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D71E1" w14:textId="77777777" w:rsidR="00CA5618" w:rsidRPr="001F206D" w:rsidRDefault="00D11396" w:rsidP="00D11396">
      <w:pPr>
        <w:pStyle w:val="Title"/>
        <w:rPr>
          <w:sz w:val="56"/>
          <w:szCs w:val="56"/>
          <w:lang w:val="en-CA"/>
        </w:rPr>
      </w:pPr>
      <w:bookmarkStart w:id="0" w:name="_Toc36800029"/>
      <w:bookmarkStart w:id="1" w:name="_Toc56168992"/>
      <w:bookmarkStart w:id="2" w:name="_GoBack"/>
      <w:r w:rsidRPr="001F206D">
        <w:rPr>
          <w:sz w:val="56"/>
          <w:szCs w:val="56"/>
          <w:lang w:val="en-CA"/>
        </w:rPr>
        <w:t>COVID-19</w:t>
      </w:r>
      <w:r w:rsidR="00383234" w:rsidRPr="001F206D">
        <w:rPr>
          <w:sz w:val="56"/>
          <w:szCs w:val="56"/>
          <w:lang w:val="en-CA"/>
        </w:rPr>
        <w:t>: PSPC</w:t>
      </w:r>
      <w:r w:rsidRPr="001F206D">
        <w:rPr>
          <w:sz w:val="56"/>
          <w:szCs w:val="56"/>
          <w:lang w:val="en-CA"/>
        </w:rPr>
        <w:t xml:space="preserve"> Standard Protocols for </w:t>
      </w:r>
      <w:r w:rsidR="001E1C61" w:rsidRPr="001F206D">
        <w:rPr>
          <w:sz w:val="56"/>
          <w:szCs w:val="56"/>
          <w:lang w:val="en-CA"/>
        </w:rPr>
        <w:t xml:space="preserve">Real Property </w:t>
      </w:r>
      <w:r w:rsidRPr="001F206D">
        <w:rPr>
          <w:sz w:val="56"/>
          <w:szCs w:val="56"/>
          <w:lang w:val="en-CA"/>
        </w:rPr>
        <w:t xml:space="preserve">Construction </w:t>
      </w:r>
      <w:r w:rsidR="00D665AA" w:rsidRPr="001F206D">
        <w:rPr>
          <w:sz w:val="56"/>
          <w:szCs w:val="56"/>
          <w:lang w:val="en-CA"/>
        </w:rPr>
        <w:t>P</w:t>
      </w:r>
      <w:r w:rsidRPr="001F206D">
        <w:rPr>
          <w:sz w:val="56"/>
          <w:szCs w:val="56"/>
          <w:lang w:val="en-CA"/>
        </w:rPr>
        <w:t>rojects</w:t>
      </w:r>
      <w:bookmarkEnd w:id="0"/>
      <w:bookmarkEnd w:id="1"/>
      <w:r w:rsidRPr="001F206D">
        <w:rPr>
          <w:sz w:val="56"/>
          <w:szCs w:val="56"/>
          <w:lang w:val="en-CA"/>
        </w:rPr>
        <w:t xml:space="preserve">  </w:t>
      </w:r>
    </w:p>
    <w:p w14:paraId="4C26B98D" w14:textId="1F05D371" w:rsidR="00383234" w:rsidRPr="006A0E85" w:rsidRDefault="00383234" w:rsidP="00D11396">
      <w:pPr>
        <w:pStyle w:val="Title"/>
        <w:rPr>
          <w:sz w:val="36"/>
          <w:szCs w:val="36"/>
          <w:lang w:val="en-CA"/>
        </w:rPr>
      </w:pPr>
      <w:bookmarkStart w:id="3" w:name="_Toc56168993"/>
      <w:bookmarkEnd w:id="2"/>
      <w:r w:rsidRPr="006A0E85">
        <w:rPr>
          <w:sz w:val="36"/>
          <w:szCs w:val="36"/>
          <w:lang w:val="en-CA"/>
        </w:rPr>
        <w:t xml:space="preserve">Version </w:t>
      </w:r>
      <w:r w:rsidR="00D665AA">
        <w:rPr>
          <w:sz w:val="36"/>
          <w:szCs w:val="36"/>
          <w:lang w:val="en-CA"/>
        </w:rPr>
        <w:t>1.</w:t>
      </w:r>
      <w:r w:rsidR="007F06CC">
        <w:rPr>
          <w:sz w:val="36"/>
          <w:szCs w:val="36"/>
          <w:lang w:val="en-CA"/>
        </w:rPr>
        <w:t>2</w:t>
      </w:r>
      <w:bookmarkEnd w:id="3"/>
    </w:p>
    <w:p w14:paraId="04A936F6" w14:textId="77777777" w:rsidR="00D84DE1" w:rsidRPr="00647AB9" w:rsidRDefault="00D84DE1" w:rsidP="00832AAE">
      <w:pPr>
        <w:pStyle w:val="Heading1"/>
        <w:numPr>
          <w:ilvl w:val="0"/>
          <w:numId w:val="0"/>
        </w:numPr>
        <w:rPr>
          <w:lang w:val="en-CA"/>
        </w:rPr>
        <w:sectPr w:rsidR="00D84DE1" w:rsidRPr="00647AB9" w:rsidSect="0079097A">
          <w:headerReference w:type="even" r:id="rId8"/>
          <w:headerReference w:type="default" r:id="rId9"/>
          <w:footerReference w:type="even" r:id="rId10"/>
          <w:footerReference w:type="default" r:id="rId11"/>
          <w:headerReference w:type="first" r:id="rId12"/>
          <w:footerReference w:type="first" r:id="rId13"/>
          <w:pgSz w:w="12240" w:h="15840"/>
          <w:pgMar w:top="2520" w:right="720" w:bottom="1440" w:left="720" w:header="360" w:footer="547" w:gutter="0"/>
          <w:cols w:space="708"/>
          <w:titlePg/>
          <w:docGrid w:linePitch="360"/>
        </w:sectPr>
      </w:pPr>
    </w:p>
    <w:p w14:paraId="6AAE1B96" w14:textId="77777777" w:rsidR="00D11396" w:rsidRDefault="00D11396" w:rsidP="00A7655C">
      <w:pPr>
        <w:rPr>
          <w:noProof/>
          <w:lang w:val="en-CA"/>
        </w:rPr>
      </w:pPr>
    </w:p>
    <w:p w14:paraId="34652761" w14:textId="77777777" w:rsidR="00383234" w:rsidRDefault="00383234">
      <w:pPr>
        <w:spacing w:after="0"/>
        <w:rPr>
          <w:noProof/>
          <w:lang w:val="en-CA"/>
        </w:rPr>
        <w:sectPr w:rsidR="00383234" w:rsidSect="0096609F">
          <w:footerReference w:type="even" r:id="rId14"/>
          <w:type w:val="continuous"/>
          <w:pgSz w:w="12240" w:h="15840" w:code="1"/>
          <w:pgMar w:top="1440" w:right="1440" w:bottom="1440" w:left="1440" w:header="360" w:footer="547" w:gutter="0"/>
          <w:cols w:space="234"/>
          <w:titlePg/>
          <w:docGrid w:linePitch="360"/>
        </w:sectPr>
      </w:pPr>
    </w:p>
    <w:p w14:paraId="27A47E92" w14:textId="77777777" w:rsidR="00383234" w:rsidRDefault="00383234">
      <w:pPr>
        <w:spacing w:after="0"/>
        <w:rPr>
          <w:noProof/>
          <w:lang w:val="en-CA"/>
        </w:rPr>
      </w:pPr>
    </w:p>
    <w:p w14:paraId="6C9861B5" w14:textId="77777777" w:rsidR="00383234" w:rsidRDefault="00383234">
      <w:pPr>
        <w:spacing w:after="0"/>
        <w:rPr>
          <w:noProof/>
          <w:lang w:val="en-CA"/>
        </w:rPr>
      </w:pPr>
    </w:p>
    <w:p w14:paraId="2CE93F36" w14:textId="77777777" w:rsidR="00383234" w:rsidRDefault="00383234">
      <w:pPr>
        <w:spacing w:after="0"/>
        <w:rPr>
          <w:noProof/>
          <w:lang w:val="en-CA"/>
        </w:rPr>
      </w:pPr>
    </w:p>
    <w:p w14:paraId="0B2AC82C" w14:textId="77777777" w:rsidR="00383234" w:rsidRDefault="00383234">
      <w:pPr>
        <w:spacing w:after="0"/>
        <w:rPr>
          <w:noProof/>
          <w:lang w:val="en-CA"/>
        </w:rPr>
      </w:pPr>
    </w:p>
    <w:sdt>
      <w:sdtPr>
        <w:rPr>
          <w:rFonts w:ascii="Arial" w:eastAsia="Times New Roman" w:hAnsi="Arial" w:cs="Times New Roman"/>
          <w:color w:val="auto"/>
          <w:sz w:val="20"/>
          <w:szCs w:val="24"/>
        </w:rPr>
        <w:id w:val="52980020"/>
        <w:docPartObj>
          <w:docPartGallery w:val="Table of Contents"/>
          <w:docPartUnique/>
        </w:docPartObj>
      </w:sdtPr>
      <w:sdtEndPr>
        <w:rPr>
          <w:b/>
          <w:bCs/>
          <w:noProof/>
        </w:rPr>
      </w:sdtEndPr>
      <w:sdtContent>
        <w:p w14:paraId="034DF364" w14:textId="77777777" w:rsidR="00B25400" w:rsidRDefault="00B25400">
          <w:pPr>
            <w:pStyle w:val="TOCHeading"/>
          </w:pPr>
          <w:r>
            <w:t>Table of Contents</w:t>
          </w:r>
        </w:p>
        <w:p w14:paraId="0B7425C0" w14:textId="77777777" w:rsidR="004C3C63" w:rsidRDefault="00B25400">
          <w:pPr>
            <w:pStyle w:val="TOC1"/>
            <w:rPr>
              <w:rFonts w:asciiTheme="minorHAnsi" w:eastAsiaTheme="minorEastAsia" w:hAnsiTheme="minorHAnsi" w:cstheme="minorBidi"/>
              <w:noProof/>
              <w:sz w:val="22"/>
              <w:szCs w:val="22"/>
              <w:lang w:val="en-CA" w:eastAsia="en-CA"/>
            </w:rPr>
          </w:pPr>
          <w:r>
            <w:rPr>
              <w:b/>
              <w:bCs/>
              <w:noProof/>
            </w:rPr>
            <w:fldChar w:fldCharType="begin"/>
          </w:r>
          <w:r>
            <w:rPr>
              <w:b/>
              <w:bCs/>
              <w:noProof/>
            </w:rPr>
            <w:instrText xml:space="preserve"> TOC \o "1-3" \h \z \u </w:instrText>
          </w:r>
          <w:r>
            <w:rPr>
              <w:b/>
              <w:bCs/>
              <w:noProof/>
            </w:rPr>
            <w:fldChar w:fldCharType="separate"/>
          </w:r>
          <w:hyperlink w:anchor="_Toc56168992" w:history="1">
            <w:r w:rsidR="004C3C63" w:rsidRPr="00F035C4">
              <w:rPr>
                <w:rStyle w:val="Hyperlink"/>
                <w:noProof/>
                <w:lang w:val="en-CA"/>
              </w:rPr>
              <w:t>COVID-19: PSPC Standard Protocols for Real Property Construction Projects</w:t>
            </w:r>
            <w:r w:rsidR="004C3C63">
              <w:rPr>
                <w:noProof/>
                <w:webHidden/>
              </w:rPr>
              <w:tab/>
            </w:r>
            <w:r w:rsidR="004C3C63">
              <w:rPr>
                <w:noProof/>
                <w:webHidden/>
              </w:rPr>
              <w:fldChar w:fldCharType="begin"/>
            </w:r>
            <w:r w:rsidR="004C3C63">
              <w:rPr>
                <w:noProof/>
                <w:webHidden/>
              </w:rPr>
              <w:instrText xml:space="preserve"> PAGEREF _Toc56168992 \h </w:instrText>
            </w:r>
            <w:r w:rsidR="004C3C63">
              <w:rPr>
                <w:noProof/>
                <w:webHidden/>
              </w:rPr>
            </w:r>
            <w:r w:rsidR="004C3C63">
              <w:rPr>
                <w:noProof/>
                <w:webHidden/>
              </w:rPr>
              <w:fldChar w:fldCharType="separate"/>
            </w:r>
            <w:r w:rsidR="004C3C63">
              <w:rPr>
                <w:noProof/>
                <w:webHidden/>
              </w:rPr>
              <w:t>1</w:t>
            </w:r>
            <w:r w:rsidR="004C3C63">
              <w:rPr>
                <w:noProof/>
                <w:webHidden/>
              </w:rPr>
              <w:fldChar w:fldCharType="end"/>
            </w:r>
          </w:hyperlink>
        </w:p>
        <w:p w14:paraId="01D90055" w14:textId="77777777" w:rsidR="004C3C63" w:rsidRDefault="005A35D9">
          <w:pPr>
            <w:pStyle w:val="TOC1"/>
            <w:rPr>
              <w:rFonts w:asciiTheme="minorHAnsi" w:eastAsiaTheme="minorEastAsia" w:hAnsiTheme="minorHAnsi" w:cstheme="minorBidi"/>
              <w:noProof/>
              <w:sz w:val="22"/>
              <w:szCs w:val="22"/>
              <w:lang w:val="en-CA" w:eastAsia="en-CA"/>
            </w:rPr>
          </w:pPr>
          <w:hyperlink w:anchor="_Toc56168993" w:history="1">
            <w:r w:rsidR="004C3C63" w:rsidRPr="00F035C4">
              <w:rPr>
                <w:rStyle w:val="Hyperlink"/>
                <w:noProof/>
                <w:lang w:val="en-CA"/>
              </w:rPr>
              <w:t>DRAFT FOR REVIEW Version 1.2</w:t>
            </w:r>
            <w:r w:rsidR="004C3C63">
              <w:rPr>
                <w:noProof/>
                <w:webHidden/>
              </w:rPr>
              <w:tab/>
            </w:r>
            <w:r w:rsidR="004C3C63">
              <w:rPr>
                <w:noProof/>
                <w:webHidden/>
              </w:rPr>
              <w:fldChar w:fldCharType="begin"/>
            </w:r>
            <w:r w:rsidR="004C3C63">
              <w:rPr>
                <w:noProof/>
                <w:webHidden/>
              </w:rPr>
              <w:instrText xml:space="preserve"> PAGEREF _Toc56168993 \h </w:instrText>
            </w:r>
            <w:r w:rsidR="004C3C63">
              <w:rPr>
                <w:noProof/>
                <w:webHidden/>
              </w:rPr>
            </w:r>
            <w:r w:rsidR="004C3C63">
              <w:rPr>
                <w:noProof/>
                <w:webHidden/>
              </w:rPr>
              <w:fldChar w:fldCharType="separate"/>
            </w:r>
            <w:r w:rsidR="004C3C63">
              <w:rPr>
                <w:noProof/>
                <w:webHidden/>
              </w:rPr>
              <w:t>1</w:t>
            </w:r>
            <w:r w:rsidR="004C3C63">
              <w:rPr>
                <w:noProof/>
                <w:webHidden/>
              </w:rPr>
              <w:fldChar w:fldCharType="end"/>
            </w:r>
          </w:hyperlink>
        </w:p>
        <w:p w14:paraId="7CEE7E96" w14:textId="77777777" w:rsidR="004C3C63" w:rsidRDefault="005A35D9">
          <w:pPr>
            <w:pStyle w:val="TOC1"/>
            <w:rPr>
              <w:rFonts w:asciiTheme="minorHAnsi" w:eastAsiaTheme="minorEastAsia" w:hAnsiTheme="minorHAnsi" w:cstheme="minorBidi"/>
              <w:noProof/>
              <w:sz w:val="22"/>
              <w:szCs w:val="22"/>
              <w:lang w:val="en-CA" w:eastAsia="en-CA"/>
            </w:rPr>
          </w:pPr>
          <w:hyperlink w:anchor="_Toc56168994" w:history="1">
            <w:r w:rsidR="004C3C63" w:rsidRPr="00F035C4">
              <w:rPr>
                <w:rStyle w:val="Hyperlink"/>
                <w:noProof/>
                <w:lang w:val="en-CA"/>
              </w:rPr>
              <w:t>2</w:t>
            </w:r>
            <w:r w:rsidR="004C3C63">
              <w:rPr>
                <w:rFonts w:asciiTheme="minorHAnsi" w:eastAsiaTheme="minorEastAsia" w:hAnsiTheme="minorHAnsi" w:cstheme="minorBidi"/>
                <w:noProof/>
                <w:sz w:val="22"/>
                <w:szCs w:val="22"/>
                <w:lang w:val="en-CA" w:eastAsia="en-CA"/>
              </w:rPr>
              <w:tab/>
            </w:r>
            <w:r w:rsidR="004C3C63" w:rsidRPr="00F035C4">
              <w:rPr>
                <w:rStyle w:val="Hyperlink"/>
                <w:noProof/>
                <w:lang w:val="en-CA"/>
              </w:rPr>
              <w:t>Purpose</w:t>
            </w:r>
            <w:r w:rsidR="004C3C63">
              <w:rPr>
                <w:noProof/>
                <w:webHidden/>
              </w:rPr>
              <w:tab/>
            </w:r>
            <w:r w:rsidR="004C3C63">
              <w:rPr>
                <w:noProof/>
                <w:webHidden/>
              </w:rPr>
              <w:fldChar w:fldCharType="begin"/>
            </w:r>
            <w:r w:rsidR="004C3C63">
              <w:rPr>
                <w:noProof/>
                <w:webHidden/>
              </w:rPr>
              <w:instrText xml:space="preserve"> PAGEREF _Toc56168994 \h </w:instrText>
            </w:r>
            <w:r w:rsidR="004C3C63">
              <w:rPr>
                <w:noProof/>
                <w:webHidden/>
              </w:rPr>
            </w:r>
            <w:r w:rsidR="004C3C63">
              <w:rPr>
                <w:noProof/>
                <w:webHidden/>
              </w:rPr>
              <w:fldChar w:fldCharType="separate"/>
            </w:r>
            <w:r w:rsidR="004C3C63">
              <w:rPr>
                <w:noProof/>
                <w:webHidden/>
              </w:rPr>
              <w:t>3</w:t>
            </w:r>
            <w:r w:rsidR="004C3C63">
              <w:rPr>
                <w:noProof/>
                <w:webHidden/>
              </w:rPr>
              <w:fldChar w:fldCharType="end"/>
            </w:r>
          </w:hyperlink>
        </w:p>
        <w:p w14:paraId="647B4C29" w14:textId="77777777" w:rsidR="004C3C63" w:rsidRDefault="005A35D9">
          <w:pPr>
            <w:pStyle w:val="TOC2"/>
            <w:rPr>
              <w:rFonts w:asciiTheme="minorHAnsi" w:eastAsiaTheme="minorEastAsia" w:hAnsiTheme="minorHAnsi" w:cstheme="minorBidi"/>
              <w:noProof/>
              <w:sz w:val="22"/>
              <w:szCs w:val="22"/>
              <w:lang w:val="en-CA" w:eastAsia="en-CA"/>
            </w:rPr>
          </w:pPr>
          <w:hyperlink w:anchor="_Toc56168995" w:history="1">
            <w:r w:rsidR="004C3C63" w:rsidRPr="00F035C4">
              <w:rPr>
                <w:rStyle w:val="Hyperlink"/>
                <w:noProof/>
              </w:rPr>
              <w:t>2.1</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Communications</w:t>
            </w:r>
            <w:r w:rsidR="004C3C63">
              <w:rPr>
                <w:noProof/>
                <w:webHidden/>
              </w:rPr>
              <w:tab/>
            </w:r>
            <w:r w:rsidR="004C3C63">
              <w:rPr>
                <w:noProof/>
                <w:webHidden/>
              </w:rPr>
              <w:fldChar w:fldCharType="begin"/>
            </w:r>
            <w:r w:rsidR="004C3C63">
              <w:rPr>
                <w:noProof/>
                <w:webHidden/>
              </w:rPr>
              <w:instrText xml:space="preserve"> PAGEREF _Toc56168995 \h </w:instrText>
            </w:r>
            <w:r w:rsidR="004C3C63">
              <w:rPr>
                <w:noProof/>
                <w:webHidden/>
              </w:rPr>
            </w:r>
            <w:r w:rsidR="004C3C63">
              <w:rPr>
                <w:noProof/>
                <w:webHidden/>
              </w:rPr>
              <w:fldChar w:fldCharType="separate"/>
            </w:r>
            <w:r w:rsidR="004C3C63">
              <w:rPr>
                <w:noProof/>
                <w:webHidden/>
              </w:rPr>
              <w:t>3</w:t>
            </w:r>
            <w:r w:rsidR="004C3C63">
              <w:rPr>
                <w:noProof/>
                <w:webHidden/>
              </w:rPr>
              <w:fldChar w:fldCharType="end"/>
            </w:r>
          </w:hyperlink>
        </w:p>
        <w:p w14:paraId="6925A1A0" w14:textId="77777777" w:rsidR="004C3C63" w:rsidRDefault="005A35D9">
          <w:pPr>
            <w:pStyle w:val="TOC1"/>
            <w:rPr>
              <w:rFonts w:asciiTheme="minorHAnsi" w:eastAsiaTheme="minorEastAsia" w:hAnsiTheme="minorHAnsi" w:cstheme="minorBidi"/>
              <w:noProof/>
              <w:sz w:val="22"/>
              <w:szCs w:val="22"/>
              <w:lang w:val="en-CA" w:eastAsia="en-CA"/>
            </w:rPr>
          </w:pPr>
          <w:hyperlink w:anchor="_Toc56168996" w:history="1">
            <w:r w:rsidR="004C3C63" w:rsidRPr="00F035C4">
              <w:rPr>
                <w:rStyle w:val="Hyperlink"/>
                <w:noProof/>
              </w:rPr>
              <w:t>3</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Requirements for PSPC Staff in Workplaces</w:t>
            </w:r>
            <w:r w:rsidR="004C3C63">
              <w:rPr>
                <w:noProof/>
                <w:webHidden/>
              </w:rPr>
              <w:tab/>
            </w:r>
            <w:r w:rsidR="004C3C63">
              <w:rPr>
                <w:noProof/>
                <w:webHidden/>
              </w:rPr>
              <w:fldChar w:fldCharType="begin"/>
            </w:r>
            <w:r w:rsidR="004C3C63">
              <w:rPr>
                <w:noProof/>
                <w:webHidden/>
              </w:rPr>
              <w:instrText xml:space="preserve"> PAGEREF _Toc56168996 \h </w:instrText>
            </w:r>
            <w:r w:rsidR="004C3C63">
              <w:rPr>
                <w:noProof/>
                <w:webHidden/>
              </w:rPr>
            </w:r>
            <w:r w:rsidR="004C3C63">
              <w:rPr>
                <w:noProof/>
                <w:webHidden/>
              </w:rPr>
              <w:fldChar w:fldCharType="separate"/>
            </w:r>
            <w:r w:rsidR="004C3C63">
              <w:rPr>
                <w:noProof/>
                <w:webHidden/>
              </w:rPr>
              <w:t>3</w:t>
            </w:r>
            <w:r w:rsidR="004C3C63">
              <w:rPr>
                <w:noProof/>
                <w:webHidden/>
              </w:rPr>
              <w:fldChar w:fldCharType="end"/>
            </w:r>
          </w:hyperlink>
        </w:p>
        <w:p w14:paraId="63B66412" w14:textId="77777777" w:rsidR="004C3C63" w:rsidRDefault="005A35D9">
          <w:pPr>
            <w:pStyle w:val="TOC2"/>
            <w:rPr>
              <w:rFonts w:asciiTheme="minorHAnsi" w:eastAsiaTheme="minorEastAsia" w:hAnsiTheme="minorHAnsi" w:cstheme="minorBidi"/>
              <w:noProof/>
              <w:sz w:val="22"/>
              <w:szCs w:val="22"/>
              <w:lang w:val="en-CA" w:eastAsia="en-CA"/>
            </w:rPr>
          </w:pPr>
          <w:hyperlink w:anchor="_Toc56168997" w:history="1">
            <w:r w:rsidR="004C3C63" w:rsidRPr="00F035C4">
              <w:rPr>
                <w:rStyle w:val="Hyperlink"/>
                <w:noProof/>
                <w:lang w:val="en-CA"/>
              </w:rPr>
              <w:t>3.1</w:t>
            </w:r>
            <w:r w:rsidR="004C3C63">
              <w:rPr>
                <w:rFonts w:asciiTheme="minorHAnsi" w:eastAsiaTheme="minorEastAsia" w:hAnsiTheme="minorHAnsi" w:cstheme="minorBidi"/>
                <w:noProof/>
                <w:sz w:val="22"/>
                <w:szCs w:val="22"/>
                <w:lang w:val="en-CA" w:eastAsia="en-CA"/>
              </w:rPr>
              <w:tab/>
            </w:r>
            <w:r w:rsidR="004C3C63" w:rsidRPr="00F035C4">
              <w:rPr>
                <w:rStyle w:val="Hyperlink"/>
                <w:noProof/>
                <w:lang w:val="en-CA"/>
              </w:rPr>
              <w:t>Workplaces and Job Sites</w:t>
            </w:r>
            <w:r w:rsidR="004C3C63">
              <w:rPr>
                <w:noProof/>
                <w:webHidden/>
              </w:rPr>
              <w:tab/>
            </w:r>
            <w:r w:rsidR="004C3C63">
              <w:rPr>
                <w:noProof/>
                <w:webHidden/>
              </w:rPr>
              <w:fldChar w:fldCharType="begin"/>
            </w:r>
            <w:r w:rsidR="004C3C63">
              <w:rPr>
                <w:noProof/>
                <w:webHidden/>
              </w:rPr>
              <w:instrText xml:space="preserve"> PAGEREF _Toc56168997 \h </w:instrText>
            </w:r>
            <w:r w:rsidR="004C3C63">
              <w:rPr>
                <w:noProof/>
                <w:webHidden/>
              </w:rPr>
            </w:r>
            <w:r w:rsidR="004C3C63">
              <w:rPr>
                <w:noProof/>
                <w:webHidden/>
              </w:rPr>
              <w:fldChar w:fldCharType="separate"/>
            </w:r>
            <w:r w:rsidR="004C3C63">
              <w:rPr>
                <w:noProof/>
                <w:webHidden/>
              </w:rPr>
              <w:t>3</w:t>
            </w:r>
            <w:r w:rsidR="004C3C63">
              <w:rPr>
                <w:noProof/>
                <w:webHidden/>
              </w:rPr>
              <w:fldChar w:fldCharType="end"/>
            </w:r>
          </w:hyperlink>
        </w:p>
        <w:p w14:paraId="6729E46C"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8998" w:history="1">
            <w:r w:rsidR="004C3C63" w:rsidRPr="00F035C4">
              <w:rPr>
                <w:rStyle w:val="Hyperlink"/>
                <w:noProof/>
                <w:lang w:val="en-CA"/>
              </w:rPr>
              <w:t>3.1.1</w:t>
            </w:r>
            <w:r w:rsidR="004C3C63">
              <w:rPr>
                <w:rFonts w:asciiTheme="minorHAnsi" w:eastAsiaTheme="minorEastAsia" w:hAnsiTheme="minorHAnsi" w:cstheme="minorBidi"/>
                <w:noProof/>
                <w:sz w:val="22"/>
                <w:szCs w:val="22"/>
                <w:lang w:val="en-CA" w:eastAsia="en-CA"/>
              </w:rPr>
              <w:tab/>
            </w:r>
            <w:r w:rsidR="004C3C63" w:rsidRPr="00F035C4">
              <w:rPr>
                <w:rStyle w:val="Hyperlink"/>
                <w:noProof/>
                <w:lang w:val="en-CA"/>
              </w:rPr>
              <w:t>Site Specific Safety Plans (SSSP)</w:t>
            </w:r>
            <w:r w:rsidR="004C3C63">
              <w:rPr>
                <w:noProof/>
                <w:webHidden/>
              </w:rPr>
              <w:tab/>
            </w:r>
            <w:r w:rsidR="004C3C63">
              <w:rPr>
                <w:noProof/>
                <w:webHidden/>
              </w:rPr>
              <w:fldChar w:fldCharType="begin"/>
            </w:r>
            <w:r w:rsidR="004C3C63">
              <w:rPr>
                <w:noProof/>
                <w:webHidden/>
              </w:rPr>
              <w:instrText xml:space="preserve"> PAGEREF _Toc56168998 \h </w:instrText>
            </w:r>
            <w:r w:rsidR="004C3C63">
              <w:rPr>
                <w:noProof/>
                <w:webHidden/>
              </w:rPr>
            </w:r>
            <w:r w:rsidR="004C3C63">
              <w:rPr>
                <w:noProof/>
                <w:webHidden/>
              </w:rPr>
              <w:fldChar w:fldCharType="separate"/>
            </w:r>
            <w:r w:rsidR="004C3C63">
              <w:rPr>
                <w:noProof/>
                <w:webHidden/>
              </w:rPr>
              <w:t>3</w:t>
            </w:r>
            <w:r w:rsidR="004C3C63">
              <w:rPr>
                <w:noProof/>
                <w:webHidden/>
              </w:rPr>
              <w:fldChar w:fldCharType="end"/>
            </w:r>
          </w:hyperlink>
        </w:p>
        <w:p w14:paraId="4D2CF3ED"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8999" w:history="1">
            <w:r w:rsidR="004C3C63" w:rsidRPr="00F035C4">
              <w:rPr>
                <w:rStyle w:val="Hyperlink"/>
                <w:noProof/>
                <w:lang w:val="en-CA"/>
              </w:rPr>
              <w:t>3.1.2</w:t>
            </w:r>
            <w:r w:rsidR="004C3C63">
              <w:rPr>
                <w:rFonts w:asciiTheme="minorHAnsi" w:eastAsiaTheme="minorEastAsia" w:hAnsiTheme="minorHAnsi" w:cstheme="minorBidi"/>
                <w:noProof/>
                <w:sz w:val="22"/>
                <w:szCs w:val="22"/>
                <w:lang w:val="en-CA" w:eastAsia="en-CA"/>
              </w:rPr>
              <w:tab/>
            </w:r>
            <w:r w:rsidR="004C3C63" w:rsidRPr="00F035C4">
              <w:rPr>
                <w:rStyle w:val="Hyperlink"/>
                <w:noProof/>
                <w:lang w:val="en-CA"/>
              </w:rPr>
              <w:t>Travel for Work and Site Visits</w:t>
            </w:r>
            <w:r w:rsidR="004C3C63">
              <w:rPr>
                <w:noProof/>
                <w:webHidden/>
              </w:rPr>
              <w:tab/>
            </w:r>
            <w:r w:rsidR="004C3C63">
              <w:rPr>
                <w:noProof/>
                <w:webHidden/>
              </w:rPr>
              <w:fldChar w:fldCharType="begin"/>
            </w:r>
            <w:r w:rsidR="004C3C63">
              <w:rPr>
                <w:noProof/>
                <w:webHidden/>
              </w:rPr>
              <w:instrText xml:space="preserve"> PAGEREF _Toc56168999 \h </w:instrText>
            </w:r>
            <w:r w:rsidR="004C3C63">
              <w:rPr>
                <w:noProof/>
                <w:webHidden/>
              </w:rPr>
            </w:r>
            <w:r w:rsidR="004C3C63">
              <w:rPr>
                <w:noProof/>
                <w:webHidden/>
              </w:rPr>
              <w:fldChar w:fldCharType="separate"/>
            </w:r>
            <w:r w:rsidR="004C3C63">
              <w:rPr>
                <w:noProof/>
                <w:webHidden/>
              </w:rPr>
              <w:t>4</w:t>
            </w:r>
            <w:r w:rsidR="004C3C63">
              <w:rPr>
                <w:noProof/>
                <w:webHidden/>
              </w:rPr>
              <w:fldChar w:fldCharType="end"/>
            </w:r>
          </w:hyperlink>
        </w:p>
        <w:p w14:paraId="5096AC21"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00" w:history="1">
            <w:r w:rsidR="004C3C63" w:rsidRPr="00F035C4">
              <w:rPr>
                <w:rStyle w:val="Hyperlink"/>
                <w:noProof/>
                <w:lang w:val="en-CA"/>
              </w:rPr>
              <w:t>3.1.3</w:t>
            </w:r>
            <w:r w:rsidR="004C3C63">
              <w:rPr>
                <w:rFonts w:asciiTheme="minorHAnsi" w:eastAsiaTheme="minorEastAsia" w:hAnsiTheme="minorHAnsi" w:cstheme="minorBidi"/>
                <w:noProof/>
                <w:sz w:val="22"/>
                <w:szCs w:val="22"/>
                <w:lang w:val="en-CA" w:eastAsia="en-CA"/>
              </w:rPr>
              <w:tab/>
            </w:r>
            <w:r w:rsidR="004C3C63" w:rsidRPr="00F035C4">
              <w:rPr>
                <w:rStyle w:val="Hyperlink"/>
                <w:noProof/>
                <w:lang w:val="en-CA"/>
              </w:rPr>
              <w:t>Personal Protective Equipment (PPE) &amp; Mitigation Techniques</w:t>
            </w:r>
            <w:r w:rsidR="004C3C63">
              <w:rPr>
                <w:noProof/>
                <w:webHidden/>
              </w:rPr>
              <w:tab/>
            </w:r>
            <w:r w:rsidR="004C3C63">
              <w:rPr>
                <w:noProof/>
                <w:webHidden/>
              </w:rPr>
              <w:fldChar w:fldCharType="begin"/>
            </w:r>
            <w:r w:rsidR="004C3C63">
              <w:rPr>
                <w:noProof/>
                <w:webHidden/>
              </w:rPr>
              <w:instrText xml:space="preserve"> PAGEREF _Toc56169000 \h </w:instrText>
            </w:r>
            <w:r w:rsidR="004C3C63">
              <w:rPr>
                <w:noProof/>
                <w:webHidden/>
              </w:rPr>
            </w:r>
            <w:r w:rsidR="004C3C63">
              <w:rPr>
                <w:noProof/>
                <w:webHidden/>
              </w:rPr>
              <w:fldChar w:fldCharType="separate"/>
            </w:r>
            <w:r w:rsidR="004C3C63">
              <w:rPr>
                <w:noProof/>
                <w:webHidden/>
              </w:rPr>
              <w:t>5</w:t>
            </w:r>
            <w:r w:rsidR="004C3C63">
              <w:rPr>
                <w:noProof/>
                <w:webHidden/>
              </w:rPr>
              <w:fldChar w:fldCharType="end"/>
            </w:r>
          </w:hyperlink>
        </w:p>
        <w:p w14:paraId="3F565072" w14:textId="77777777" w:rsidR="004C3C63" w:rsidRDefault="005A35D9">
          <w:pPr>
            <w:pStyle w:val="TOC1"/>
            <w:rPr>
              <w:rFonts w:asciiTheme="minorHAnsi" w:eastAsiaTheme="minorEastAsia" w:hAnsiTheme="minorHAnsi" w:cstheme="minorBidi"/>
              <w:noProof/>
              <w:sz w:val="22"/>
              <w:szCs w:val="22"/>
              <w:lang w:val="en-CA" w:eastAsia="en-CA"/>
            </w:rPr>
          </w:pPr>
          <w:hyperlink w:anchor="_Toc56169001" w:history="1">
            <w:r w:rsidR="004C3C63" w:rsidRPr="00F035C4">
              <w:rPr>
                <w:rStyle w:val="Hyperlink"/>
                <w:noProof/>
                <w:lang w:val="en-CA"/>
              </w:rPr>
              <w:t>4</w:t>
            </w:r>
            <w:r w:rsidR="004C3C63">
              <w:rPr>
                <w:rFonts w:asciiTheme="minorHAnsi" w:eastAsiaTheme="minorEastAsia" w:hAnsiTheme="minorHAnsi" w:cstheme="minorBidi"/>
                <w:noProof/>
                <w:sz w:val="22"/>
                <w:szCs w:val="22"/>
                <w:lang w:val="en-CA" w:eastAsia="en-CA"/>
              </w:rPr>
              <w:tab/>
            </w:r>
            <w:r w:rsidR="004C3C63" w:rsidRPr="00F035C4">
              <w:rPr>
                <w:rStyle w:val="Hyperlink"/>
                <w:noProof/>
                <w:lang w:val="en-CA"/>
              </w:rPr>
              <w:t>Site Issues</w:t>
            </w:r>
            <w:r w:rsidR="004C3C63">
              <w:rPr>
                <w:noProof/>
                <w:webHidden/>
              </w:rPr>
              <w:tab/>
            </w:r>
            <w:r w:rsidR="004C3C63">
              <w:rPr>
                <w:noProof/>
                <w:webHidden/>
              </w:rPr>
              <w:fldChar w:fldCharType="begin"/>
            </w:r>
            <w:r w:rsidR="004C3C63">
              <w:rPr>
                <w:noProof/>
                <w:webHidden/>
              </w:rPr>
              <w:instrText xml:space="preserve"> PAGEREF _Toc56169001 \h </w:instrText>
            </w:r>
            <w:r w:rsidR="004C3C63">
              <w:rPr>
                <w:noProof/>
                <w:webHidden/>
              </w:rPr>
            </w:r>
            <w:r w:rsidR="004C3C63">
              <w:rPr>
                <w:noProof/>
                <w:webHidden/>
              </w:rPr>
              <w:fldChar w:fldCharType="separate"/>
            </w:r>
            <w:r w:rsidR="004C3C63">
              <w:rPr>
                <w:noProof/>
                <w:webHidden/>
              </w:rPr>
              <w:t>5</w:t>
            </w:r>
            <w:r w:rsidR="004C3C63">
              <w:rPr>
                <w:noProof/>
                <w:webHidden/>
              </w:rPr>
              <w:fldChar w:fldCharType="end"/>
            </w:r>
          </w:hyperlink>
        </w:p>
        <w:p w14:paraId="6D58F2D0"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02" w:history="1">
            <w:r w:rsidR="004C3C63" w:rsidRPr="00F035C4">
              <w:rPr>
                <w:rStyle w:val="Hyperlink"/>
                <w:noProof/>
                <w:lang w:val="en-CA"/>
              </w:rPr>
              <w:t>4.1</w:t>
            </w:r>
            <w:r w:rsidR="004C3C63">
              <w:rPr>
                <w:rFonts w:asciiTheme="minorHAnsi" w:eastAsiaTheme="minorEastAsia" w:hAnsiTheme="minorHAnsi" w:cstheme="minorBidi"/>
                <w:noProof/>
                <w:sz w:val="22"/>
                <w:szCs w:val="22"/>
                <w:lang w:val="en-CA" w:eastAsia="en-CA"/>
              </w:rPr>
              <w:tab/>
            </w:r>
            <w:r w:rsidR="004C3C63" w:rsidRPr="00F035C4">
              <w:rPr>
                <w:rStyle w:val="Hyperlink"/>
                <w:noProof/>
                <w:lang w:val="en-CA"/>
              </w:rPr>
              <w:t>Building Inspections by Authorities Having Jurisdiction during Construction</w:t>
            </w:r>
            <w:r w:rsidR="004C3C63">
              <w:rPr>
                <w:noProof/>
                <w:webHidden/>
              </w:rPr>
              <w:tab/>
            </w:r>
            <w:r w:rsidR="004C3C63">
              <w:rPr>
                <w:noProof/>
                <w:webHidden/>
              </w:rPr>
              <w:fldChar w:fldCharType="begin"/>
            </w:r>
            <w:r w:rsidR="004C3C63">
              <w:rPr>
                <w:noProof/>
                <w:webHidden/>
              </w:rPr>
              <w:instrText xml:space="preserve"> PAGEREF _Toc56169002 \h </w:instrText>
            </w:r>
            <w:r w:rsidR="004C3C63">
              <w:rPr>
                <w:noProof/>
                <w:webHidden/>
              </w:rPr>
            </w:r>
            <w:r w:rsidR="004C3C63">
              <w:rPr>
                <w:noProof/>
                <w:webHidden/>
              </w:rPr>
              <w:fldChar w:fldCharType="separate"/>
            </w:r>
            <w:r w:rsidR="004C3C63">
              <w:rPr>
                <w:noProof/>
                <w:webHidden/>
              </w:rPr>
              <w:t>5</w:t>
            </w:r>
            <w:r w:rsidR="004C3C63">
              <w:rPr>
                <w:noProof/>
                <w:webHidden/>
              </w:rPr>
              <w:fldChar w:fldCharType="end"/>
            </w:r>
          </w:hyperlink>
        </w:p>
        <w:p w14:paraId="086807C2"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03" w:history="1">
            <w:r w:rsidR="004C3C63" w:rsidRPr="00F035C4">
              <w:rPr>
                <w:rStyle w:val="Hyperlink"/>
                <w:noProof/>
                <w:lang w:val="en-CA"/>
              </w:rPr>
              <w:t>4.2</w:t>
            </w:r>
            <w:r w:rsidR="004C3C63">
              <w:rPr>
                <w:rFonts w:asciiTheme="minorHAnsi" w:eastAsiaTheme="minorEastAsia" w:hAnsiTheme="minorHAnsi" w:cstheme="minorBidi"/>
                <w:noProof/>
                <w:sz w:val="22"/>
                <w:szCs w:val="22"/>
                <w:lang w:val="en-CA" w:eastAsia="en-CA"/>
              </w:rPr>
              <w:tab/>
            </w:r>
            <w:r w:rsidR="004C3C63" w:rsidRPr="00F035C4">
              <w:rPr>
                <w:rStyle w:val="Hyperlink"/>
                <w:noProof/>
                <w:lang w:val="en-CA"/>
              </w:rPr>
              <w:t>Consultant / Contractor Initiated Refusal to Attend Site/Work Stoppage</w:t>
            </w:r>
            <w:r w:rsidR="004C3C63">
              <w:rPr>
                <w:noProof/>
                <w:webHidden/>
              </w:rPr>
              <w:tab/>
            </w:r>
            <w:r w:rsidR="004C3C63">
              <w:rPr>
                <w:noProof/>
                <w:webHidden/>
              </w:rPr>
              <w:fldChar w:fldCharType="begin"/>
            </w:r>
            <w:r w:rsidR="004C3C63">
              <w:rPr>
                <w:noProof/>
                <w:webHidden/>
              </w:rPr>
              <w:instrText xml:space="preserve"> PAGEREF _Toc56169003 \h </w:instrText>
            </w:r>
            <w:r w:rsidR="004C3C63">
              <w:rPr>
                <w:noProof/>
                <w:webHidden/>
              </w:rPr>
            </w:r>
            <w:r w:rsidR="004C3C63">
              <w:rPr>
                <w:noProof/>
                <w:webHidden/>
              </w:rPr>
              <w:fldChar w:fldCharType="separate"/>
            </w:r>
            <w:r w:rsidR="004C3C63">
              <w:rPr>
                <w:noProof/>
                <w:webHidden/>
              </w:rPr>
              <w:t>5</w:t>
            </w:r>
            <w:r w:rsidR="004C3C63">
              <w:rPr>
                <w:noProof/>
                <w:webHidden/>
              </w:rPr>
              <w:fldChar w:fldCharType="end"/>
            </w:r>
          </w:hyperlink>
        </w:p>
        <w:p w14:paraId="19FE4A10" w14:textId="77777777" w:rsidR="004C3C63" w:rsidRDefault="005A35D9">
          <w:pPr>
            <w:pStyle w:val="TOC1"/>
            <w:rPr>
              <w:rFonts w:asciiTheme="minorHAnsi" w:eastAsiaTheme="minorEastAsia" w:hAnsiTheme="minorHAnsi" w:cstheme="minorBidi"/>
              <w:noProof/>
              <w:sz w:val="22"/>
              <w:szCs w:val="22"/>
              <w:lang w:val="en-CA" w:eastAsia="en-CA"/>
            </w:rPr>
          </w:pPr>
          <w:hyperlink w:anchor="_Toc56169004" w:history="1">
            <w:r w:rsidR="004C3C63" w:rsidRPr="00F035C4">
              <w:rPr>
                <w:rStyle w:val="Hyperlink"/>
                <w:noProof/>
                <w:lang w:val="en-CA"/>
              </w:rPr>
              <w:t>5</w:t>
            </w:r>
            <w:r w:rsidR="004C3C63">
              <w:rPr>
                <w:rFonts w:asciiTheme="minorHAnsi" w:eastAsiaTheme="minorEastAsia" w:hAnsiTheme="minorHAnsi" w:cstheme="minorBidi"/>
                <w:noProof/>
                <w:sz w:val="22"/>
                <w:szCs w:val="22"/>
                <w:lang w:val="en-CA" w:eastAsia="en-CA"/>
              </w:rPr>
              <w:tab/>
            </w:r>
            <w:r w:rsidR="004C3C63" w:rsidRPr="00F035C4">
              <w:rPr>
                <w:rStyle w:val="Hyperlink"/>
                <w:noProof/>
                <w:lang w:val="en-CA"/>
              </w:rPr>
              <w:t>Procurement Considerations</w:t>
            </w:r>
            <w:r w:rsidR="004C3C63">
              <w:rPr>
                <w:noProof/>
                <w:webHidden/>
              </w:rPr>
              <w:tab/>
            </w:r>
            <w:r w:rsidR="004C3C63">
              <w:rPr>
                <w:noProof/>
                <w:webHidden/>
              </w:rPr>
              <w:fldChar w:fldCharType="begin"/>
            </w:r>
            <w:r w:rsidR="004C3C63">
              <w:rPr>
                <w:noProof/>
                <w:webHidden/>
              </w:rPr>
              <w:instrText xml:space="preserve"> PAGEREF _Toc56169004 \h </w:instrText>
            </w:r>
            <w:r w:rsidR="004C3C63">
              <w:rPr>
                <w:noProof/>
                <w:webHidden/>
              </w:rPr>
            </w:r>
            <w:r w:rsidR="004C3C63">
              <w:rPr>
                <w:noProof/>
                <w:webHidden/>
              </w:rPr>
              <w:fldChar w:fldCharType="separate"/>
            </w:r>
            <w:r w:rsidR="004C3C63">
              <w:rPr>
                <w:noProof/>
                <w:webHidden/>
              </w:rPr>
              <w:t>6</w:t>
            </w:r>
            <w:r w:rsidR="004C3C63">
              <w:rPr>
                <w:noProof/>
                <w:webHidden/>
              </w:rPr>
              <w:fldChar w:fldCharType="end"/>
            </w:r>
          </w:hyperlink>
        </w:p>
        <w:p w14:paraId="4B6BFE36"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05" w:history="1">
            <w:r w:rsidR="004C3C63" w:rsidRPr="00F035C4">
              <w:rPr>
                <w:rStyle w:val="Hyperlink"/>
                <w:noProof/>
              </w:rPr>
              <w:t>5.1</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General</w:t>
            </w:r>
            <w:r w:rsidR="004C3C63">
              <w:rPr>
                <w:noProof/>
                <w:webHidden/>
              </w:rPr>
              <w:tab/>
            </w:r>
            <w:r w:rsidR="004C3C63">
              <w:rPr>
                <w:noProof/>
                <w:webHidden/>
              </w:rPr>
              <w:fldChar w:fldCharType="begin"/>
            </w:r>
            <w:r w:rsidR="004C3C63">
              <w:rPr>
                <w:noProof/>
                <w:webHidden/>
              </w:rPr>
              <w:instrText xml:space="preserve"> PAGEREF _Toc56169005 \h </w:instrText>
            </w:r>
            <w:r w:rsidR="004C3C63">
              <w:rPr>
                <w:noProof/>
                <w:webHidden/>
              </w:rPr>
            </w:r>
            <w:r w:rsidR="004C3C63">
              <w:rPr>
                <w:noProof/>
                <w:webHidden/>
              </w:rPr>
              <w:fldChar w:fldCharType="separate"/>
            </w:r>
            <w:r w:rsidR="004C3C63">
              <w:rPr>
                <w:noProof/>
                <w:webHidden/>
              </w:rPr>
              <w:t>6</w:t>
            </w:r>
            <w:r w:rsidR="004C3C63">
              <w:rPr>
                <w:noProof/>
                <w:webHidden/>
              </w:rPr>
              <w:fldChar w:fldCharType="end"/>
            </w:r>
          </w:hyperlink>
        </w:p>
        <w:p w14:paraId="09043284"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06" w:history="1">
            <w:r w:rsidR="004C3C63" w:rsidRPr="00F035C4">
              <w:rPr>
                <w:rStyle w:val="Hyperlink"/>
                <w:noProof/>
              </w:rPr>
              <w:t>5.1.1</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Procedures</w:t>
            </w:r>
            <w:r w:rsidR="004C3C63">
              <w:rPr>
                <w:noProof/>
                <w:webHidden/>
              </w:rPr>
              <w:tab/>
            </w:r>
            <w:r w:rsidR="004C3C63">
              <w:rPr>
                <w:noProof/>
                <w:webHidden/>
              </w:rPr>
              <w:fldChar w:fldCharType="begin"/>
            </w:r>
            <w:r w:rsidR="004C3C63">
              <w:rPr>
                <w:noProof/>
                <w:webHidden/>
              </w:rPr>
              <w:instrText xml:space="preserve"> PAGEREF _Toc56169006 \h </w:instrText>
            </w:r>
            <w:r w:rsidR="004C3C63">
              <w:rPr>
                <w:noProof/>
                <w:webHidden/>
              </w:rPr>
            </w:r>
            <w:r w:rsidR="004C3C63">
              <w:rPr>
                <w:noProof/>
                <w:webHidden/>
              </w:rPr>
              <w:fldChar w:fldCharType="separate"/>
            </w:r>
            <w:r w:rsidR="004C3C63">
              <w:rPr>
                <w:noProof/>
                <w:webHidden/>
              </w:rPr>
              <w:t>6</w:t>
            </w:r>
            <w:r w:rsidR="004C3C63">
              <w:rPr>
                <w:noProof/>
                <w:webHidden/>
              </w:rPr>
              <w:fldChar w:fldCharType="end"/>
            </w:r>
          </w:hyperlink>
        </w:p>
        <w:p w14:paraId="01129DB7"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07" w:history="1">
            <w:r w:rsidR="004C3C63" w:rsidRPr="00F035C4">
              <w:rPr>
                <w:rStyle w:val="Hyperlink"/>
                <w:noProof/>
              </w:rPr>
              <w:t>5.1.2</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Processing Times</w:t>
            </w:r>
            <w:r w:rsidR="004C3C63">
              <w:rPr>
                <w:noProof/>
                <w:webHidden/>
              </w:rPr>
              <w:tab/>
            </w:r>
            <w:r w:rsidR="004C3C63">
              <w:rPr>
                <w:noProof/>
                <w:webHidden/>
              </w:rPr>
              <w:fldChar w:fldCharType="begin"/>
            </w:r>
            <w:r w:rsidR="004C3C63">
              <w:rPr>
                <w:noProof/>
                <w:webHidden/>
              </w:rPr>
              <w:instrText xml:space="preserve"> PAGEREF _Toc56169007 \h </w:instrText>
            </w:r>
            <w:r w:rsidR="004C3C63">
              <w:rPr>
                <w:noProof/>
                <w:webHidden/>
              </w:rPr>
            </w:r>
            <w:r w:rsidR="004C3C63">
              <w:rPr>
                <w:noProof/>
                <w:webHidden/>
              </w:rPr>
              <w:fldChar w:fldCharType="separate"/>
            </w:r>
            <w:r w:rsidR="004C3C63">
              <w:rPr>
                <w:noProof/>
                <w:webHidden/>
              </w:rPr>
              <w:t>6</w:t>
            </w:r>
            <w:r w:rsidR="004C3C63">
              <w:rPr>
                <w:noProof/>
                <w:webHidden/>
              </w:rPr>
              <w:fldChar w:fldCharType="end"/>
            </w:r>
          </w:hyperlink>
        </w:p>
        <w:p w14:paraId="42392BF4"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08" w:history="1">
            <w:r w:rsidR="004C3C63" w:rsidRPr="00F035C4">
              <w:rPr>
                <w:rStyle w:val="Hyperlink"/>
                <w:noProof/>
              </w:rPr>
              <w:t>5.2</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Pre-Solicitation (Defining Upcoming Requirements)</w:t>
            </w:r>
            <w:r w:rsidR="004C3C63">
              <w:rPr>
                <w:noProof/>
                <w:webHidden/>
              </w:rPr>
              <w:tab/>
            </w:r>
            <w:r w:rsidR="004C3C63">
              <w:rPr>
                <w:noProof/>
                <w:webHidden/>
              </w:rPr>
              <w:fldChar w:fldCharType="begin"/>
            </w:r>
            <w:r w:rsidR="004C3C63">
              <w:rPr>
                <w:noProof/>
                <w:webHidden/>
              </w:rPr>
              <w:instrText xml:space="preserve"> PAGEREF _Toc56169008 \h </w:instrText>
            </w:r>
            <w:r w:rsidR="004C3C63">
              <w:rPr>
                <w:noProof/>
                <w:webHidden/>
              </w:rPr>
            </w:r>
            <w:r w:rsidR="004C3C63">
              <w:rPr>
                <w:noProof/>
                <w:webHidden/>
              </w:rPr>
              <w:fldChar w:fldCharType="separate"/>
            </w:r>
            <w:r w:rsidR="004C3C63">
              <w:rPr>
                <w:noProof/>
                <w:webHidden/>
              </w:rPr>
              <w:t>6</w:t>
            </w:r>
            <w:r w:rsidR="004C3C63">
              <w:rPr>
                <w:noProof/>
                <w:webHidden/>
              </w:rPr>
              <w:fldChar w:fldCharType="end"/>
            </w:r>
          </w:hyperlink>
        </w:p>
        <w:p w14:paraId="26580B81"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09" w:history="1">
            <w:r w:rsidR="004C3C63" w:rsidRPr="00F035C4">
              <w:rPr>
                <w:rStyle w:val="Hyperlink"/>
                <w:noProof/>
              </w:rPr>
              <w:t>5.3</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Solicitation Process</w:t>
            </w:r>
            <w:r w:rsidR="004C3C63">
              <w:rPr>
                <w:noProof/>
                <w:webHidden/>
              </w:rPr>
              <w:tab/>
            </w:r>
            <w:r w:rsidR="004C3C63">
              <w:rPr>
                <w:noProof/>
                <w:webHidden/>
              </w:rPr>
              <w:fldChar w:fldCharType="begin"/>
            </w:r>
            <w:r w:rsidR="004C3C63">
              <w:rPr>
                <w:noProof/>
                <w:webHidden/>
              </w:rPr>
              <w:instrText xml:space="preserve"> PAGEREF _Toc56169009 \h </w:instrText>
            </w:r>
            <w:r w:rsidR="004C3C63">
              <w:rPr>
                <w:noProof/>
                <w:webHidden/>
              </w:rPr>
            </w:r>
            <w:r w:rsidR="004C3C63">
              <w:rPr>
                <w:noProof/>
                <w:webHidden/>
              </w:rPr>
              <w:fldChar w:fldCharType="separate"/>
            </w:r>
            <w:r w:rsidR="004C3C63">
              <w:rPr>
                <w:noProof/>
                <w:webHidden/>
              </w:rPr>
              <w:t>6</w:t>
            </w:r>
            <w:r w:rsidR="004C3C63">
              <w:rPr>
                <w:noProof/>
                <w:webHidden/>
              </w:rPr>
              <w:fldChar w:fldCharType="end"/>
            </w:r>
          </w:hyperlink>
        </w:p>
        <w:p w14:paraId="1ABE2D55"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10" w:history="1">
            <w:r w:rsidR="004C3C63" w:rsidRPr="00F035C4">
              <w:rPr>
                <w:rStyle w:val="Hyperlink"/>
                <w:noProof/>
              </w:rPr>
              <w:t>5.3.1</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New Solicitations</w:t>
            </w:r>
            <w:r w:rsidR="004C3C63">
              <w:rPr>
                <w:noProof/>
                <w:webHidden/>
              </w:rPr>
              <w:tab/>
            </w:r>
            <w:r w:rsidR="004C3C63">
              <w:rPr>
                <w:noProof/>
                <w:webHidden/>
              </w:rPr>
              <w:fldChar w:fldCharType="begin"/>
            </w:r>
            <w:r w:rsidR="004C3C63">
              <w:rPr>
                <w:noProof/>
                <w:webHidden/>
              </w:rPr>
              <w:instrText xml:space="preserve"> PAGEREF _Toc56169010 \h </w:instrText>
            </w:r>
            <w:r w:rsidR="004C3C63">
              <w:rPr>
                <w:noProof/>
                <w:webHidden/>
              </w:rPr>
            </w:r>
            <w:r w:rsidR="004C3C63">
              <w:rPr>
                <w:noProof/>
                <w:webHidden/>
              </w:rPr>
              <w:fldChar w:fldCharType="separate"/>
            </w:r>
            <w:r w:rsidR="004C3C63">
              <w:rPr>
                <w:noProof/>
                <w:webHidden/>
              </w:rPr>
              <w:t>6</w:t>
            </w:r>
            <w:r w:rsidR="004C3C63">
              <w:rPr>
                <w:noProof/>
                <w:webHidden/>
              </w:rPr>
              <w:fldChar w:fldCharType="end"/>
            </w:r>
          </w:hyperlink>
        </w:p>
        <w:p w14:paraId="0CDDC4B6"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11" w:history="1">
            <w:r w:rsidR="004C3C63" w:rsidRPr="00F035C4">
              <w:rPr>
                <w:rStyle w:val="Hyperlink"/>
                <w:noProof/>
              </w:rPr>
              <w:t>5.3.2</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Existing Solicitations (already posted)</w:t>
            </w:r>
            <w:r w:rsidR="004C3C63">
              <w:rPr>
                <w:noProof/>
                <w:webHidden/>
              </w:rPr>
              <w:tab/>
            </w:r>
            <w:r w:rsidR="004C3C63">
              <w:rPr>
                <w:noProof/>
                <w:webHidden/>
              </w:rPr>
              <w:fldChar w:fldCharType="begin"/>
            </w:r>
            <w:r w:rsidR="004C3C63">
              <w:rPr>
                <w:noProof/>
                <w:webHidden/>
              </w:rPr>
              <w:instrText xml:space="preserve"> PAGEREF _Toc56169011 \h </w:instrText>
            </w:r>
            <w:r w:rsidR="004C3C63">
              <w:rPr>
                <w:noProof/>
                <w:webHidden/>
              </w:rPr>
            </w:r>
            <w:r w:rsidR="004C3C63">
              <w:rPr>
                <w:noProof/>
                <w:webHidden/>
              </w:rPr>
              <w:fldChar w:fldCharType="separate"/>
            </w:r>
            <w:r w:rsidR="004C3C63">
              <w:rPr>
                <w:noProof/>
                <w:webHidden/>
              </w:rPr>
              <w:t>8</w:t>
            </w:r>
            <w:r w:rsidR="004C3C63">
              <w:rPr>
                <w:noProof/>
                <w:webHidden/>
              </w:rPr>
              <w:fldChar w:fldCharType="end"/>
            </w:r>
          </w:hyperlink>
        </w:p>
        <w:p w14:paraId="32D041C0"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12" w:history="1">
            <w:r w:rsidR="004C3C63" w:rsidRPr="00F035C4">
              <w:rPr>
                <w:rStyle w:val="Hyperlink"/>
                <w:noProof/>
              </w:rPr>
              <w:t>5.3.3</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Closed Solicitations</w:t>
            </w:r>
            <w:r w:rsidR="004C3C63">
              <w:rPr>
                <w:noProof/>
                <w:webHidden/>
              </w:rPr>
              <w:tab/>
            </w:r>
            <w:r w:rsidR="004C3C63">
              <w:rPr>
                <w:noProof/>
                <w:webHidden/>
              </w:rPr>
              <w:fldChar w:fldCharType="begin"/>
            </w:r>
            <w:r w:rsidR="004C3C63">
              <w:rPr>
                <w:noProof/>
                <w:webHidden/>
              </w:rPr>
              <w:instrText xml:space="preserve"> PAGEREF _Toc56169012 \h </w:instrText>
            </w:r>
            <w:r w:rsidR="004C3C63">
              <w:rPr>
                <w:noProof/>
                <w:webHidden/>
              </w:rPr>
            </w:r>
            <w:r w:rsidR="004C3C63">
              <w:rPr>
                <w:noProof/>
                <w:webHidden/>
              </w:rPr>
              <w:fldChar w:fldCharType="separate"/>
            </w:r>
            <w:r w:rsidR="004C3C63">
              <w:rPr>
                <w:noProof/>
                <w:webHidden/>
              </w:rPr>
              <w:t>8</w:t>
            </w:r>
            <w:r w:rsidR="004C3C63">
              <w:rPr>
                <w:noProof/>
                <w:webHidden/>
              </w:rPr>
              <w:fldChar w:fldCharType="end"/>
            </w:r>
          </w:hyperlink>
        </w:p>
        <w:p w14:paraId="7A772F19"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13" w:history="1">
            <w:r w:rsidR="004C3C63" w:rsidRPr="00F035C4">
              <w:rPr>
                <w:rStyle w:val="Hyperlink"/>
                <w:noProof/>
              </w:rPr>
              <w:t>5.4</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Contract Administration</w:t>
            </w:r>
            <w:r w:rsidR="004C3C63">
              <w:rPr>
                <w:noProof/>
                <w:webHidden/>
              </w:rPr>
              <w:tab/>
            </w:r>
            <w:r w:rsidR="004C3C63">
              <w:rPr>
                <w:noProof/>
                <w:webHidden/>
              </w:rPr>
              <w:fldChar w:fldCharType="begin"/>
            </w:r>
            <w:r w:rsidR="004C3C63">
              <w:rPr>
                <w:noProof/>
                <w:webHidden/>
              </w:rPr>
              <w:instrText xml:space="preserve"> PAGEREF _Toc56169013 \h </w:instrText>
            </w:r>
            <w:r w:rsidR="004C3C63">
              <w:rPr>
                <w:noProof/>
                <w:webHidden/>
              </w:rPr>
            </w:r>
            <w:r w:rsidR="004C3C63">
              <w:rPr>
                <w:noProof/>
                <w:webHidden/>
              </w:rPr>
              <w:fldChar w:fldCharType="separate"/>
            </w:r>
            <w:r w:rsidR="004C3C63">
              <w:rPr>
                <w:noProof/>
                <w:webHidden/>
              </w:rPr>
              <w:t>8</w:t>
            </w:r>
            <w:r w:rsidR="004C3C63">
              <w:rPr>
                <w:noProof/>
                <w:webHidden/>
              </w:rPr>
              <w:fldChar w:fldCharType="end"/>
            </w:r>
          </w:hyperlink>
        </w:p>
        <w:p w14:paraId="4956D5CE"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14" w:history="1">
            <w:r w:rsidR="004C3C63" w:rsidRPr="00F035C4">
              <w:rPr>
                <w:rStyle w:val="Hyperlink"/>
                <w:noProof/>
              </w:rPr>
              <w:t>5.4.1</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Essential Work</w:t>
            </w:r>
            <w:r w:rsidR="004C3C63">
              <w:rPr>
                <w:noProof/>
                <w:webHidden/>
              </w:rPr>
              <w:tab/>
            </w:r>
            <w:r w:rsidR="004C3C63">
              <w:rPr>
                <w:noProof/>
                <w:webHidden/>
              </w:rPr>
              <w:fldChar w:fldCharType="begin"/>
            </w:r>
            <w:r w:rsidR="004C3C63">
              <w:rPr>
                <w:noProof/>
                <w:webHidden/>
              </w:rPr>
              <w:instrText xml:space="preserve"> PAGEREF _Toc56169014 \h </w:instrText>
            </w:r>
            <w:r w:rsidR="004C3C63">
              <w:rPr>
                <w:noProof/>
                <w:webHidden/>
              </w:rPr>
            </w:r>
            <w:r w:rsidR="004C3C63">
              <w:rPr>
                <w:noProof/>
                <w:webHidden/>
              </w:rPr>
              <w:fldChar w:fldCharType="separate"/>
            </w:r>
            <w:r w:rsidR="004C3C63">
              <w:rPr>
                <w:noProof/>
                <w:webHidden/>
              </w:rPr>
              <w:t>8</w:t>
            </w:r>
            <w:r w:rsidR="004C3C63">
              <w:rPr>
                <w:noProof/>
                <w:webHidden/>
              </w:rPr>
              <w:fldChar w:fldCharType="end"/>
            </w:r>
          </w:hyperlink>
        </w:p>
        <w:p w14:paraId="23552644"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15" w:history="1">
            <w:r w:rsidR="004C3C63" w:rsidRPr="00F035C4">
              <w:rPr>
                <w:rStyle w:val="Hyperlink"/>
                <w:noProof/>
              </w:rPr>
              <w:t>5.4.2</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Non-Essential Work</w:t>
            </w:r>
            <w:r w:rsidR="004C3C63">
              <w:rPr>
                <w:noProof/>
                <w:webHidden/>
              </w:rPr>
              <w:tab/>
            </w:r>
            <w:r w:rsidR="004C3C63">
              <w:rPr>
                <w:noProof/>
                <w:webHidden/>
              </w:rPr>
              <w:fldChar w:fldCharType="begin"/>
            </w:r>
            <w:r w:rsidR="004C3C63">
              <w:rPr>
                <w:noProof/>
                <w:webHidden/>
              </w:rPr>
              <w:instrText xml:space="preserve"> PAGEREF _Toc56169015 \h </w:instrText>
            </w:r>
            <w:r w:rsidR="004C3C63">
              <w:rPr>
                <w:noProof/>
                <w:webHidden/>
              </w:rPr>
            </w:r>
            <w:r w:rsidR="004C3C63">
              <w:rPr>
                <w:noProof/>
                <w:webHidden/>
              </w:rPr>
              <w:fldChar w:fldCharType="separate"/>
            </w:r>
            <w:r w:rsidR="004C3C63">
              <w:rPr>
                <w:noProof/>
                <w:webHidden/>
              </w:rPr>
              <w:t>8</w:t>
            </w:r>
            <w:r w:rsidR="004C3C63">
              <w:rPr>
                <w:noProof/>
                <w:webHidden/>
              </w:rPr>
              <w:fldChar w:fldCharType="end"/>
            </w:r>
          </w:hyperlink>
        </w:p>
        <w:p w14:paraId="14A9BDCC"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16" w:history="1">
            <w:r w:rsidR="004C3C63" w:rsidRPr="00F035C4">
              <w:rPr>
                <w:rStyle w:val="Hyperlink"/>
                <w:noProof/>
              </w:rPr>
              <w:t>5.4.3</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Extension of Time Requests</w:t>
            </w:r>
            <w:r w:rsidR="004C3C63">
              <w:rPr>
                <w:noProof/>
                <w:webHidden/>
              </w:rPr>
              <w:tab/>
            </w:r>
            <w:r w:rsidR="004C3C63">
              <w:rPr>
                <w:noProof/>
                <w:webHidden/>
              </w:rPr>
              <w:fldChar w:fldCharType="begin"/>
            </w:r>
            <w:r w:rsidR="004C3C63">
              <w:rPr>
                <w:noProof/>
                <w:webHidden/>
              </w:rPr>
              <w:instrText xml:space="preserve"> PAGEREF _Toc56169016 \h </w:instrText>
            </w:r>
            <w:r w:rsidR="004C3C63">
              <w:rPr>
                <w:noProof/>
                <w:webHidden/>
              </w:rPr>
            </w:r>
            <w:r w:rsidR="004C3C63">
              <w:rPr>
                <w:noProof/>
                <w:webHidden/>
              </w:rPr>
              <w:fldChar w:fldCharType="separate"/>
            </w:r>
            <w:r w:rsidR="004C3C63">
              <w:rPr>
                <w:noProof/>
                <w:webHidden/>
              </w:rPr>
              <w:t>9</w:t>
            </w:r>
            <w:r w:rsidR="004C3C63">
              <w:rPr>
                <w:noProof/>
                <w:webHidden/>
              </w:rPr>
              <w:fldChar w:fldCharType="end"/>
            </w:r>
          </w:hyperlink>
        </w:p>
        <w:p w14:paraId="4EE2EC56"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17" w:history="1">
            <w:r w:rsidR="004C3C63" w:rsidRPr="00F035C4">
              <w:rPr>
                <w:rStyle w:val="Hyperlink"/>
                <w:noProof/>
              </w:rPr>
              <w:t>5.4.4</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Suspension of Work (aka issuing a “Stop Work Order”)</w:t>
            </w:r>
            <w:r w:rsidR="004C3C63">
              <w:rPr>
                <w:noProof/>
                <w:webHidden/>
              </w:rPr>
              <w:tab/>
            </w:r>
            <w:r w:rsidR="004C3C63">
              <w:rPr>
                <w:noProof/>
                <w:webHidden/>
              </w:rPr>
              <w:fldChar w:fldCharType="begin"/>
            </w:r>
            <w:r w:rsidR="004C3C63">
              <w:rPr>
                <w:noProof/>
                <w:webHidden/>
              </w:rPr>
              <w:instrText xml:space="preserve"> PAGEREF _Toc56169017 \h </w:instrText>
            </w:r>
            <w:r w:rsidR="004C3C63">
              <w:rPr>
                <w:noProof/>
                <w:webHidden/>
              </w:rPr>
            </w:r>
            <w:r w:rsidR="004C3C63">
              <w:rPr>
                <w:noProof/>
                <w:webHidden/>
              </w:rPr>
              <w:fldChar w:fldCharType="separate"/>
            </w:r>
            <w:r w:rsidR="004C3C63">
              <w:rPr>
                <w:noProof/>
                <w:webHidden/>
              </w:rPr>
              <w:t>10</w:t>
            </w:r>
            <w:r w:rsidR="004C3C63">
              <w:rPr>
                <w:noProof/>
                <w:webHidden/>
              </w:rPr>
              <w:fldChar w:fldCharType="end"/>
            </w:r>
          </w:hyperlink>
        </w:p>
        <w:p w14:paraId="7291860B"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18" w:history="1">
            <w:r w:rsidR="004C3C63" w:rsidRPr="00F035C4">
              <w:rPr>
                <w:rStyle w:val="Hyperlink"/>
                <w:noProof/>
              </w:rPr>
              <w:t>5.4.5</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Changes Allowed for Direct Costs Related to COVID-19 Impacts</w:t>
            </w:r>
            <w:r w:rsidR="004C3C63">
              <w:rPr>
                <w:noProof/>
                <w:webHidden/>
              </w:rPr>
              <w:tab/>
            </w:r>
            <w:r w:rsidR="004C3C63">
              <w:rPr>
                <w:noProof/>
                <w:webHidden/>
              </w:rPr>
              <w:fldChar w:fldCharType="begin"/>
            </w:r>
            <w:r w:rsidR="004C3C63">
              <w:rPr>
                <w:noProof/>
                <w:webHidden/>
              </w:rPr>
              <w:instrText xml:space="preserve"> PAGEREF _Toc56169018 \h </w:instrText>
            </w:r>
            <w:r w:rsidR="004C3C63">
              <w:rPr>
                <w:noProof/>
                <w:webHidden/>
              </w:rPr>
            </w:r>
            <w:r w:rsidR="004C3C63">
              <w:rPr>
                <w:noProof/>
                <w:webHidden/>
              </w:rPr>
              <w:fldChar w:fldCharType="separate"/>
            </w:r>
            <w:r w:rsidR="004C3C63">
              <w:rPr>
                <w:noProof/>
                <w:webHidden/>
              </w:rPr>
              <w:t>11</w:t>
            </w:r>
            <w:r w:rsidR="004C3C63">
              <w:rPr>
                <w:noProof/>
                <w:webHidden/>
              </w:rPr>
              <w:fldChar w:fldCharType="end"/>
            </w:r>
          </w:hyperlink>
        </w:p>
        <w:p w14:paraId="53D035ED"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19" w:history="1">
            <w:r w:rsidR="004C3C63" w:rsidRPr="00F035C4">
              <w:rPr>
                <w:rStyle w:val="Hyperlink"/>
                <w:noProof/>
              </w:rPr>
              <w:t>5.4.6</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Claims for costs related to Suspension of the Work by Canada during the COVID-19 pandemic</w:t>
            </w:r>
            <w:r w:rsidR="004C3C63">
              <w:rPr>
                <w:noProof/>
                <w:webHidden/>
              </w:rPr>
              <w:tab/>
            </w:r>
            <w:r w:rsidR="004C3C63">
              <w:rPr>
                <w:noProof/>
                <w:webHidden/>
              </w:rPr>
              <w:fldChar w:fldCharType="begin"/>
            </w:r>
            <w:r w:rsidR="004C3C63">
              <w:rPr>
                <w:noProof/>
                <w:webHidden/>
              </w:rPr>
              <w:instrText xml:space="preserve"> PAGEREF _Toc56169019 \h </w:instrText>
            </w:r>
            <w:r w:rsidR="004C3C63">
              <w:rPr>
                <w:noProof/>
                <w:webHidden/>
              </w:rPr>
            </w:r>
            <w:r w:rsidR="004C3C63">
              <w:rPr>
                <w:noProof/>
                <w:webHidden/>
              </w:rPr>
              <w:fldChar w:fldCharType="separate"/>
            </w:r>
            <w:r w:rsidR="004C3C63">
              <w:rPr>
                <w:noProof/>
                <w:webHidden/>
              </w:rPr>
              <w:t>12</w:t>
            </w:r>
            <w:r w:rsidR="004C3C63">
              <w:rPr>
                <w:noProof/>
                <w:webHidden/>
              </w:rPr>
              <w:fldChar w:fldCharType="end"/>
            </w:r>
          </w:hyperlink>
        </w:p>
        <w:p w14:paraId="75B1AE85"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20" w:history="1">
            <w:r w:rsidR="004C3C63" w:rsidRPr="00F035C4">
              <w:rPr>
                <w:rStyle w:val="Hyperlink"/>
                <w:noProof/>
              </w:rPr>
              <w:t>5.4.7</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Other Changes in the Work Related to COVID-19</w:t>
            </w:r>
            <w:r w:rsidR="004C3C63">
              <w:rPr>
                <w:noProof/>
                <w:webHidden/>
              </w:rPr>
              <w:tab/>
            </w:r>
            <w:r w:rsidR="004C3C63">
              <w:rPr>
                <w:noProof/>
                <w:webHidden/>
              </w:rPr>
              <w:fldChar w:fldCharType="begin"/>
            </w:r>
            <w:r w:rsidR="004C3C63">
              <w:rPr>
                <w:noProof/>
                <w:webHidden/>
              </w:rPr>
              <w:instrText xml:space="preserve"> PAGEREF _Toc56169020 \h </w:instrText>
            </w:r>
            <w:r w:rsidR="004C3C63">
              <w:rPr>
                <w:noProof/>
                <w:webHidden/>
              </w:rPr>
            </w:r>
            <w:r w:rsidR="004C3C63">
              <w:rPr>
                <w:noProof/>
                <w:webHidden/>
              </w:rPr>
              <w:fldChar w:fldCharType="separate"/>
            </w:r>
            <w:r w:rsidR="004C3C63">
              <w:rPr>
                <w:noProof/>
                <w:webHidden/>
              </w:rPr>
              <w:t>13</w:t>
            </w:r>
            <w:r w:rsidR="004C3C63">
              <w:rPr>
                <w:noProof/>
                <w:webHidden/>
              </w:rPr>
              <w:fldChar w:fldCharType="end"/>
            </w:r>
          </w:hyperlink>
        </w:p>
        <w:p w14:paraId="3C8113F6"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21" w:history="1">
            <w:r w:rsidR="004C3C63" w:rsidRPr="00F035C4">
              <w:rPr>
                <w:rStyle w:val="Hyperlink"/>
                <w:noProof/>
              </w:rPr>
              <w:t>5.4.8</w:t>
            </w:r>
            <w:r w:rsidR="004C3C63">
              <w:rPr>
                <w:rFonts w:asciiTheme="minorHAnsi" w:eastAsiaTheme="minorEastAsia" w:hAnsiTheme="minorHAnsi" w:cstheme="minorBidi"/>
                <w:noProof/>
                <w:sz w:val="22"/>
                <w:szCs w:val="22"/>
                <w:lang w:val="en-CA" w:eastAsia="en-CA"/>
              </w:rPr>
              <w:tab/>
            </w:r>
            <w:r w:rsidR="004C3C63" w:rsidRPr="00F035C4">
              <w:rPr>
                <w:rStyle w:val="Hyperlink"/>
                <w:noProof/>
              </w:rPr>
              <w:t>Payment</w:t>
            </w:r>
            <w:r w:rsidR="004C3C63">
              <w:rPr>
                <w:noProof/>
                <w:webHidden/>
              </w:rPr>
              <w:tab/>
            </w:r>
            <w:r w:rsidR="004C3C63">
              <w:rPr>
                <w:noProof/>
                <w:webHidden/>
              </w:rPr>
              <w:fldChar w:fldCharType="begin"/>
            </w:r>
            <w:r w:rsidR="004C3C63">
              <w:rPr>
                <w:noProof/>
                <w:webHidden/>
              </w:rPr>
              <w:instrText xml:space="preserve"> PAGEREF _Toc56169021 \h </w:instrText>
            </w:r>
            <w:r w:rsidR="004C3C63">
              <w:rPr>
                <w:noProof/>
                <w:webHidden/>
              </w:rPr>
            </w:r>
            <w:r w:rsidR="004C3C63">
              <w:rPr>
                <w:noProof/>
                <w:webHidden/>
              </w:rPr>
              <w:fldChar w:fldCharType="separate"/>
            </w:r>
            <w:r w:rsidR="004C3C63">
              <w:rPr>
                <w:noProof/>
                <w:webHidden/>
              </w:rPr>
              <w:t>13</w:t>
            </w:r>
            <w:r w:rsidR="004C3C63">
              <w:rPr>
                <w:noProof/>
                <w:webHidden/>
              </w:rPr>
              <w:fldChar w:fldCharType="end"/>
            </w:r>
          </w:hyperlink>
        </w:p>
        <w:p w14:paraId="3EE790B8" w14:textId="77777777" w:rsidR="004C3C63" w:rsidRDefault="005A35D9">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56169022" w:history="1">
            <w:r w:rsidR="004C3C63" w:rsidRPr="00F035C4">
              <w:rPr>
                <w:rStyle w:val="Hyperlink"/>
                <w:noProof/>
                <w:lang w:val="en-CA"/>
              </w:rPr>
              <w:t>5.4.9</w:t>
            </w:r>
            <w:r w:rsidR="004C3C63">
              <w:rPr>
                <w:rFonts w:asciiTheme="minorHAnsi" w:eastAsiaTheme="minorEastAsia" w:hAnsiTheme="minorHAnsi" w:cstheme="minorBidi"/>
                <w:noProof/>
                <w:sz w:val="22"/>
                <w:szCs w:val="22"/>
                <w:lang w:val="en-CA" w:eastAsia="en-CA"/>
              </w:rPr>
              <w:tab/>
            </w:r>
            <w:r w:rsidR="004C3C63" w:rsidRPr="00F035C4">
              <w:rPr>
                <w:rStyle w:val="Hyperlink"/>
                <w:noProof/>
                <w:lang w:val="en-CA"/>
              </w:rPr>
              <w:t>Restarting a Construction Site that has been shut down or inactive</w:t>
            </w:r>
            <w:r w:rsidR="004C3C63">
              <w:rPr>
                <w:noProof/>
                <w:webHidden/>
              </w:rPr>
              <w:tab/>
            </w:r>
            <w:r w:rsidR="004C3C63">
              <w:rPr>
                <w:noProof/>
                <w:webHidden/>
              </w:rPr>
              <w:fldChar w:fldCharType="begin"/>
            </w:r>
            <w:r w:rsidR="004C3C63">
              <w:rPr>
                <w:noProof/>
                <w:webHidden/>
              </w:rPr>
              <w:instrText xml:space="preserve"> PAGEREF _Toc56169022 \h </w:instrText>
            </w:r>
            <w:r w:rsidR="004C3C63">
              <w:rPr>
                <w:noProof/>
                <w:webHidden/>
              </w:rPr>
            </w:r>
            <w:r w:rsidR="004C3C63">
              <w:rPr>
                <w:noProof/>
                <w:webHidden/>
              </w:rPr>
              <w:fldChar w:fldCharType="separate"/>
            </w:r>
            <w:r w:rsidR="004C3C63">
              <w:rPr>
                <w:noProof/>
                <w:webHidden/>
              </w:rPr>
              <w:t>13</w:t>
            </w:r>
            <w:r w:rsidR="004C3C63">
              <w:rPr>
                <w:noProof/>
                <w:webHidden/>
              </w:rPr>
              <w:fldChar w:fldCharType="end"/>
            </w:r>
          </w:hyperlink>
        </w:p>
        <w:p w14:paraId="54A7C034" w14:textId="77777777" w:rsidR="004C3C63" w:rsidRDefault="005A35D9">
          <w:pPr>
            <w:pStyle w:val="TOC1"/>
            <w:rPr>
              <w:rFonts w:asciiTheme="minorHAnsi" w:eastAsiaTheme="minorEastAsia" w:hAnsiTheme="minorHAnsi" w:cstheme="minorBidi"/>
              <w:noProof/>
              <w:sz w:val="22"/>
              <w:szCs w:val="22"/>
              <w:lang w:val="en-CA" w:eastAsia="en-CA"/>
            </w:rPr>
          </w:pPr>
          <w:hyperlink w:anchor="_Toc56169023" w:history="1">
            <w:r w:rsidR="004C3C63" w:rsidRPr="00F035C4">
              <w:rPr>
                <w:rStyle w:val="Hyperlink"/>
                <w:noProof/>
                <w:lang w:val="en-CA"/>
              </w:rPr>
              <w:t>Appendix A – Helpful references, timelines and resources</w:t>
            </w:r>
            <w:r w:rsidR="004C3C63">
              <w:rPr>
                <w:noProof/>
                <w:webHidden/>
              </w:rPr>
              <w:tab/>
            </w:r>
            <w:r w:rsidR="004C3C63">
              <w:rPr>
                <w:noProof/>
                <w:webHidden/>
              </w:rPr>
              <w:fldChar w:fldCharType="begin"/>
            </w:r>
            <w:r w:rsidR="004C3C63">
              <w:rPr>
                <w:noProof/>
                <w:webHidden/>
              </w:rPr>
              <w:instrText xml:space="preserve"> PAGEREF _Toc56169023 \h </w:instrText>
            </w:r>
            <w:r w:rsidR="004C3C63">
              <w:rPr>
                <w:noProof/>
                <w:webHidden/>
              </w:rPr>
            </w:r>
            <w:r w:rsidR="004C3C63">
              <w:rPr>
                <w:noProof/>
                <w:webHidden/>
              </w:rPr>
              <w:fldChar w:fldCharType="separate"/>
            </w:r>
            <w:r w:rsidR="004C3C63">
              <w:rPr>
                <w:noProof/>
                <w:webHidden/>
              </w:rPr>
              <w:t>14</w:t>
            </w:r>
            <w:r w:rsidR="004C3C63">
              <w:rPr>
                <w:noProof/>
                <w:webHidden/>
              </w:rPr>
              <w:fldChar w:fldCharType="end"/>
            </w:r>
          </w:hyperlink>
        </w:p>
        <w:p w14:paraId="4285712B"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24" w:history="1">
            <w:r w:rsidR="004C3C63" w:rsidRPr="00F035C4">
              <w:rPr>
                <w:rStyle w:val="Hyperlink"/>
                <w:noProof/>
                <w:lang w:val="en-CA"/>
              </w:rPr>
              <w:t>Canadian COVID-19 Timeline</w:t>
            </w:r>
            <w:r w:rsidR="004C3C63">
              <w:rPr>
                <w:noProof/>
                <w:webHidden/>
              </w:rPr>
              <w:tab/>
            </w:r>
            <w:r w:rsidR="004C3C63">
              <w:rPr>
                <w:noProof/>
                <w:webHidden/>
              </w:rPr>
              <w:fldChar w:fldCharType="begin"/>
            </w:r>
            <w:r w:rsidR="004C3C63">
              <w:rPr>
                <w:noProof/>
                <w:webHidden/>
              </w:rPr>
              <w:instrText xml:space="preserve"> PAGEREF _Toc56169024 \h </w:instrText>
            </w:r>
            <w:r w:rsidR="004C3C63">
              <w:rPr>
                <w:noProof/>
                <w:webHidden/>
              </w:rPr>
            </w:r>
            <w:r w:rsidR="004C3C63">
              <w:rPr>
                <w:noProof/>
                <w:webHidden/>
              </w:rPr>
              <w:fldChar w:fldCharType="separate"/>
            </w:r>
            <w:r w:rsidR="004C3C63">
              <w:rPr>
                <w:noProof/>
                <w:webHidden/>
              </w:rPr>
              <w:t>14</w:t>
            </w:r>
            <w:r w:rsidR="004C3C63">
              <w:rPr>
                <w:noProof/>
                <w:webHidden/>
              </w:rPr>
              <w:fldChar w:fldCharType="end"/>
            </w:r>
          </w:hyperlink>
        </w:p>
        <w:p w14:paraId="14535624"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25" w:history="1">
            <w:r w:rsidR="004C3C63" w:rsidRPr="00F035C4">
              <w:rPr>
                <w:rStyle w:val="Hyperlink"/>
                <w:noProof/>
                <w:lang w:val="en-CA"/>
              </w:rPr>
              <w:t>Government of Canada Publications</w:t>
            </w:r>
            <w:r w:rsidR="004C3C63">
              <w:rPr>
                <w:noProof/>
                <w:webHidden/>
              </w:rPr>
              <w:tab/>
            </w:r>
            <w:r w:rsidR="004C3C63">
              <w:rPr>
                <w:noProof/>
                <w:webHidden/>
              </w:rPr>
              <w:fldChar w:fldCharType="begin"/>
            </w:r>
            <w:r w:rsidR="004C3C63">
              <w:rPr>
                <w:noProof/>
                <w:webHidden/>
              </w:rPr>
              <w:instrText xml:space="preserve"> PAGEREF _Toc56169025 \h </w:instrText>
            </w:r>
            <w:r w:rsidR="004C3C63">
              <w:rPr>
                <w:noProof/>
                <w:webHidden/>
              </w:rPr>
            </w:r>
            <w:r w:rsidR="004C3C63">
              <w:rPr>
                <w:noProof/>
                <w:webHidden/>
              </w:rPr>
              <w:fldChar w:fldCharType="separate"/>
            </w:r>
            <w:r w:rsidR="004C3C63">
              <w:rPr>
                <w:noProof/>
                <w:webHidden/>
              </w:rPr>
              <w:t>16</w:t>
            </w:r>
            <w:r w:rsidR="004C3C63">
              <w:rPr>
                <w:noProof/>
                <w:webHidden/>
              </w:rPr>
              <w:fldChar w:fldCharType="end"/>
            </w:r>
          </w:hyperlink>
        </w:p>
        <w:p w14:paraId="5C1C5C8C"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26" w:history="1">
            <w:r w:rsidR="004C3C63" w:rsidRPr="00F035C4">
              <w:rPr>
                <w:rStyle w:val="Hyperlink"/>
                <w:noProof/>
              </w:rPr>
              <w:t>Provincial health and construction association COVID-19 information:</w:t>
            </w:r>
            <w:r w:rsidR="004C3C63">
              <w:rPr>
                <w:noProof/>
                <w:webHidden/>
              </w:rPr>
              <w:tab/>
            </w:r>
            <w:r w:rsidR="004C3C63">
              <w:rPr>
                <w:noProof/>
                <w:webHidden/>
              </w:rPr>
              <w:fldChar w:fldCharType="begin"/>
            </w:r>
            <w:r w:rsidR="004C3C63">
              <w:rPr>
                <w:noProof/>
                <w:webHidden/>
              </w:rPr>
              <w:instrText xml:space="preserve"> PAGEREF _Toc56169026 \h </w:instrText>
            </w:r>
            <w:r w:rsidR="004C3C63">
              <w:rPr>
                <w:noProof/>
                <w:webHidden/>
              </w:rPr>
            </w:r>
            <w:r w:rsidR="004C3C63">
              <w:rPr>
                <w:noProof/>
                <w:webHidden/>
              </w:rPr>
              <w:fldChar w:fldCharType="separate"/>
            </w:r>
            <w:r w:rsidR="004C3C63">
              <w:rPr>
                <w:noProof/>
                <w:webHidden/>
              </w:rPr>
              <w:t>16</w:t>
            </w:r>
            <w:r w:rsidR="004C3C63">
              <w:rPr>
                <w:noProof/>
                <w:webHidden/>
              </w:rPr>
              <w:fldChar w:fldCharType="end"/>
            </w:r>
          </w:hyperlink>
        </w:p>
        <w:p w14:paraId="47174CE9"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27" w:history="1">
            <w:r w:rsidR="004C3C63" w:rsidRPr="00F035C4">
              <w:rPr>
                <w:rStyle w:val="Hyperlink"/>
                <w:noProof/>
              </w:rPr>
              <w:t>Recommended Site Specific Safety Plan Additional Requirements.</w:t>
            </w:r>
            <w:r w:rsidR="004C3C63">
              <w:rPr>
                <w:noProof/>
                <w:webHidden/>
              </w:rPr>
              <w:tab/>
            </w:r>
            <w:r w:rsidR="004C3C63">
              <w:rPr>
                <w:noProof/>
                <w:webHidden/>
              </w:rPr>
              <w:fldChar w:fldCharType="begin"/>
            </w:r>
            <w:r w:rsidR="004C3C63">
              <w:rPr>
                <w:noProof/>
                <w:webHidden/>
              </w:rPr>
              <w:instrText xml:space="preserve"> PAGEREF _Toc56169027 \h </w:instrText>
            </w:r>
            <w:r w:rsidR="004C3C63">
              <w:rPr>
                <w:noProof/>
                <w:webHidden/>
              </w:rPr>
            </w:r>
            <w:r w:rsidR="004C3C63">
              <w:rPr>
                <w:noProof/>
                <w:webHidden/>
              </w:rPr>
              <w:fldChar w:fldCharType="separate"/>
            </w:r>
            <w:r w:rsidR="004C3C63">
              <w:rPr>
                <w:noProof/>
                <w:webHidden/>
              </w:rPr>
              <w:t>17</w:t>
            </w:r>
            <w:r w:rsidR="004C3C63">
              <w:rPr>
                <w:noProof/>
                <w:webHidden/>
              </w:rPr>
              <w:fldChar w:fldCharType="end"/>
            </w:r>
          </w:hyperlink>
        </w:p>
        <w:p w14:paraId="63EE6F9E"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28" w:history="1">
            <w:r w:rsidR="004C3C63" w:rsidRPr="00F035C4">
              <w:rPr>
                <w:rStyle w:val="Hyperlink"/>
                <w:noProof/>
              </w:rPr>
              <w:t>Construction Association Publications:</w:t>
            </w:r>
            <w:r w:rsidR="004C3C63">
              <w:rPr>
                <w:noProof/>
                <w:webHidden/>
              </w:rPr>
              <w:tab/>
            </w:r>
            <w:r w:rsidR="004C3C63">
              <w:rPr>
                <w:noProof/>
                <w:webHidden/>
              </w:rPr>
              <w:fldChar w:fldCharType="begin"/>
            </w:r>
            <w:r w:rsidR="004C3C63">
              <w:rPr>
                <w:noProof/>
                <w:webHidden/>
              </w:rPr>
              <w:instrText xml:space="preserve"> PAGEREF _Toc56169028 \h </w:instrText>
            </w:r>
            <w:r w:rsidR="004C3C63">
              <w:rPr>
                <w:noProof/>
                <w:webHidden/>
              </w:rPr>
            </w:r>
            <w:r w:rsidR="004C3C63">
              <w:rPr>
                <w:noProof/>
                <w:webHidden/>
              </w:rPr>
              <w:fldChar w:fldCharType="separate"/>
            </w:r>
            <w:r w:rsidR="004C3C63">
              <w:rPr>
                <w:noProof/>
                <w:webHidden/>
              </w:rPr>
              <w:t>17</w:t>
            </w:r>
            <w:r w:rsidR="004C3C63">
              <w:rPr>
                <w:noProof/>
                <w:webHidden/>
              </w:rPr>
              <w:fldChar w:fldCharType="end"/>
            </w:r>
          </w:hyperlink>
        </w:p>
        <w:p w14:paraId="4D3CEC98"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29" w:history="1">
            <w:r w:rsidR="004C3C63" w:rsidRPr="00F035C4">
              <w:rPr>
                <w:rStyle w:val="Hyperlink"/>
                <w:noProof/>
                <w:lang w:val="en-CA"/>
              </w:rPr>
              <w:t>Regional claims representative or manager</w:t>
            </w:r>
            <w:r w:rsidR="004C3C63">
              <w:rPr>
                <w:noProof/>
                <w:webHidden/>
              </w:rPr>
              <w:tab/>
            </w:r>
            <w:r w:rsidR="004C3C63">
              <w:rPr>
                <w:noProof/>
                <w:webHidden/>
              </w:rPr>
              <w:fldChar w:fldCharType="begin"/>
            </w:r>
            <w:r w:rsidR="004C3C63">
              <w:rPr>
                <w:noProof/>
                <w:webHidden/>
              </w:rPr>
              <w:instrText xml:space="preserve"> PAGEREF _Toc56169029 \h </w:instrText>
            </w:r>
            <w:r w:rsidR="004C3C63">
              <w:rPr>
                <w:noProof/>
                <w:webHidden/>
              </w:rPr>
            </w:r>
            <w:r w:rsidR="004C3C63">
              <w:rPr>
                <w:noProof/>
                <w:webHidden/>
              </w:rPr>
              <w:fldChar w:fldCharType="separate"/>
            </w:r>
            <w:r w:rsidR="004C3C63">
              <w:rPr>
                <w:noProof/>
                <w:webHidden/>
              </w:rPr>
              <w:t>18</w:t>
            </w:r>
            <w:r w:rsidR="004C3C63">
              <w:rPr>
                <w:noProof/>
                <w:webHidden/>
              </w:rPr>
              <w:fldChar w:fldCharType="end"/>
            </w:r>
          </w:hyperlink>
        </w:p>
        <w:p w14:paraId="354D6826" w14:textId="77777777" w:rsidR="004C3C63" w:rsidRDefault="005A35D9">
          <w:pPr>
            <w:pStyle w:val="TOC1"/>
            <w:rPr>
              <w:rFonts w:asciiTheme="minorHAnsi" w:eastAsiaTheme="minorEastAsia" w:hAnsiTheme="minorHAnsi" w:cstheme="minorBidi"/>
              <w:noProof/>
              <w:sz w:val="22"/>
              <w:szCs w:val="22"/>
              <w:lang w:val="en-CA" w:eastAsia="en-CA"/>
            </w:rPr>
          </w:pPr>
          <w:hyperlink w:anchor="_Toc56169030" w:history="1">
            <w:r w:rsidR="004C3C63" w:rsidRPr="00F035C4">
              <w:rPr>
                <w:rStyle w:val="Hyperlink"/>
                <w:noProof/>
              </w:rPr>
              <w:t>Appendix B – Site Issues Example Letters</w:t>
            </w:r>
            <w:r w:rsidR="004C3C63">
              <w:rPr>
                <w:noProof/>
                <w:webHidden/>
              </w:rPr>
              <w:tab/>
            </w:r>
            <w:r w:rsidR="004C3C63">
              <w:rPr>
                <w:noProof/>
                <w:webHidden/>
              </w:rPr>
              <w:fldChar w:fldCharType="begin"/>
            </w:r>
            <w:r w:rsidR="004C3C63">
              <w:rPr>
                <w:noProof/>
                <w:webHidden/>
              </w:rPr>
              <w:instrText xml:space="preserve"> PAGEREF _Toc56169030 \h </w:instrText>
            </w:r>
            <w:r w:rsidR="004C3C63">
              <w:rPr>
                <w:noProof/>
                <w:webHidden/>
              </w:rPr>
            </w:r>
            <w:r w:rsidR="004C3C63">
              <w:rPr>
                <w:noProof/>
                <w:webHidden/>
              </w:rPr>
              <w:fldChar w:fldCharType="separate"/>
            </w:r>
            <w:r w:rsidR="004C3C63">
              <w:rPr>
                <w:noProof/>
                <w:webHidden/>
              </w:rPr>
              <w:t>19</w:t>
            </w:r>
            <w:r w:rsidR="004C3C63">
              <w:rPr>
                <w:noProof/>
                <w:webHidden/>
              </w:rPr>
              <w:fldChar w:fldCharType="end"/>
            </w:r>
          </w:hyperlink>
        </w:p>
        <w:p w14:paraId="75A146FA"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31" w:history="1">
            <w:r w:rsidR="004C3C63" w:rsidRPr="00F035C4">
              <w:rPr>
                <w:rStyle w:val="Hyperlink"/>
                <w:noProof/>
              </w:rPr>
              <w:t>Response to Contractor-Initiated Site Shutdown</w:t>
            </w:r>
            <w:r w:rsidR="004C3C63">
              <w:rPr>
                <w:noProof/>
                <w:webHidden/>
              </w:rPr>
              <w:tab/>
            </w:r>
            <w:r w:rsidR="004C3C63">
              <w:rPr>
                <w:noProof/>
                <w:webHidden/>
              </w:rPr>
              <w:fldChar w:fldCharType="begin"/>
            </w:r>
            <w:r w:rsidR="004C3C63">
              <w:rPr>
                <w:noProof/>
                <w:webHidden/>
              </w:rPr>
              <w:instrText xml:space="preserve"> PAGEREF _Toc56169031 \h </w:instrText>
            </w:r>
            <w:r w:rsidR="004C3C63">
              <w:rPr>
                <w:noProof/>
                <w:webHidden/>
              </w:rPr>
            </w:r>
            <w:r w:rsidR="004C3C63">
              <w:rPr>
                <w:noProof/>
                <w:webHidden/>
              </w:rPr>
              <w:fldChar w:fldCharType="separate"/>
            </w:r>
            <w:r w:rsidR="004C3C63">
              <w:rPr>
                <w:noProof/>
                <w:webHidden/>
              </w:rPr>
              <w:t>19</w:t>
            </w:r>
            <w:r w:rsidR="004C3C63">
              <w:rPr>
                <w:noProof/>
                <w:webHidden/>
              </w:rPr>
              <w:fldChar w:fldCharType="end"/>
            </w:r>
          </w:hyperlink>
        </w:p>
        <w:p w14:paraId="472CE878"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32" w:history="1">
            <w:r w:rsidR="004C3C63" w:rsidRPr="00F035C4">
              <w:rPr>
                <w:rStyle w:val="Hyperlink"/>
                <w:noProof/>
              </w:rPr>
              <w:t>Site Closure from Building Owner, Landlord or other 3</w:t>
            </w:r>
            <w:r w:rsidR="004C3C63" w:rsidRPr="00F035C4">
              <w:rPr>
                <w:rStyle w:val="Hyperlink"/>
                <w:noProof/>
                <w:vertAlign w:val="superscript"/>
              </w:rPr>
              <w:t>rd</w:t>
            </w:r>
            <w:r w:rsidR="004C3C63" w:rsidRPr="00F035C4">
              <w:rPr>
                <w:rStyle w:val="Hyperlink"/>
                <w:noProof/>
              </w:rPr>
              <w:t xml:space="preserve"> party (OGD)</w:t>
            </w:r>
            <w:r w:rsidR="004C3C63">
              <w:rPr>
                <w:noProof/>
                <w:webHidden/>
              </w:rPr>
              <w:tab/>
            </w:r>
            <w:r w:rsidR="004C3C63">
              <w:rPr>
                <w:noProof/>
                <w:webHidden/>
              </w:rPr>
              <w:fldChar w:fldCharType="begin"/>
            </w:r>
            <w:r w:rsidR="004C3C63">
              <w:rPr>
                <w:noProof/>
                <w:webHidden/>
              </w:rPr>
              <w:instrText xml:space="preserve"> PAGEREF _Toc56169032 \h </w:instrText>
            </w:r>
            <w:r w:rsidR="004C3C63">
              <w:rPr>
                <w:noProof/>
                <w:webHidden/>
              </w:rPr>
            </w:r>
            <w:r w:rsidR="004C3C63">
              <w:rPr>
                <w:noProof/>
                <w:webHidden/>
              </w:rPr>
              <w:fldChar w:fldCharType="separate"/>
            </w:r>
            <w:r w:rsidR="004C3C63">
              <w:rPr>
                <w:noProof/>
                <w:webHidden/>
              </w:rPr>
              <w:t>20</w:t>
            </w:r>
            <w:r w:rsidR="004C3C63">
              <w:rPr>
                <w:noProof/>
                <w:webHidden/>
              </w:rPr>
              <w:fldChar w:fldCharType="end"/>
            </w:r>
          </w:hyperlink>
        </w:p>
        <w:p w14:paraId="20DF22FB" w14:textId="77777777" w:rsidR="004C3C63" w:rsidRDefault="005A35D9">
          <w:pPr>
            <w:pStyle w:val="TOC2"/>
            <w:rPr>
              <w:rFonts w:asciiTheme="minorHAnsi" w:eastAsiaTheme="minorEastAsia" w:hAnsiTheme="minorHAnsi" w:cstheme="minorBidi"/>
              <w:noProof/>
              <w:sz w:val="22"/>
              <w:szCs w:val="22"/>
              <w:lang w:val="en-CA" w:eastAsia="en-CA"/>
            </w:rPr>
          </w:pPr>
          <w:hyperlink w:anchor="_Toc56169033" w:history="1">
            <w:r w:rsidR="004C3C63" w:rsidRPr="00F035C4">
              <w:rPr>
                <w:rStyle w:val="Hyperlink"/>
                <w:noProof/>
                <w:lang w:val="en-CA"/>
              </w:rPr>
              <w:t>Government Closure of Site</w:t>
            </w:r>
            <w:r w:rsidR="004C3C63">
              <w:rPr>
                <w:noProof/>
                <w:webHidden/>
              </w:rPr>
              <w:tab/>
            </w:r>
            <w:r w:rsidR="004C3C63">
              <w:rPr>
                <w:noProof/>
                <w:webHidden/>
              </w:rPr>
              <w:fldChar w:fldCharType="begin"/>
            </w:r>
            <w:r w:rsidR="004C3C63">
              <w:rPr>
                <w:noProof/>
                <w:webHidden/>
              </w:rPr>
              <w:instrText xml:space="preserve"> PAGEREF _Toc56169033 \h </w:instrText>
            </w:r>
            <w:r w:rsidR="004C3C63">
              <w:rPr>
                <w:noProof/>
                <w:webHidden/>
              </w:rPr>
            </w:r>
            <w:r w:rsidR="004C3C63">
              <w:rPr>
                <w:noProof/>
                <w:webHidden/>
              </w:rPr>
              <w:fldChar w:fldCharType="separate"/>
            </w:r>
            <w:r w:rsidR="004C3C63">
              <w:rPr>
                <w:noProof/>
                <w:webHidden/>
              </w:rPr>
              <w:t>20</w:t>
            </w:r>
            <w:r w:rsidR="004C3C63">
              <w:rPr>
                <w:noProof/>
                <w:webHidden/>
              </w:rPr>
              <w:fldChar w:fldCharType="end"/>
            </w:r>
          </w:hyperlink>
        </w:p>
        <w:p w14:paraId="2B4DB36D" w14:textId="3413B5C6" w:rsidR="004C3C63" w:rsidRDefault="005A35D9">
          <w:pPr>
            <w:pStyle w:val="TOC1"/>
            <w:rPr>
              <w:rFonts w:asciiTheme="minorHAnsi" w:eastAsiaTheme="minorEastAsia" w:hAnsiTheme="minorHAnsi" w:cstheme="minorBidi"/>
              <w:noProof/>
              <w:sz w:val="22"/>
              <w:szCs w:val="22"/>
              <w:lang w:val="en-CA" w:eastAsia="en-CA"/>
            </w:rPr>
          </w:pPr>
          <w:hyperlink w:anchor="_Toc56169034" w:history="1">
            <w:r w:rsidR="004C3C63" w:rsidRPr="00F035C4">
              <w:rPr>
                <w:rStyle w:val="Hyperlink"/>
                <w:noProof/>
              </w:rPr>
              <w:t xml:space="preserve">Appendix C – </w:t>
            </w:r>
            <w:r w:rsidR="004C3C63" w:rsidRPr="00F035C4">
              <w:rPr>
                <w:rStyle w:val="Hyperlink"/>
                <w:noProof/>
                <w:lang w:val="en-CA"/>
              </w:rPr>
              <w:t>Sample response to contractors regarding claims and extension of time</w:t>
            </w:r>
            <w:r w:rsidR="004C3C63">
              <w:rPr>
                <w:noProof/>
                <w:webHidden/>
              </w:rPr>
              <w:tab/>
            </w:r>
            <w:r w:rsidR="004C3C63">
              <w:rPr>
                <w:noProof/>
                <w:webHidden/>
              </w:rPr>
              <w:fldChar w:fldCharType="begin"/>
            </w:r>
            <w:r w:rsidR="004C3C63">
              <w:rPr>
                <w:noProof/>
                <w:webHidden/>
              </w:rPr>
              <w:instrText xml:space="preserve"> PAGEREF _Toc56169034 \h </w:instrText>
            </w:r>
            <w:r w:rsidR="004C3C63">
              <w:rPr>
                <w:noProof/>
                <w:webHidden/>
              </w:rPr>
            </w:r>
            <w:r w:rsidR="004C3C63">
              <w:rPr>
                <w:noProof/>
                <w:webHidden/>
              </w:rPr>
              <w:fldChar w:fldCharType="separate"/>
            </w:r>
            <w:r w:rsidR="004C3C63">
              <w:rPr>
                <w:noProof/>
                <w:webHidden/>
              </w:rPr>
              <w:t>22</w:t>
            </w:r>
            <w:r w:rsidR="004C3C63">
              <w:rPr>
                <w:noProof/>
                <w:webHidden/>
              </w:rPr>
              <w:fldChar w:fldCharType="end"/>
            </w:r>
          </w:hyperlink>
        </w:p>
        <w:p w14:paraId="086CB5C9" w14:textId="77777777" w:rsidR="00B25400" w:rsidRDefault="00B25400">
          <w:r>
            <w:rPr>
              <w:b/>
              <w:bCs/>
              <w:noProof/>
            </w:rPr>
            <w:fldChar w:fldCharType="end"/>
          </w:r>
        </w:p>
      </w:sdtContent>
    </w:sdt>
    <w:p w14:paraId="4D868FE6" w14:textId="77777777" w:rsidR="00383234" w:rsidRPr="00B25400" w:rsidRDefault="00383234">
      <w:pPr>
        <w:spacing w:after="0"/>
        <w:rPr>
          <w:noProof/>
          <w:sz w:val="22"/>
          <w:szCs w:val="22"/>
          <w:lang w:val="en-CA"/>
        </w:rPr>
        <w:sectPr w:rsidR="00383234" w:rsidRPr="00B25400" w:rsidSect="00383234">
          <w:pgSz w:w="12240" w:h="15840" w:code="1"/>
          <w:pgMar w:top="1440" w:right="1440" w:bottom="1440" w:left="1440" w:header="360" w:footer="547" w:gutter="0"/>
          <w:cols w:space="234"/>
          <w:titlePg/>
          <w:docGrid w:linePitch="360"/>
        </w:sectPr>
      </w:pPr>
    </w:p>
    <w:p w14:paraId="3E4B4704" w14:textId="77777777" w:rsidR="00383234" w:rsidRDefault="00383234">
      <w:pPr>
        <w:spacing w:after="0"/>
        <w:rPr>
          <w:noProof/>
          <w:lang w:val="en-CA"/>
        </w:rPr>
      </w:pPr>
    </w:p>
    <w:p w14:paraId="68F043D6" w14:textId="77777777" w:rsidR="00383234" w:rsidRDefault="00383234">
      <w:pPr>
        <w:spacing w:after="0"/>
        <w:rPr>
          <w:noProof/>
          <w:lang w:val="en-CA"/>
        </w:rPr>
      </w:pPr>
    </w:p>
    <w:p w14:paraId="64674B59" w14:textId="77777777" w:rsidR="00383234" w:rsidRDefault="00383234">
      <w:pPr>
        <w:spacing w:after="0"/>
        <w:rPr>
          <w:noProof/>
          <w:lang w:val="en-CA"/>
        </w:rPr>
      </w:pPr>
    </w:p>
    <w:p w14:paraId="69C270AB" w14:textId="77777777" w:rsidR="00383234" w:rsidRDefault="00383234">
      <w:pPr>
        <w:spacing w:after="0"/>
        <w:rPr>
          <w:noProof/>
          <w:lang w:val="en-CA"/>
        </w:rPr>
      </w:pPr>
    </w:p>
    <w:p w14:paraId="63693A11" w14:textId="77777777" w:rsidR="00383234" w:rsidRDefault="00383234">
      <w:pPr>
        <w:spacing w:after="0"/>
        <w:rPr>
          <w:noProof/>
          <w:lang w:val="en-CA"/>
        </w:rPr>
      </w:pPr>
    </w:p>
    <w:p w14:paraId="56E5983C" w14:textId="77777777" w:rsidR="00383234" w:rsidRDefault="00383234">
      <w:pPr>
        <w:spacing w:after="0"/>
        <w:rPr>
          <w:noProof/>
          <w:lang w:val="en-CA"/>
        </w:rPr>
      </w:pPr>
    </w:p>
    <w:tbl>
      <w:tblPr>
        <w:tblStyle w:val="TableGrid"/>
        <w:tblW w:w="0" w:type="auto"/>
        <w:tblLook w:val="04A0" w:firstRow="1" w:lastRow="0" w:firstColumn="1" w:lastColumn="0" w:noHBand="0" w:noVBand="1"/>
      </w:tblPr>
      <w:tblGrid>
        <w:gridCol w:w="1345"/>
        <w:gridCol w:w="1890"/>
        <w:gridCol w:w="2520"/>
        <w:gridCol w:w="3595"/>
      </w:tblGrid>
      <w:tr w:rsidR="00383234" w:rsidRPr="00BE67BA" w14:paraId="066B628E" w14:textId="77777777" w:rsidTr="00A93113">
        <w:tc>
          <w:tcPr>
            <w:tcW w:w="1345" w:type="dxa"/>
            <w:tcBorders>
              <w:right w:val="single" w:sz="4" w:space="0" w:color="FFFFFF" w:themeColor="background1"/>
            </w:tcBorders>
            <w:shd w:val="clear" w:color="auto" w:fill="000000" w:themeFill="text1"/>
            <w:vAlign w:val="center"/>
          </w:tcPr>
          <w:p w14:paraId="410E0B84" w14:textId="77777777" w:rsidR="00383234" w:rsidRPr="00BE67BA" w:rsidRDefault="00383234" w:rsidP="00A93113">
            <w:pPr>
              <w:spacing w:before="60" w:after="60"/>
              <w:jc w:val="center"/>
              <w:rPr>
                <w:rFonts w:cs="Arial"/>
                <w:b/>
                <w:sz w:val="18"/>
                <w:szCs w:val="18"/>
              </w:rPr>
            </w:pPr>
            <w:r w:rsidRPr="00BE67BA">
              <w:rPr>
                <w:rFonts w:cs="Arial"/>
                <w:b/>
                <w:sz w:val="18"/>
                <w:szCs w:val="18"/>
              </w:rPr>
              <w:t>Version number</w:t>
            </w:r>
          </w:p>
        </w:tc>
        <w:tc>
          <w:tcPr>
            <w:tcW w:w="1890" w:type="dxa"/>
            <w:tcBorders>
              <w:left w:val="single" w:sz="4" w:space="0" w:color="FFFFFF" w:themeColor="background1"/>
              <w:right w:val="single" w:sz="4" w:space="0" w:color="FFFFFF" w:themeColor="background1"/>
            </w:tcBorders>
            <w:shd w:val="clear" w:color="auto" w:fill="000000" w:themeFill="text1"/>
            <w:vAlign w:val="center"/>
          </w:tcPr>
          <w:p w14:paraId="52DC9900" w14:textId="77777777" w:rsidR="00383234" w:rsidRPr="00BE67BA" w:rsidRDefault="00383234" w:rsidP="00A93113">
            <w:pPr>
              <w:spacing w:before="60" w:after="60"/>
              <w:jc w:val="center"/>
              <w:rPr>
                <w:rFonts w:cs="Arial"/>
                <w:b/>
                <w:sz w:val="18"/>
                <w:szCs w:val="18"/>
              </w:rPr>
            </w:pPr>
            <w:r w:rsidRPr="00BE67BA">
              <w:rPr>
                <w:rFonts w:cs="Arial"/>
                <w:b/>
                <w:sz w:val="18"/>
                <w:szCs w:val="18"/>
              </w:rPr>
              <w:t xml:space="preserve">Date of </w:t>
            </w:r>
            <w:r>
              <w:rPr>
                <w:rFonts w:cs="Arial"/>
                <w:b/>
                <w:sz w:val="18"/>
                <w:szCs w:val="18"/>
              </w:rPr>
              <w:t>i</w:t>
            </w:r>
            <w:r w:rsidRPr="00BE67BA">
              <w:rPr>
                <w:rFonts w:cs="Arial"/>
                <w:b/>
                <w:sz w:val="18"/>
                <w:szCs w:val="18"/>
              </w:rPr>
              <w:t>ssue</w:t>
            </w:r>
          </w:p>
        </w:tc>
        <w:tc>
          <w:tcPr>
            <w:tcW w:w="2520" w:type="dxa"/>
            <w:tcBorders>
              <w:left w:val="single" w:sz="4" w:space="0" w:color="FFFFFF" w:themeColor="background1"/>
              <w:right w:val="single" w:sz="4" w:space="0" w:color="FFFFFF" w:themeColor="background1"/>
            </w:tcBorders>
            <w:shd w:val="clear" w:color="auto" w:fill="000000" w:themeFill="text1"/>
            <w:vAlign w:val="center"/>
          </w:tcPr>
          <w:p w14:paraId="73E66ADD" w14:textId="77777777" w:rsidR="00383234" w:rsidRPr="00BE67BA" w:rsidRDefault="00383234" w:rsidP="00A93113">
            <w:pPr>
              <w:spacing w:before="60" w:after="60"/>
              <w:jc w:val="center"/>
              <w:rPr>
                <w:rFonts w:cs="Arial"/>
                <w:b/>
                <w:sz w:val="18"/>
                <w:szCs w:val="18"/>
              </w:rPr>
            </w:pPr>
            <w:r w:rsidRPr="00BE67BA">
              <w:rPr>
                <w:rFonts w:cs="Arial"/>
                <w:b/>
                <w:sz w:val="18"/>
                <w:szCs w:val="18"/>
              </w:rPr>
              <w:t>Author</w:t>
            </w:r>
          </w:p>
        </w:tc>
        <w:tc>
          <w:tcPr>
            <w:tcW w:w="3595" w:type="dxa"/>
            <w:tcBorders>
              <w:left w:val="single" w:sz="4" w:space="0" w:color="FFFFFF" w:themeColor="background1"/>
            </w:tcBorders>
            <w:shd w:val="clear" w:color="auto" w:fill="000000" w:themeFill="text1"/>
            <w:vAlign w:val="center"/>
          </w:tcPr>
          <w:p w14:paraId="699EA6A1" w14:textId="77777777" w:rsidR="00383234" w:rsidRPr="00BE67BA" w:rsidRDefault="00383234" w:rsidP="00A93113">
            <w:pPr>
              <w:spacing w:before="60" w:after="60"/>
              <w:jc w:val="center"/>
              <w:rPr>
                <w:rFonts w:cs="Arial"/>
                <w:b/>
                <w:sz w:val="18"/>
                <w:szCs w:val="18"/>
              </w:rPr>
            </w:pPr>
            <w:r w:rsidRPr="00BE67BA">
              <w:rPr>
                <w:rFonts w:cs="Arial"/>
                <w:b/>
                <w:sz w:val="18"/>
                <w:szCs w:val="18"/>
              </w:rPr>
              <w:t xml:space="preserve">Brief </w:t>
            </w:r>
            <w:r>
              <w:rPr>
                <w:rFonts w:cs="Arial"/>
                <w:b/>
                <w:sz w:val="18"/>
                <w:szCs w:val="18"/>
              </w:rPr>
              <w:t>d</w:t>
            </w:r>
            <w:r w:rsidRPr="00BE67BA">
              <w:rPr>
                <w:rFonts w:cs="Arial"/>
                <w:b/>
                <w:sz w:val="18"/>
                <w:szCs w:val="18"/>
              </w:rPr>
              <w:t xml:space="preserve">escription of </w:t>
            </w:r>
            <w:r>
              <w:rPr>
                <w:rFonts w:cs="Arial"/>
                <w:b/>
                <w:sz w:val="18"/>
                <w:szCs w:val="18"/>
              </w:rPr>
              <w:t>c</w:t>
            </w:r>
            <w:r w:rsidRPr="00BE67BA">
              <w:rPr>
                <w:rFonts w:cs="Arial"/>
                <w:b/>
                <w:sz w:val="18"/>
                <w:szCs w:val="18"/>
              </w:rPr>
              <w:t>hange</w:t>
            </w:r>
          </w:p>
        </w:tc>
      </w:tr>
      <w:tr w:rsidR="00F31732" w:rsidRPr="00BE67BA" w14:paraId="10B8D3C5" w14:textId="77777777" w:rsidTr="00A93113">
        <w:tc>
          <w:tcPr>
            <w:tcW w:w="1345" w:type="dxa"/>
          </w:tcPr>
          <w:p w14:paraId="60B0A2EC" w14:textId="77777777" w:rsidR="00F31732" w:rsidRPr="00BE67BA" w:rsidRDefault="00F31732" w:rsidP="00A93113">
            <w:pPr>
              <w:spacing w:before="60" w:after="60"/>
              <w:jc w:val="center"/>
              <w:rPr>
                <w:rFonts w:cs="Arial"/>
                <w:sz w:val="18"/>
                <w:szCs w:val="18"/>
              </w:rPr>
            </w:pPr>
            <w:r>
              <w:rPr>
                <w:rFonts w:cs="Arial"/>
                <w:sz w:val="18"/>
                <w:szCs w:val="18"/>
              </w:rPr>
              <w:t>1.0</w:t>
            </w:r>
          </w:p>
        </w:tc>
        <w:tc>
          <w:tcPr>
            <w:tcW w:w="1890" w:type="dxa"/>
          </w:tcPr>
          <w:p w14:paraId="7367208E" w14:textId="77777777" w:rsidR="00F31732" w:rsidRDefault="00F31732" w:rsidP="005F6F66">
            <w:pPr>
              <w:spacing w:before="60" w:after="60"/>
              <w:rPr>
                <w:rFonts w:cs="Arial"/>
                <w:sz w:val="18"/>
                <w:szCs w:val="18"/>
              </w:rPr>
            </w:pPr>
            <w:r>
              <w:rPr>
                <w:rFonts w:cs="Arial"/>
                <w:sz w:val="18"/>
                <w:szCs w:val="18"/>
              </w:rPr>
              <w:t>2020-05-</w:t>
            </w:r>
            <w:r w:rsidR="005F6F66">
              <w:rPr>
                <w:rFonts w:cs="Arial"/>
                <w:sz w:val="18"/>
                <w:szCs w:val="18"/>
              </w:rPr>
              <w:t>1</w:t>
            </w:r>
            <w:r>
              <w:rPr>
                <w:rFonts w:cs="Arial"/>
                <w:sz w:val="18"/>
                <w:szCs w:val="18"/>
              </w:rPr>
              <w:t>5</w:t>
            </w:r>
          </w:p>
        </w:tc>
        <w:tc>
          <w:tcPr>
            <w:tcW w:w="2520" w:type="dxa"/>
          </w:tcPr>
          <w:p w14:paraId="5658EC35" w14:textId="77777777" w:rsidR="00F31732" w:rsidRDefault="00F31732" w:rsidP="00F31732">
            <w:pPr>
              <w:spacing w:before="60" w:after="60"/>
              <w:rPr>
                <w:rFonts w:cs="Arial"/>
                <w:sz w:val="18"/>
                <w:szCs w:val="18"/>
              </w:rPr>
            </w:pPr>
            <w:r>
              <w:rPr>
                <w:rFonts w:cs="Arial"/>
                <w:sz w:val="18"/>
                <w:szCs w:val="18"/>
              </w:rPr>
              <w:t>RPB PMSL Working Group</w:t>
            </w:r>
          </w:p>
        </w:tc>
        <w:tc>
          <w:tcPr>
            <w:tcW w:w="3595" w:type="dxa"/>
          </w:tcPr>
          <w:p w14:paraId="2C6A9A93" w14:textId="77777777" w:rsidR="00F31732" w:rsidRDefault="00F31732" w:rsidP="00A93113">
            <w:pPr>
              <w:spacing w:before="60" w:after="60"/>
              <w:rPr>
                <w:rFonts w:cs="Arial"/>
                <w:sz w:val="18"/>
                <w:szCs w:val="18"/>
              </w:rPr>
            </w:pPr>
            <w:r>
              <w:rPr>
                <w:rFonts w:cs="Arial"/>
                <w:sz w:val="18"/>
                <w:szCs w:val="18"/>
              </w:rPr>
              <w:t>Version for Release</w:t>
            </w:r>
          </w:p>
        </w:tc>
      </w:tr>
      <w:tr w:rsidR="007764FD" w:rsidRPr="00BE67BA" w14:paraId="6088E1BF" w14:textId="77777777" w:rsidTr="00A93113">
        <w:tc>
          <w:tcPr>
            <w:tcW w:w="1345" w:type="dxa"/>
          </w:tcPr>
          <w:p w14:paraId="1DA0E24B" w14:textId="77777777" w:rsidR="007764FD" w:rsidRDefault="007764FD" w:rsidP="00A93113">
            <w:pPr>
              <w:spacing w:before="60" w:after="60"/>
              <w:jc w:val="center"/>
              <w:rPr>
                <w:rFonts w:cs="Arial"/>
                <w:sz w:val="18"/>
                <w:szCs w:val="18"/>
              </w:rPr>
            </w:pPr>
            <w:r>
              <w:rPr>
                <w:rFonts w:cs="Arial"/>
                <w:sz w:val="18"/>
                <w:szCs w:val="18"/>
              </w:rPr>
              <w:t>1.1</w:t>
            </w:r>
          </w:p>
        </w:tc>
        <w:tc>
          <w:tcPr>
            <w:tcW w:w="1890" w:type="dxa"/>
          </w:tcPr>
          <w:p w14:paraId="401613CA" w14:textId="77777777" w:rsidR="007764FD" w:rsidRDefault="007764FD" w:rsidP="005F6F66">
            <w:pPr>
              <w:spacing w:before="60" w:after="60"/>
              <w:rPr>
                <w:rFonts w:cs="Arial"/>
                <w:sz w:val="18"/>
                <w:szCs w:val="18"/>
              </w:rPr>
            </w:pPr>
            <w:r>
              <w:rPr>
                <w:rFonts w:cs="Arial"/>
                <w:sz w:val="18"/>
                <w:szCs w:val="18"/>
              </w:rPr>
              <w:t>2020-06-25</w:t>
            </w:r>
          </w:p>
        </w:tc>
        <w:tc>
          <w:tcPr>
            <w:tcW w:w="2520" w:type="dxa"/>
          </w:tcPr>
          <w:p w14:paraId="2A01FD3B" w14:textId="77777777" w:rsidR="007764FD" w:rsidRDefault="007764FD" w:rsidP="00F31732">
            <w:pPr>
              <w:spacing w:before="60" w:after="60"/>
              <w:rPr>
                <w:rFonts w:cs="Arial"/>
                <w:sz w:val="18"/>
                <w:szCs w:val="18"/>
              </w:rPr>
            </w:pPr>
            <w:r>
              <w:rPr>
                <w:rFonts w:cs="Arial"/>
                <w:sz w:val="18"/>
                <w:szCs w:val="18"/>
              </w:rPr>
              <w:t>RPB PMSL Working Group</w:t>
            </w:r>
          </w:p>
        </w:tc>
        <w:tc>
          <w:tcPr>
            <w:tcW w:w="3595" w:type="dxa"/>
          </w:tcPr>
          <w:p w14:paraId="295C99E6" w14:textId="77777777" w:rsidR="007764FD" w:rsidRDefault="007764FD" w:rsidP="00A93113">
            <w:pPr>
              <w:spacing w:before="60" w:after="60"/>
              <w:rPr>
                <w:rFonts w:cs="Arial"/>
                <w:sz w:val="18"/>
                <w:szCs w:val="18"/>
              </w:rPr>
            </w:pPr>
            <w:r>
              <w:rPr>
                <w:rFonts w:cs="Arial"/>
                <w:sz w:val="18"/>
                <w:szCs w:val="18"/>
              </w:rPr>
              <w:t xml:space="preserve">Updates to </w:t>
            </w:r>
            <w:r w:rsidR="005C3B2F">
              <w:rPr>
                <w:rFonts w:cs="Arial"/>
                <w:sz w:val="18"/>
                <w:szCs w:val="18"/>
              </w:rPr>
              <w:t xml:space="preserve">the Appendices (Timelines and Letters) </w:t>
            </w:r>
          </w:p>
        </w:tc>
      </w:tr>
      <w:tr w:rsidR="007F06CC" w:rsidRPr="00BE67BA" w14:paraId="6873A233" w14:textId="77777777" w:rsidTr="00A93113">
        <w:tc>
          <w:tcPr>
            <w:tcW w:w="1345" w:type="dxa"/>
          </w:tcPr>
          <w:p w14:paraId="7E494A61" w14:textId="77777777" w:rsidR="007F06CC" w:rsidRDefault="007F06CC" w:rsidP="00A93113">
            <w:pPr>
              <w:spacing w:before="60" w:after="60"/>
              <w:jc w:val="center"/>
              <w:rPr>
                <w:rFonts w:cs="Arial"/>
                <w:sz w:val="18"/>
                <w:szCs w:val="18"/>
              </w:rPr>
            </w:pPr>
            <w:r>
              <w:rPr>
                <w:rFonts w:cs="Arial"/>
                <w:sz w:val="18"/>
                <w:szCs w:val="18"/>
              </w:rPr>
              <w:t>1.2</w:t>
            </w:r>
          </w:p>
        </w:tc>
        <w:tc>
          <w:tcPr>
            <w:tcW w:w="1890" w:type="dxa"/>
          </w:tcPr>
          <w:p w14:paraId="5CB75DF4" w14:textId="2A1E396C" w:rsidR="007F06CC" w:rsidRDefault="007F06CC" w:rsidP="004C3C63">
            <w:pPr>
              <w:spacing w:before="60" w:after="60"/>
              <w:rPr>
                <w:rFonts w:cs="Arial"/>
                <w:sz w:val="18"/>
                <w:szCs w:val="18"/>
              </w:rPr>
            </w:pPr>
            <w:r>
              <w:rPr>
                <w:rFonts w:cs="Arial"/>
                <w:sz w:val="18"/>
                <w:szCs w:val="18"/>
              </w:rPr>
              <w:t>2020-</w:t>
            </w:r>
            <w:r w:rsidR="004C3C63">
              <w:rPr>
                <w:rFonts w:cs="Arial"/>
                <w:sz w:val="18"/>
                <w:szCs w:val="18"/>
              </w:rPr>
              <w:t>11</w:t>
            </w:r>
            <w:r w:rsidR="002E73F4">
              <w:rPr>
                <w:rFonts w:cs="Arial"/>
                <w:sz w:val="18"/>
                <w:szCs w:val="18"/>
              </w:rPr>
              <w:t>-</w:t>
            </w:r>
            <w:r w:rsidR="004C3C63">
              <w:rPr>
                <w:rFonts w:cs="Arial"/>
                <w:sz w:val="18"/>
                <w:szCs w:val="18"/>
              </w:rPr>
              <w:t>12</w:t>
            </w:r>
          </w:p>
        </w:tc>
        <w:tc>
          <w:tcPr>
            <w:tcW w:w="2520" w:type="dxa"/>
          </w:tcPr>
          <w:p w14:paraId="019C3715" w14:textId="77777777" w:rsidR="007F06CC" w:rsidRDefault="007F06CC" w:rsidP="00F31732">
            <w:pPr>
              <w:spacing w:before="60" w:after="60"/>
              <w:rPr>
                <w:rFonts w:cs="Arial"/>
                <w:sz w:val="18"/>
                <w:szCs w:val="18"/>
              </w:rPr>
            </w:pPr>
            <w:r>
              <w:rPr>
                <w:rFonts w:cs="Arial"/>
                <w:sz w:val="18"/>
                <w:szCs w:val="18"/>
              </w:rPr>
              <w:t>RPB PMSL Working Group</w:t>
            </w:r>
          </w:p>
        </w:tc>
        <w:tc>
          <w:tcPr>
            <w:tcW w:w="3595" w:type="dxa"/>
          </w:tcPr>
          <w:p w14:paraId="60F9C125" w14:textId="5452D5AD" w:rsidR="007F06CC" w:rsidRDefault="004C3C63" w:rsidP="004C3C63">
            <w:pPr>
              <w:spacing w:before="60" w:after="60"/>
              <w:rPr>
                <w:rFonts w:cs="Arial"/>
                <w:sz w:val="18"/>
                <w:szCs w:val="18"/>
              </w:rPr>
            </w:pPr>
            <w:r>
              <w:rPr>
                <w:rFonts w:cs="Arial"/>
                <w:sz w:val="18"/>
                <w:szCs w:val="18"/>
              </w:rPr>
              <w:t>Updates related to</w:t>
            </w:r>
            <w:r w:rsidR="007F06CC">
              <w:rPr>
                <w:rFonts w:cs="Arial"/>
                <w:sz w:val="18"/>
                <w:szCs w:val="18"/>
              </w:rPr>
              <w:t xml:space="preserve"> </w:t>
            </w:r>
            <w:r>
              <w:rPr>
                <w:rFonts w:cs="Arial"/>
                <w:sz w:val="18"/>
                <w:szCs w:val="18"/>
              </w:rPr>
              <w:t>additional allowances</w:t>
            </w:r>
            <w:r w:rsidR="007F06CC">
              <w:rPr>
                <w:rFonts w:cs="Arial"/>
                <w:sz w:val="18"/>
                <w:szCs w:val="18"/>
              </w:rPr>
              <w:t xml:space="preserve"> for </w:t>
            </w:r>
            <w:r>
              <w:rPr>
                <w:rFonts w:cs="Arial"/>
                <w:sz w:val="18"/>
                <w:szCs w:val="18"/>
              </w:rPr>
              <w:t xml:space="preserve">eligible </w:t>
            </w:r>
            <w:r w:rsidR="007F06CC">
              <w:rPr>
                <w:rFonts w:cs="Arial"/>
                <w:sz w:val="18"/>
                <w:szCs w:val="18"/>
              </w:rPr>
              <w:t>Direct Cost</w:t>
            </w:r>
            <w:r>
              <w:rPr>
                <w:rFonts w:cs="Arial"/>
                <w:sz w:val="18"/>
                <w:szCs w:val="18"/>
              </w:rPr>
              <w:t>s</w:t>
            </w:r>
          </w:p>
        </w:tc>
      </w:tr>
    </w:tbl>
    <w:p w14:paraId="37226A33" w14:textId="77777777" w:rsidR="00012565" w:rsidRDefault="00012565" w:rsidP="00832AAE">
      <w:pPr>
        <w:spacing w:after="0"/>
        <w:jc w:val="right"/>
        <w:rPr>
          <w:lang w:val="en-CA"/>
        </w:rPr>
      </w:pPr>
    </w:p>
    <w:p w14:paraId="3E51010B" w14:textId="77777777" w:rsidR="00012565" w:rsidRDefault="00012565" w:rsidP="00832AAE">
      <w:pPr>
        <w:spacing w:after="0"/>
        <w:jc w:val="right"/>
        <w:rPr>
          <w:lang w:val="en-CA"/>
        </w:rPr>
      </w:pPr>
    </w:p>
    <w:p w14:paraId="44A1C6A8" w14:textId="77777777" w:rsidR="00012565" w:rsidRDefault="00012565" w:rsidP="00832AAE">
      <w:pPr>
        <w:spacing w:after="0"/>
        <w:jc w:val="right"/>
        <w:rPr>
          <w:lang w:val="en-CA"/>
        </w:rPr>
      </w:pPr>
    </w:p>
    <w:p w14:paraId="0D4EF5B3" w14:textId="77777777" w:rsidR="00012565" w:rsidRDefault="00012565" w:rsidP="00832AAE">
      <w:pPr>
        <w:spacing w:after="0"/>
        <w:jc w:val="right"/>
        <w:rPr>
          <w:lang w:val="en-CA"/>
        </w:rPr>
      </w:pPr>
    </w:p>
    <w:p w14:paraId="29347F43" w14:textId="77777777" w:rsidR="00012565" w:rsidRDefault="00012565" w:rsidP="00832AAE">
      <w:pPr>
        <w:spacing w:after="0"/>
        <w:jc w:val="right"/>
        <w:rPr>
          <w:lang w:val="en-CA"/>
        </w:rPr>
      </w:pPr>
    </w:p>
    <w:p w14:paraId="5E02FFC2" w14:textId="77777777" w:rsidR="00012565" w:rsidRDefault="00012565" w:rsidP="00832AAE">
      <w:pPr>
        <w:spacing w:after="0"/>
        <w:jc w:val="right"/>
        <w:rPr>
          <w:lang w:val="en-CA"/>
        </w:rPr>
      </w:pPr>
    </w:p>
    <w:p w14:paraId="341AAE30" w14:textId="77777777" w:rsidR="00012565" w:rsidRDefault="00012565" w:rsidP="00832AAE">
      <w:pPr>
        <w:spacing w:after="0"/>
        <w:jc w:val="right"/>
        <w:rPr>
          <w:lang w:val="en-CA"/>
        </w:rPr>
      </w:pPr>
    </w:p>
    <w:p w14:paraId="7E9932D0" w14:textId="77777777" w:rsidR="00012565" w:rsidRDefault="00012565" w:rsidP="00832AAE">
      <w:pPr>
        <w:spacing w:after="0"/>
        <w:jc w:val="right"/>
        <w:rPr>
          <w:lang w:val="en-CA"/>
        </w:rPr>
      </w:pPr>
    </w:p>
    <w:p w14:paraId="563F4B6C" w14:textId="77777777" w:rsidR="00012565" w:rsidRDefault="00012565" w:rsidP="00832AAE">
      <w:pPr>
        <w:spacing w:after="0"/>
        <w:jc w:val="right"/>
        <w:rPr>
          <w:lang w:val="en-CA"/>
        </w:rPr>
      </w:pPr>
    </w:p>
    <w:p w14:paraId="553D63CC" w14:textId="77777777" w:rsidR="00012565" w:rsidRDefault="00012565" w:rsidP="00832AAE">
      <w:pPr>
        <w:spacing w:after="0"/>
        <w:jc w:val="right"/>
        <w:rPr>
          <w:lang w:val="en-CA"/>
        </w:rPr>
      </w:pPr>
    </w:p>
    <w:p w14:paraId="2F2A62BA" w14:textId="77777777" w:rsidR="00012565" w:rsidRDefault="00012565" w:rsidP="00832AAE">
      <w:pPr>
        <w:spacing w:after="0"/>
        <w:jc w:val="right"/>
        <w:rPr>
          <w:lang w:val="en-CA"/>
        </w:rPr>
      </w:pPr>
    </w:p>
    <w:p w14:paraId="081A3657" w14:textId="77777777" w:rsidR="00012565" w:rsidRDefault="00012565" w:rsidP="00832AAE">
      <w:pPr>
        <w:spacing w:after="0"/>
        <w:jc w:val="right"/>
        <w:rPr>
          <w:lang w:val="en-CA"/>
        </w:rPr>
      </w:pPr>
    </w:p>
    <w:p w14:paraId="70A366FE" w14:textId="77777777" w:rsidR="00012565" w:rsidRDefault="00012565" w:rsidP="00832AAE">
      <w:pPr>
        <w:spacing w:after="0"/>
        <w:jc w:val="right"/>
        <w:rPr>
          <w:lang w:val="en-CA"/>
        </w:rPr>
      </w:pPr>
    </w:p>
    <w:p w14:paraId="47B311BD" w14:textId="77777777" w:rsidR="00012565" w:rsidRDefault="00012565" w:rsidP="00832AAE">
      <w:pPr>
        <w:spacing w:after="0"/>
        <w:jc w:val="right"/>
        <w:rPr>
          <w:lang w:val="en-CA"/>
        </w:rPr>
      </w:pPr>
    </w:p>
    <w:p w14:paraId="3BBC560E" w14:textId="77777777" w:rsidR="00012565" w:rsidRDefault="00012565" w:rsidP="00832AAE">
      <w:pPr>
        <w:spacing w:after="0"/>
        <w:jc w:val="right"/>
        <w:rPr>
          <w:lang w:val="en-CA"/>
        </w:rPr>
      </w:pPr>
    </w:p>
    <w:p w14:paraId="433E1B1F" w14:textId="77777777" w:rsidR="00012565" w:rsidRDefault="00012565" w:rsidP="00832AAE">
      <w:pPr>
        <w:spacing w:after="0"/>
        <w:jc w:val="right"/>
        <w:rPr>
          <w:lang w:val="en-CA"/>
        </w:rPr>
      </w:pPr>
    </w:p>
    <w:p w14:paraId="40A34B67" w14:textId="77777777" w:rsidR="00012565" w:rsidRDefault="00012565" w:rsidP="00832AAE">
      <w:pPr>
        <w:spacing w:after="0"/>
        <w:jc w:val="right"/>
        <w:rPr>
          <w:lang w:val="en-CA"/>
        </w:rPr>
      </w:pPr>
    </w:p>
    <w:p w14:paraId="539091C6" w14:textId="77777777" w:rsidR="00012565" w:rsidRDefault="00012565" w:rsidP="00832AAE">
      <w:pPr>
        <w:spacing w:after="0"/>
        <w:jc w:val="right"/>
        <w:rPr>
          <w:lang w:val="en-CA"/>
        </w:rPr>
      </w:pPr>
    </w:p>
    <w:p w14:paraId="6C352D39" w14:textId="77777777" w:rsidR="00012565" w:rsidRDefault="00012565" w:rsidP="00832AAE">
      <w:pPr>
        <w:spacing w:after="0"/>
        <w:jc w:val="right"/>
        <w:rPr>
          <w:lang w:val="en-CA"/>
        </w:rPr>
      </w:pPr>
    </w:p>
    <w:p w14:paraId="4F14CACF" w14:textId="77777777" w:rsidR="00012565" w:rsidRDefault="00012565" w:rsidP="00832AAE">
      <w:pPr>
        <w:spacing w:after="0"/>
        <w:jc w:val="right"/>
        <w:rPr>
          <w:lang w:val="en-CA"/>
        </w:rPr>
      </w:pPr>
    </w:p>
    <w:p w14:paraId="6BB53EA3" w14:textId="77777777" w:rsidR="00012565" w:rsidRDefault="00012565" w:rsidP="00832AAE">
      <w:pPr>
        <w:spacing w:after="0"/>
        <w:jc w:val="right"/>
        <w:rPr>
          <w:lang w:val="en-CA"/>
        </w:rPr>
      </w:pPr>
    </w:p>
    <w:p w14:paraId="2330F272" w14:textId="77777777" w:rsidR="00012565" w:rsidRDefault="00012565" w:rsidP="00832AAE">
      <w:pPr>
        <w:spacing w:after="0"/>
        <w:jc w:val="right"/>
        <w:rPr>
          <w:lang w:val="en-CA"/>
        </w:rPr>
      </w:pPr>
    </w:p>
    <w:p w14:paraId="27D1C360" w14:textId="77777777" w:rsidR="00012565" w:rsidRDefault="00012565" w:rsidP="00832AAE">
      <w:pPr>
        <w:spacing w:after="0"/>
        <w:jc w:val="right"/>
        <w:rPr>
          <w:lang w:val="en-CA"/>
        </w:rPr>
      </w:pPr>
    </w:p>
    <w:p w14:paraId="35410A0D" w14:textId="77777777" w:rsidR="00012565" w:rsidRDefault="00012565" w:rsidP="00832AAE">
      <w:pPr>
        <w:spacing w:after="0"/>
        <w:jc w:val="right"/>
        <w:rPr>
          <w:lang w:val="en-CA"/>
        </w:rPr>
      </w:pPr>
    </w:p>
    <w:p w14:paraId="1B2B55D7" w14:textId="77777777" w:rsidR="00012565" w:rsidRDefault="00012565" w:rsidP="00832AAE">
      <w:pPr>
        <w:spacing w:after="0"/>
        <w:jc w:val="right"/>
        <w:rPr>
          <w:lang w:val="en-CA"/>
        </w:rPr>
      </w:pPr>
    </w:p>
    <w:p w14:paraId="6888C6A9" w14:textId="77777777" w:rsidR="00012565" w:rsidRDefault="00012565" w:rsidP="00832AAE">
      <w:pPr>
        <w:spacing w:after="0"/>
        <w:jc w:val="right"/>
        <w:rPr>
          <w:lang w:val="en-CA"/>
        </w:rPr>
      </w:pPr>
    </w:p>
    <w:p w14:paraId="623A2C04" w14:textId="77777777" w:rsidR="00012565" w:rsidRDefault="00012565" w:rsidP="00832AAE">
      <w:pPr>
        <w:spacing w:after="0"/>
        <w:jc w:val="right"/>
        <w:rPr>
          <w:lang w:val="en-CA"/>
        </w:rPr>
      </w:pPr>
    </w:p>
    <w:p w14:paraId="6CB7817F" w14:textId="77777777" w:rsidR="00012565" w:rsidRDefault="00012565" w:rsidP="00832AAE">
      <w:pPr>
        <w:spacing w:after="0"/>
        <w:jc w:val="right"/>
        <w:rPr>
          <w:lang w:val="en-CA"/>
        </w:rPr>
      </w:pPr>
    </w:p>
    <w:p w14:paraId="56EFE27E" w14:textId="77777777" w:rsidR="00012565" w:rsidRDefault="00012565" w:rsidP="00832AAE">
      <w:pPr>
        <w:spacing w:after="0"/>
        <w:jc w:val="right"/>
        <w:rPr>
          <w:lang w:val="en-CA"/>
        </w:rPr>
      </w:pPr>
    </w:p>
    <w:p w14:paraId="4BD0D144" w14:textId="77777777" w:rsidR="00286E3D" w:rsidRDefault="00286E3D" w:rsidP="00832AAE">
      <w:pPr>
        <w:spacing w:after="0"/>
        <w:jc w:val="right"/>
        <w:rPr>
          <w:lang w:val="en-CA"/>
        </w:rPr>
      </w:pPr>
    </w:p>
    <w:p w14:paraId="24F90136" w14:textId="77777777" w:rsidR="00286E3D" w:rsidRDefault="00286E3D" w:rsidP="00832AAE">
      <w:pPr>
        <w:spacing w:after="0"/>
        <w:jc w:val="right"/>
        <w:rPr>
          <w:lang w:val="en-CA"/>
        </w:rPr>
      </w:pPr>
    </w:p>
    <w:p w14:paraId="7FB0307B" w14:textId="77777777" w:rsidR="00286E3D" w:rsidRDefault="00286E3D" w:rsidP="00832AAE">
      <w:pPr>
        <w:spacing w:after="0"/>
        <w:jc w:val="right"/>
        <w:rPr>
          <w:lang w:val="en-CA"/>
        </w:rPr>
      </w:pPr>
    </w:p>
    <w:p w14:paraId="2540E3E8" w14:textId="77777777" w:rsidR="00286E3D" w:rsidRDefault="00286E3D" w:rsidP="00832AAE">
      <w:pPr>
        <w:spacing w:after="0"/>
        <w:jc w:val="right"/>
        <w:rPr>
          <w:lang w:val="en-CA"/>
        </w:rPr>
      </w:pPr>
    </w:p>
    <w:p w14:paraId="4574139F" w14:textId="77777777" w:rsidR="00286E3D" w:rsidRDefault="00286E3D" w:rsidP="00832AAE">
      <w:pPr>
        <w:spacing w:after="0"/>
        <w:jc w:val="right"/>
        <w:rPr>
          <w:lang w:val="en-CA"/>
        </w:rPr>
      </w:pPr>
    </w:p>
    <w:p w14:paraId="11219A86" w14:textId="77777777" w:rsidR="00286E3D" w:rsidRDefault="00286E3D" w:rsidP="00832AAE">
      <w:pPr>
        <w:spacing w:after="0"/>
        <w:jc w:val="right"/>
        <w:rPr>
          <w:lang w:val="en-CA"/>
        </w:rPr>
      </w:pPr>
    </w:p>
    <w:p w14:paraId="5131BF66" w14:textId="77777777" w:rsidR="00286E3D" w:rsidRDefault="00286E3D" w:rsidP="00832AAE">
      <w:pPr>
        <w:spacing w:after="0"/>
        <w:jc w:val="right"/>
        <w:rPr>
          <w:lang w:val="en-CA"/>
        </w:rPr>
      </w:pPr>
    </w:p>
    <w:p w14:paraId="7C889926" w14:textId="77777777" w:rsidR="00286E3D" w:rsidRDefault="00286E3D" w:rsidP="00832AAE">
      <w:pPr>
        <w:spacing w:after="0"/>
        <w:jc w:val="right"/>
        <w:rPr>
          <w:lang w:val="en-CA"/>
        </w:rPr>
      </w:pPr>
    </w:p>
    <w:p w14:paraId="1F6832A1" w14:textId="77777777" w:rsidR="00286E3D" w:rsidRDefault="00286E3D" w:rsidP="00832AAE">
      <w:pPr>
        <w:spacing w:after="0"/>
        <w:jc w:val="right"/>
        <w:rPr>
          <w:lang w:val="en-CA"/>
        </w:rPr>
      </w:pPr>
    </w:p>
    <w:p w14:paraId="7B6B0CA6" w14:textId="77777777" w:rsidR="00286E3D" w:rsidRDefault="00286E3D" w:rsidP="00832AAE">
      <w:pPr>
        <w:spacing w:after="0"/>
        <w:jc w:val="right"/>
        <w:rPr>
          <w:lang w:val="en-CA"/>
        </w:rPr>
      </w:pPr>
    </w:p>
    <w:p w14:paraId="54D1250E" w14:textId="77777777" w:rsidR="00286E3D" w:rsidRDefault="00286E3D" w:rsidP="00832AAE">
      <w:pPr>
        <w:spacing w:after="0"/>
        <w:jc w:val="right"/>
        <w:rPr>
          <w:lang w:val="en-CA"/>
        </w:rPr>
      </w:pPr>
    </w:p>
    <w:p w14:paraId="76876186" w14:textId="77777777" w:rsidR="00286E3D" w:rsidRDefault="00286E3D" w:rsidP="00832AAE">
      <w:pPr>
        <w:spacing w:after="0"/>
        <w:jc w:val="right"/>
        <w:rPr>
          <w:lang w:val="en-CA"/>
        </w:rPr>
      </w:pPr>
    </w:p>
    <w:p w14:paraId="42B550E8" w14:textId="77777777" w:rsidR="00286E3D" w:rsidRDefault="00286E3D" w:rsidP="00832AAE">
      <w:pPr>
        <w:spacing w:after="0"/>
        <w:jc w:val="right"/>
        <w:rPr>
          <w:lang w:val="en-CA"/>
        </w:rPr>
      </w:pPr>
    </w:p>
    <w:p w14:paraId="40EDBE9B" w14:textId="77777777" w:rsidR="00F31732" w:rsidRDefault="00012565" w:rsidP="00433FE1">
      <w:pPr>
        <w:spacing w:after="0"/>
        <w:rPr>
          <w:lang w:val="en-CA"/>
        </w:rPr>
      </w:pPr>
      <w:r>
        <w:rPr>
          <w:lang w:val="en-CA"/>
        </w:rPr>
        <w:t xml:space="preserve">Public Services &amp; Procurement Canada (PSPC) gratefully acknowledges the generous assistance of </w:t>
      </w:r>
      <w:hyperlink r:id="rId15" w:history="1">
        <w:r w:rsidRPr="00A65CDE">
          <w:rPr>
            <w:rStyle w:val="Hyperlink"/>
            <w:lang w:val="en-CA"/>
          </w:rPr>
          <w:t>BGIS</w:t>
        </w:r>
      </w:hyperlink>
      <w:r>
        <w:rPr>
          <w:lang w:val="en-CA"/>
        </w:rPr>
        <w:t xml:space="preserve"> (formerly known as Brookfield Global Integrated Services) for sharing their PDS COVID-19 Playbook </w:t>
      </w:r>
      <w:r>
        <w:rPr>
          <w:rFonts w:cs="Arial"/>
          <w:lang w:val="en-CA"/>
        </w:rPr>
        <w:t>©</w:t>
      </w:r>
      <w:r>
        <w:rPr>
          <w:lang w:val="en-CA"/>
        </w:rPr>
        <w:t>, upon which much of the following is inspired</w:t>
      </w:r>
      <w:r w:rsidR="00D53FFF">
        <w:rPr>
          <w:lang w:val="en-CA"/>
        </w:rPr>
        <w:t>.</w:t>
      </w:r>
    </w:p>
    <w:p w14:paraId="7BB6107B" w14:textId="77777777" w:rsidR="00D11396" w:rsidRDefault="00D11396" w:rsidP="00433FE1">
      <w:pPr>
        <w:spacing w:after="0"/>
        <w:rPr>
          <w:noProof/>
          <w:lang w:val="en-CA"/>
        </w:rPr>
      </w:pPr>
      <w:r>
        <w:rPr>
          <w:noProof/>
          <w:lang w:val="en-CA"/>
        </w:rPr>
        <w:br w:type="page"/>
      </w:r>
    </w:p>
    <w:p w14:paraId="12A3262A" w14:textId="77777777" w:rsidR="00D11396" w:rsidRDefault="00D11396" w:rsidP="005E3651">
      <w:pPr>
        <w:pStyle w:val="Heading1"/>
        <w:rPr>
          <w:noProof/>
          <w:lang w:val="en-CA"/>
        </w:rPr>
      </w:pPr>
      <w:bookmarkStart w:id="4" w:name="_Toc56168994"/>
      <w:r>
        <w:rPr>
          <w:noProof/>
          <w:lang w:val="en-CA"/>
        </w:rPr>
        <w:lastRenderedPageBreak/>
        <w:t>Purpose</w:t>
      </w:r>
      <w:bookmarkEnd w:id="4"/>
    </w:p>
    <w:p w14:paraId="17FBC6E4" w14:textId="77777777" w:rsidR="0096609F" w:rsidRPr="0096609F" w:rsidRDefault="0096609F" w:rsidP="0096609F">
      <w:pPr>
        <w:rPr>
          <w:lang w:val="en-CA"/>
        </w:rPr>
      </w:pPr>
      <w:r>
        <w:rPr>
          <w:lang w:val="en-CA"/>
        </w:rPr>
        <w:t>The purpose of this document is to provide guid</w:t>
      </w:r>
      <w:r w:rsidR="001E1C61">
        <w:rPr>
          <w:lang w:val="en-CA"/>
        </w:rPr>
        <w:t>anc</w:t>
      </w:r>
      <w:r>
        <w:rPr>
          <w:lang w:val="en-CA"/>
        </w:rPr>
        <w:t xml:space="preserve">e for </w:t>
      </w:r>
      <w:r w:rsidR="00F82F35">
        <w:rPr>
          <w:lang w:val="en-CA"/>
        </w:rPr>
        <w:t>Departmental Representative</w:t>
      </w:r>
      <w:r>
        <w:rPr>
          <w:lang w:val="en-CA"/>
        </w:rPr>
        <w:t xml:space="preserve">s </w:t>
      </w:r>
      <w:r w:rsidR="001E1C61">
        <w:rPr>
          <w:lang w:val="en-CA"/>
        </w:rPr>
        <w:t xml:space="preserve">while </w:t>
      </w:r>
      <w:r>
        <w:rPr>
          <w:lang w:val="en-CA"/>
        </w:rPr>
        <w:t>managing projects</w:t>
      </w:r>
      <w:r w:rsidR="00F35F81">
        <w:rPr>
          <w:lang w:val="en-CA"/>
        </w:rPr>
        <w:t>,</w:t>
      </w:r>
      <w:r>
        <w:rPr>
          <w:lang w:val="en-CA"/>
        </w:rPr>
        <w:t xml:space="preserve"> </w:t>
      </w:r>
      <w:r w:rsidR="0006472F">
        <w:rPr>
          <w:lang w:val="en-CA"/>
        </w:rPr>
        <w:t>an</w:t>
      </w:r>
      <w:r w:rsidR="001E1C61">
        <w:rPr>
          <w:lang w:val="en-CA"/>
        </w:rPr>
        <w:t xml:space="preserve">d particularly </w:t>
      </w:r>
      <w:r w:rsidR="0006472F">
        <w:rPr>
          <w:lang w:val="en-CA"/>
        </w:rPr>
        <w:t xml:space="preserve">for Departmental Representatives </w:t>
      </w:r>
      <w:r w:rsidR="001E1C61">
        <w:rPr>
          <w:lang w:val="en-CA"/>
        </w:rPr>
        <w:t xml:space="preserve">when administering contracts </w:t>
      </w:r>
      <w:r>
        <w:rPr>
          <w:lang w:val="en-CA"/>
        </w:rPr>
        <w:t xml:space="preserve">during the COVID-19 pandemic.  The priority in all circumstances is the health and safety of </w:t>
      </w:r>
      <w:r w:rsidR="0006472F">
        <w:rPr>
          <w:lang w:val="en-CA"/>
        </w:rPr>
        <w:t>colleagues</w:t>
      </w:r>
      <w:r>
        <w:rPr>
          <w:lang w:val="en-CA"/>
        </w:rPr>
        <w:t xml:space="preserve">, contractors and citizens of Canada.  </w:t>
      </w:r>
      <w:r w:rsidR="00D53FFF">
        <w:rPr>
          <w:lang w:val="en-CA"/>
        </w:rPr>
        <w:t>Departmental Representatives</w:t>
      </w:r>
      <w:r>
        <w:rPr>
          <w:lang w:val="en-CA"/>
        </w:rPr>
        <w:t xml:space="preserve"> play a significant role in containing the spread of this disease and therefore need to use good judgment in </w:t>
      </w:r>
      <w:r w:rsidR="0006472F">
        <w:rPr>
          <w:lang w:val="en-CA"/>
        </w:rPr>
        <w:t xml:space="preserve">all </w:t>
      </w:r>
      <w:r w:rsidR="00D53FFF">
        <w:rPr>
          <w:lang w:val="en-CA"/>
        </w:rPr>
        <w:t xml:space="preserve">their </w:t>
      </w:r>
      <w:r w:rsidR="0006472F">
        <w:rPr>
          <w:lang w:val="en-CA"/>
        </w:rPr>
        <w:t>activities</w:t>
      </w:r>
      <w:r>
        <w:rPr>
          <w:lang w:val="en-CA"/>
        </w:rPr>
        <w:t>.</w:t>
      </w:r>
      <w:r w:rsidR="004B2B3D">
        <w:rPr>
          <w:lang w:val="en-CA"/>
        </w:rPr>
        <w:t xml:space="preserve"> In these uncertain times and changing circumstances, PSPC must endeavour to carry out </w:t>
      </w:r>
      <w:r w:rsidR="00D53FFF">
        <w:rPr>
          <w:lang w:val="en-CA"/>
        </w:rPr>
        <w:t>its</w:t>
      </w:r>
      <w:r w:rsidR="004B2B3D">
        <w:rPr>
          <w:lang w:val="en-CA"/>
        </w:rPr>
        <w:t xml:space="preserve"> construction </w:t>
      </w:r>
      <w:r w:rsidR="00D53FFF">
        <w:rPr>
          <w:lang w:val="en-CA"/>
        </w:rPr>
        <w:t xml:space="preserve">related </w:t>
      </w:r>
      <w:r w:rsidR="004B2B3D">
        <w:rPr>
          <w:lang w:val="en-CA"/>
        </w:rPr>
        <w:t>work as productively as possible while maintaining good working relationships and communications with our Consultants and Contractors.</w:t>
      </w:r>
    </w:p>
    <w:p w14:paraId="3109E40F" w14:textId="77777777" w:rsidR="00DA5A3F" w:rsidRPr="005635EE" w:rsidRDefault="00DA5A3F" w:rsidP="00433FE1">
      <w:pPr>
        <w:pStyle w:val="Heading2"/>
      </w:pPr>
      <w:bookmarkStart w:id="5" w:name="_Toc38499500"/>
      <w:bookmarkStart w:id="6" w:name="_Toc56168995"/>
      <w:r w:rsidRPr="005635EE">
        <w:t>Communications</w:t>
      </w:r>
      <w:bookmarkEnd w:id="5"/>
      <w:bookmarkEnd w:id="6"/>
    </w:p>
    <w:p w14:paraId="637ED502" w14:textId="77777777" w:rsidR="00DA5A3F" w:rsidRPr="004B63D1" w:rsidRDefault="00DA5A3F" w:rsidP="00A06FF7">
      <w:pPr>
        <w:pStyle w:val="ListParagraph"/>
        <w:numPr>
          <w:ilvl w:val="0"/>
          <w:numId w:val="14"/>
        </w:numPr>
        <w:spacing w:afterLines="40" w:after="96" w:line="252" w:lineRule="auto"/>
        <w:rPr>
          <w:rFonts w:cs="Arial"/>
        </w:rPr>
      </w:pPr>
      <w:r w:rsidRPr="004B63D1">
        <w:rPr>
          <w:rFonts w:cs="Arial"/>
        </w:rPr>
        <w:t>Recognize that all employees and Contractors may currently be dealing with increased uncertainty, worry, anxiety and stress as a result of the COVID-19 pandemic.</w:t>
      </w:r>
    </w:p>
    <w:p w14:paraId="13BEAB76" w14:textId="77777777" w:rsidR="00DA5A3F" w:rsidRPr="004B63D1" w:rsidRDefault="00DA5A3F" w:rsidP="00A06FF7">
      <w:pPr>
        <w:pStyle w:val="ListParagraph"/>
        <w:numPr>
          <w:ilvl w:val="0"/>
          <w:numId w:val="14"/>
        </w:numPr>
        <w:spacing w:afterLines="40" w:after="96" w:line="252" w:lineRule="auto"/>
        <w:rPr>
          <w:rFonts w:cs="Arial"/>
        </w:rPr>
      </w:pPr>
      <w:r w:rsidRPr="004B63D1">
        <w:rPr>
          <w:rFonts w:cs="Arial"/>
        </w:rPr>
        <w:t>Ensure that all communications are courteous and respectful.</w:t>
      </w:r>
    </w:p>
    <w:p w14:paraId="14C47967" w14:textId="77777777" w:rsidR="00DA5A3F" w:rsidRPr="004B63D1" w:rsidRDefault="00DA5A3F" w:rsidP="00A06FF7">
      <w:pPr>
        <w:pStyle w:val="ListParagraph"/>
        <w:numPr>
          <w:ilvl w:val="0"/>
          <w:numId w:val="14"/>
        </w:numPr>
        <w:spacing w:afterLines="40" w:after="96" w:line="252" w:lineRule="auto"/>
        <w:rPr>
          <w:rFonts w:cs="Arial"/>
        </w:rPr>
      </w:pPr>
      <w:r w:rsidRPr="004B63D1">
        <w:rPr>
          <w:rFonts w:cs="Arial"/>
        </w:rPr>
        <w:t>Treat all Contractors in a respectful, open and transparent manner.</w:t>
      </w:r>
    </w:p>
    <w:p w14:paraId="50722C59" w14:textId="77777777" w:rsidR="00DA5A3F" w:rsidRPr="004B63D1" w:rsidRDefault="00DA5A3F" w:rsidP="00A06FF7">
      <w:pPr>
        <w:pStyle w:val="ListParagraph"/>
        <w:numPr>
          <w:ilvl w:val="0"/>
          <w:numId w:val="14"/>
        </w:numPr>
        <w:spacing w:afterLines="40" w:after="96" w:line="252" w:lineRule="auto"/>
        <w:rPr>
          <w:rFonts w:cs="Arial"/>
        </w:rPr>
      </w:pPr>
      <w:r w:rsidRPr="004B63D1">
        <w:rPr>
          <w:rFonts w:cs="Arial"/>
        </w:rPr>
        <w:t>Departmental Representatives and Contracting Authorities should continue to maintain open lines of communication regarding all contracting issues.</w:t>
      </w:r>
    </w:p>
    <w:p w14:paraId="471C3A8F" w14:textId="77777777" w:rsidR="00DA5A3F" w:rsidRPr="004B63D1" w:rsidRDefault="00DA5A3F" w:rsidP="00A06FF7">
      <w:pPr>
        <w:pStyle w:val="ListParagraph"/>
        <w:numPr>
          <w:ilvl w:val="0"/>
          <w:numId w:val="14"/>
        </w:numPr>
        <w:spacing w:afterLines="40" w:after="96" w:line="252" w:lineRule="auto"/>
        <w:rPr>
          <w:rFonts w:cs="Arial"/>
        </w:rPr>
      </w:pPr>
      <w:r w:rsidRPr="004B63D1">
        <w:rPr>
          <w:rFonts w:cs="Arial"/>
        </w:rPr>
        <w:t xml:space="preserve">Since employees may be working offline, Departmental Representatives and Contracting Authorities should communicate by telephone if an issue requires urgent attention. </w:t>
      </w:r>
    </w:p>
    <w:p w14:paraId="20FF4CD4" w14:textId="77777777" w:rsidR="00D11396" w:rsidRPr="00456D9D" w:rsidRDefault="00D11396" w:rsidP="002374D8">
      <w:pPr>
        <w:pStyle w:val="Heading1"/>
      </w:pPr>
      <w:bookmarkStart w:id="7" w:name="_Toc56168996"/>
      <w:r w:rsidRPr="00456D9D">
        <w:t xml:space="preserve">Requirements for </w:t>
      </w:r>
      <w:r w:rsidR="00EB578B" w:rsidRPr="00EB578B">
        <w:t>PSPC Staff i</w:t>
      </w:r>
      <w:r w:rsidR="002374D8" w:rsidRPr="00456D9D">
        <w:t xml:space="preserve">n </w:t>
      </w:r>
      <w:r w:rsidR="00EB578B" w:rsidRPr="00EB578B">
        <w:t>Workplaces</w:t>
      </w:r>
      <w:bookmarkEnd w:id="7"/>
    </w:p>
    <w:p w14:paraId="7D33226D" w14:textId="77777777" w:rsidR="00704326" w:rsidRPr="00704326" w:rsidRDefault="00EB578B" w:rsidP="00704326">
      <w:pPr>
        <w:rPr>
          <w:lang w:val="en-CA"/>
        </w:rPr>
      </w:pPr>
      <w:r>
        <w:rPr>
          <w:lang w:val="en-CA"/>
        </w:rPr>
        <w:t xml:space="preserve">The requirements apply to all workplaces where PSPC </w:t>
      </w:r>
      <w:r w:rsidR="00423C55">
        <w:rPr>
          <w:lang w:val="en-CA"/>
        </w:rPr>
        <w:t>employees</w:t>
      </w:r>
      <w:r>
        <w:rPr>
          <w:lang w:val="en-CA"/>
        </w:rPr>
        <w:t xml:space="preserve"> attend</w:t>
      </w:r>
      <w:r w:rsidR="00423C55">
        <w:rPr>
          <w:lang w:val="en-CA"/>
        </w:rPr>
        <w:t>,</w:t>
      </w:r>
      <w:r>
        <w:rPr>
          <w:lang w:val="en-CA"/>
        </w:rPr>
        <w:t xml:space="preserve"> including project sites. </w:t>
      </w:r>
      <w:r w:rsidR="00764C02">
        <w:rPr>
          <w:lang w:val="en-CA"/>
        </w:rPr>
        <w:t>A project site includes, but is not limited to</w:t>
      </w:r>
      <w:r w:rsidR="00423C55">
        <w:rPr>
          <w:lang w:val="en-CA"/>
        </w:rPr>
        <w:t>,</w:t>
      </w:r>
      <w:r w:rsidR="00764C02">
        <w:rPr>
          <w:lang w:val="en-CA"/>
        </w:rPr>
        <w:t xml:space="preserve"> any space (lease, fit-up) or asset (</w:t>
      </w:r>
      <w:r w:rsidR="00423C55">
        <w:rPr>
          <w:lang w:val="en-CA"/>
        </w:rPr>
        <w:t>i</w:t>
      </w:r>
      <w:r w:rsidR="00764C02">
        <w:rPr>
          <w:lang w:val="en-CA"/>
        </w:rPr>
        <w:t xml:space="preserve">nstallation, </w:t>
      </w:r>
      <w:r w:rsidR="00423C55">
        <w:rPr>
          <w:lang w:val="en-CA"/>
        </w:rPr>
        <w:t>r</w:t>
      </w:r>
      <w:r w:rsidR="00764C02">
        <w:rPr>
          <w:lang w:val="en-CA"/>
        </w:rPr>
        <w:t xml:space="preserve">enovation, </w:t>
      </w:r>
      <w:r w:rsidR="00423C55">
        <w:rPr>
          <w:lang w:val="en-CA"/>
        </w:rPr>
        <w:t>r</w:t>
      </w:r>
      <w:r w:rsidR="00764C02">
        <w:rPr>
          <w:lang w:val="en-CA"/>
        </w:rPr>
        <w:t>oadways, dredging</w:t>
      </w:r>
      <w:r w:rsidR="00423C55">
        <w:rPr>
          <w:lang w:val="en-CA"/>
        </w:rPr>
        <w:t>,</w:t>
      </w:r>
      <w:r w:rsidR="00764C02">
        <w:rPr>
          <w:lang w:val="en-CA"/>
        </w:rPr>
        <w:t xml:space="preserve"> etc.)</w:t>
      </w:r>
      <w:r w:rsidR="00423C55">
        <w:rPr>
          <w:lang w:val="en-CA"/>
        </w:rPr>
        <w:t>,</w:t>
      </w:r>
      <w:r w:rsidR="00764C02">
        <w:rPr>
          <w:lang w:val="en-CA"/>
        </w:rPr>
        <w:t xml:space="preserve"> where construction or delivery of goods or materials is taking place</w:t>
      </w:r>
      <w:r w:rsidR="002A1330">
        <w:rPr>
          <w:lang w:val="en-CA"/>
        </w:rPr>
        <w:t xml:space="preserve"> </w:t>
      </w:r>
      <w:r w:rsidR="00423C55">
        <w:rPr>
          <w:lang w:val="en-CA"/>
        </w:rPr>
        <w:t>in a</w:t>
      </w:r>
      <w:r w:rsidR="002A1330">
        <w:rPr>
          <w:lang w:val="en-CA"/>
        </w:rPr>
        <w:t xml:space="preserve"> Government of Canada </w:t>
      </w:r>
      <w:r w:rsidR="00D53FFF">
        <w:rPr>
          <w:lang w:val="en-CA"/>
        </w:rPr>
        <w:t xml:space="preserve">(GoC) </w:t>
      </w:r>
      <w:r w:rsidR="002A1330">
        <w:rPr>
          <w:lang w:val="en-CA"/>
        </w:rPr>
        <w:t>owned or leased facility</w:t>
      </w:r>
      <w:r w:rsidR="00764C02">
        <w:rPr>
          <w:lang w:val="en-CA"/>
        </w:rPr>
        <w:t>.</w:t>
      </w:r>
    </w:p>
    <w:p w14:paraId="2DBC9F64" w14:textId="77777777" w:rsidR="00704326" w:rsidRDefault="00371D5A" w:rsidP="005E3651">
      <w:pPr>
        <w:pStyle w:val="Heading2"/>
        <w:rPr>
          <w:lang w:val="en-CA"/>
        </w:rPr>
      </w:pPr>
      <w:bookmarkStart w:id="8" w:name="_Toc38398129"/>
      <w:bookmarkStart w:id="9" w:name="_Toc38398130"/>
      <w:bookmarkStart w:id="10" w:name="_Toc38398131"/>
      <w:bookmarkStart w:id="11" w:name="_Toc38398132"/>
      <w:bookmarkStart w:id="12" w:name="_Toc38398133"/>
      <w:bookmarkStart w:id="13" w:name="_Toc38398134"/>
      <w:bookmarkStart w:id="14" w:name="_Toc38398135"/>
      <w:bookmarkStart w:id="15" w:name="_Toc38398136"/>
      <w:bookmarkStart w:id="16" w:name="_Toc38398137"/>
      <w:bookmarkStart w:id="17" w:name="_Toc38398138"/>
      <w:bookmarkStart w:id="18" w:name="_Toc38398139"/>
      <w:bookmarkStart w:id="19" w:name="_Toc38398140"/>
      <w:bookmarkStart w:id="20" w:name="_Toc38398141"/>
      <w:bookmarkStart w:id="21" w:name="_Toc56168997"/>
      <w:bookmarkEnd w:id="8"/>
      <w:bookmarkEnd w:id="9"/>
      <w:bookmarkEnd w:id="10"/>
      <w:bookmarkEnd w:id="11"/>
      <w:bookmarkEnd w:id="12"/>
      <w:bookmarkEnd w:id="13"/>
      <w:bookmarkEnd w:id="14"/>
      <w:bookmarkEnd w:id="15"/>
      <w:bookmarkEnd w:id="16"/>
      <w:bookmarkEnd w:id="17"/>
      <w:bookmarkEnd w:id="18"/>
      <w:bookmarkEnd w:id="19"/>
      <w:bookmarkEnd w:id="20"/>
      <w:r>
        <w:rPr>
          <w:lang w:val="en-CA"/>
        </w:rPr>
        <w:t>Workp</w:t>
      </w:r>
      <w:r w:rsidR="00164D06">
        <w:rPr>
          <w:lang w:val="en-CA"/>
        </w:rPr>
        <w:t>laces</w:t>
      </w:r>
      <w:r w:rsidR="00456D9D">
        <w:rPr>
          <w:lang w:val="en-CA"/>
        </w:rPr>
        <w:t xml:space="preserve"> and Job Sites</w:t>
      </w:r>
      <w:bookmarkEnd w:id="21"/>
    </w:p>
    <w:p w14:paraId="383B9978" w14:textId="77777777" w:rsidR="00CA15EA" w:rsidRDefault="00D53FFF" w:rsidP="00CA15EA">
      <w:pPr>
        <w:rPr>
          <w:lang w:val="en-CA"/>
        </w:rPr>
      </w:pPr>
      <w:r>
        <w:rPr>
          <w:lang w:val="en-CA"/>
        </w:rPr>
        <w:t>During the period of regulatory health orders affecting physical contact, v</w:t>
      </w:r>
      <w:r w:rsidR="0089726D">
        <w:rPr>
          <w:lang w:val="en-CA"/>
        </w:rPr>
        <w:t xml:space="preserve">isits to </w:t>
      </w:r>
      <w:r w:rsidR="004B29E9">
        <w:rPr>
          <w:lang w:val="en-CA"/>
        </w:rPr>
        <w:t>workplaces where others frequent</w:t>
      </w:r>
      <w:r w:rsidR="0089726D">
        <w:rPr>
          <w:lang w:val="en-CA"/>
        </w:rPr>
        <w:t xml:space="preserve"> should </w:t>
      </w:r>
      <w:r w:rsidR="002B0C64">
        <w:rPr>
          <w:lang w:val="en-CA"/>
        </w:rPr>
        <w:t>be avoided to the extent possible</w:t>
      </w:r>
      <w:r w:rsidR="0089726D">
        <w:rPr>
          <w:lang w:val="en-CA"/>
        </w:rPr>
        <w:t xml:space="preserve">.  </w:t>
      </w:r>
      <w:r w:rsidR="00CA15EA">
        <w:rPr>
          <w:lang w:val="en-CA"/>
        </w:rPr>
        <w:t xml:space="preserve">If a site visit has been approved, it is recommended to limit the number </w:t>
      </w:r>
      <w:r w:rsidR="006A0E85">
        <w:rPr>
          <w:lang w:val="en-CA"/>
        </w:rPr>
        <w:t>people</w:t>
      </w:r>
      <w:r w:rsidR="002B0C64">
        <w:rPr>
          <w:lang w:val="en-CA"/>
        </w:rPr>
        <w:t xml:space="preserve"> </w:t>
      </w:r>
      <w:r w:rsidR="00CA15EA">
        <w:rPr>
          <w:lang w:val="en-CA"/>
        </w:rPr>
        <w:t>on site</w:t>
      </w:r>
      <w:r>
        <w:rPr>
          <w:lang w:val="en-CA"/>
        </w:rPr>
        <w:t xml:space="preserve"> if physical distancing or equivalent mitigation measures are impracticable</w:t>
      </w:r>
      <w:r w:rsidR="00456D9D">
        <w:rPr>
          <w:lang w:val="en-CA"/>
        </w:rPr>
        <w:t>.</w:t>
      </w:r>
      <w:r w:rsidR="00CA15EA">
        <w:rPr>
          <w:lang w:val="en-CA"/>
        </w:rPr>
        <w:t xml:space="preserve"> </w:t>
      </w:r>
      <w:r w:rsidR="00456D9D">
        <w:rPr>
          <w:lang w:val="en-CA"/>
        </w:rPr>
        <w:t>M</w:t>
      </w:r>
      <w:r w:rsidR="0000534F">
        <w:rPr>
          <w:lang w:val="en-CA"/>
        </w:rPr>
        <w:t xml:space="preserve">ake use of barrier type Personal Protective Equipment (PPE) and </w:t>
      </w:r>
      <w:r w:rsidR="002B0C64">
        <w:rPr>
          <w:lang w:val="en-CA"/>
        </w:rPr>
        <w:t xml:space="preserve">adopt additional mitigation techniques </w:t>
      </w:r>
      <w:r w:rsidR="0000534F">
        <w:rPr>
          <w:lang w:val="en-CA"/>
        </w:rPr>
        <w:t xml:space="preserve">in combination with the general techniques </w:t>
      </w:r>
      <w:r w:rsidR="00960D5C">
        <w:rPr>
          <w:lang w:val="en-CA"/>
        </w:rPr>
        <w:t>in place for the</w:t>
      </w:r>
      <w:r w:rsidR="00B221D3">
        <w:rPr>
          <w:lang w:val="en-CA"/>
        </w:rPr>
        <w:t xml:space="preserve"> Federal or Provincial</w:t>
      </w:r>
      <w:r w:rsidR="00960D5C">
        <w:rPr>
          <w:lang w:val="en-CA"/>
        </w:rPr>
        <w:t xml:space="preserve"> </w:t>
      </w:r>
      <w:r>
        <w:rPr>
          <w:lang w:val="en-CA"/>
        </w:rPr>
        <w:t>jurisdiction</w:t>
      </w:r>
      <w:r w:rsidR="00960D5C">
        <w:rPr>
          <w:lang w:val="en-CA"/>
        </w:rPr>
        <w:t xml:space="preserve"> in question.</w:t>
      </w:r>
      <w:r w:rsidR="002B0C64">
        <w:rPr>
          <w:lang w:val="en-CA"/>
        </w:rPr>
        <w:t xml:space="preserve"> </w:t>
      </w:r>
    </w:p>
    <w:p w14:paraId="617B57C6" w14:textId="77777777" w:rsidR="001850F2" w:rsidRDefault="00B221D3" w:rsidP="00CA15EA">
      <w:pPr>
        <w:rPr>
          <w:lang w:val="en-CA"/>
        </w:rPr>
      </w:pPr>
      <w:r>
        <w:rPr>
          <w:lang w:val="en-CA"/>
        </w:rPr>
        <w:t xml:space="preserve">Attendance at a work site must be approved in advance by the appropriate PSPC </w:t>
      </w:r>
      <w:r w:rsidR="003D05DE">
        <w:rPr>
          <w:lang w:val="en-CA"/>
        </w:rPr>
        <w:t xml:space="preserve">authority </w:t>
      </w:r>
      <w:r>
        <w:rPr>
          <w:lang w:val="en-CA"/>
        </w:rPr>
        <w:t>and a</w:t>
      </w:r>
      <w:r w:rsidR="001850F2">
        <w:rPr>
          <w:lang w:val="en-CA"/>
        </w:rPr>
        <w:t xml:space="preserve">ll safe work practices shall be approved by the PSPC </w:t>
      </w:r>
      <w:r w:rsidR="00BC5F64">
        <w:rPr>
          <w:lang w:val="en-CA"/>
        </w:rPr>
        <w:t xml:space="preserve">supervisor or </w:t>
      </w:r>
      <w:r w:rsidR="001850F2">
        <w:rPr>
          <w:lang w:val="en-CA"/>
        </w:rPr>
        <w:t>manager prior to attending a job site.</w:t>
      </w:r>
    </w:p>
    <w:p w14:paraId="53E33633" w14:textId="77777777" w:rsidR="00960D5C" w:rsidRDefault="00960D5C" w:rsidP="00960D5C">
      <w:pPr>
        <w:pStyle w:val="Heading3"/>
        <w:rPr>
          <w:lang w:val="en-CA"/>
        </w:rPr>
      </w:pPr>
      <w:bookmarkStart w:id="22" w:name="_Toc56168998"/>
      <w:r>
        <w:rPr>
          <w:lang w:val="en-CA"/>
        </w:rPr>
        <w:t>Site Specific Safety Plans</w:t>
      </w:r>
      <w:r w:rsidR="007D1E31">
        <w:rPr>
          <w:lang w:val="en-CA"/>
        </w:rPr>
        <w:t xml:space="preserve"> (SSSP)</w:t>
      </w:r>
      <w:bookmarkEnd w:id="22"/>
    </w:p>
    <w:p w14:paraId="4EA31240" w14:textId="77777777" w:rsidR="00960D5C" w:rsidRDefault="00960D5C" w:rsidP="005651B8">
      <w:pPr>
        <w:rPr>
          <w:lang w:val="en-CA"/>
        </w:rPr>
      </w:pPr>
      <w:r>
        <w:rPr>
          <w:lang w:val="en-CA"/>
        </w:rPr>
        <w:t xml:space="preserve">Contractors are required to update their </w:t>
      </w:r>
      <w:r w:rsidR="002A4D2B">
        <w:rPr>
          <w:lang w:val="en-CA"/>
        </w:rPr>
        <w:t xml:space="preserve">Site Specific </w:t>
      </w:r>
      <w:r>
        <w:rPr>
          <w:lang w:val="en-CA"/>
        </w:rPr>
        <w:t>Safety plans as conditions change.</w:t>
      </w:r>
      <w:r w:rsidR="00083CB1">
        <w:rPr>
          <w:lang w:val="en-CA"/>
        </w:rPr>
        <w:t xml:space="preserve"> </w:t>
      </w:r>
      <w:r>
        <w:rPr>
          <w:lang w:val="en-CA"/>
        </w:rPr>
        <w:t xml:space="preserve">It is imperative that </w:t>
      </w:r>
      <w:r w:rsidR="00B221D3">
        <w:rPr>
          <w:lang w:val="en-CA"/>
        </w:rPr>
        <w:t>Departmental Representatives</w:t>
      </w:r>
      <w:r>
        <w:rPr>
          <w:lang w:val="en-CA"/>
        </w:rPr>
        <w:t xml:space="preserve"> ensure </w:t>
      </w:r>
      <w:r w:rsidR="007D1E31">
        <w:rPr>
          <w:lang w:val="en-CA"/>
        </w:rPr>
        <w:t xml:space="preserve">that </w:t>
      </w:r>
      <w:r>
        <w:rPr>
          <w:lang w:val="en-CA"/>
        </w:rPr>
        <w:t xml:space="preserve">each Contractor has updated plans and </w:t>
      </w:r>
      <w:r w:rsidR="007D1E31">
        <w:rPr>
          <w:lang w:val="en-CA"/>
        </w:rPr>
        <w:t xml:space="preserve">that </w:t>
      </w:r>
      <w:r>
        <w:rPr>
          <w:lang w:val="en-CA"/>
        </w:rPr>
        <w:t xml:space="preserve">they are received and reviewed by the Departmental Representative and the Departmental Health and Safety Advisor.  </w:t>
      </w:r>
      <w:r w:rsidR="00E56BFF">
        <w:rPr>
          <w:lang w:val="en-CA"/>
        </w:rPr>
        <w:t xml:space="preserve">Non-compliance may result in the suspension of work and must be </w:t>
      </w:r>
      <w:r w:rsidR="003D05DE">
        <w:rPr>
          <w:lang w:val="en-CA"/>
        </w:rPr>
        <w:t>escalated</w:t>
      </w:r>
      <w:r w:rsidR="00E56BFF">
        <w:rPr>
          <w:lang w:val="en-CA"/>
        </w:rPr>
        <w:t xml:space="preserve"> </w:t>
      </w:r>
      <w:r w:rsidR="003D05DE">
        <w:rPr>
          <w:lang w:val="en-CA"/>
        </w:rPr>
        <w:t>to</w:t>
      </w:r>
      <w:r w:rsidR="00E56BFF">
        <w:rPr>
          <w:lang w:val="en-CA"/>
        </w:rPr>
        <w:t xml:space="preserve"> the appropriate authorities. </w:t>
      </w:r>
      <w:r>
        <w:rPr>
          <w:lang w:val="en-CA"/>
        </w:rPr>
        <w:t xml:space="preserve">It is recommended that </w:t>
      </w:r>
      <w:r w:rsidR="0080339E">
        <w:rPr>
          <w:lang w:val="en-CA"/>
        </w:rPr>
        <w:t>Departmental Representatives</w:t>
      </w:r>
      <w:r>
        <w:rPr>
          <w:lang w:val="en-CA"/>
        </w:rPr>
        <w:t xml:space="preserve"> request an updated SSSP to include the Contractor’s protocols for COVID-19</w:t>
      </w:r>
      <w:r w:rsidR="007D1E31">
        <w:rPr>
          <w:lang w:val="en-CA"/>
        </w:rPr>
        <w:t>. This update should be</w:t>
      </w:r>
      <w:r>
        <w:rPr>
          <w:lang w:val="en-CA"/>
        </w:rPr>
        <w:t xml:space="preserve"> review</w:t>
      </w:r>
      <w:r w:rsidR="007D1E31">
        <w:rPr>
          <w:lang w:val="en-CA"/>
        </w:rPr>
        <w:t>ed</w:t>
      </w:r>
      <w:r>
        <w:rPr>
          <w:lang w:val="en-CA"/>
        </w:rPr>
        <w:t xml:space="preserve"> by PSPC (PM and Construction Safety Advisor)</w:t>
      </w:r>
      <w:r w:rsidR="007D1E31">
        <w:rPr>
          <w:lang w:val="en-CA"/>
        </w:rPr>
        <w:t xml:space="preserve">, as well, </w:t>
      </w:r>
      <w:r>
        <w:rPr>
          <w:lang w:val="en-CA"/>
        </w:rPr>
        <w:t xml:space="preserve"> there </w:t>
      </w:r>
      <w:r w:rsidR="007D1E31">
        <w:rPr>
          <w:lang w:val="en-CA"/>
        </w:rPr>
        <w:t xml:space="preserve">should </w:t>
      </w:r>
      <w:r>
        <w:rPr>
          <w:lang w:val="en-CA"/>
        </w:rPr>
        <w:t xml:space="preserve">be a </w:t>
      </w:r>
      <w:r w:rsidR="00B221D3">
        <w:rPr>
          <w:lang w:val="en-CA"/>
        </w:rPr>
        <w:t xml:space="preserve">periodic </w:t>
      </w:r>
      <w:r>
        <w:rPr>
          <w:lang w:val="en-CA"/>
        </w:rPr>
        <w:t xml:space="preserve">review process </w:t>
      </w:r>
      <w:r w:rsidR="00B221D3">
        <w:rPr>
          <w:lang w:val="en-CA"/>
        </w:rPr>
        <w:t xml:space="preserve">(not less frequent than bi-weekly) </w:t>
      </w:r>
      <w:r>
        <w:rPr>
          <w:lang w:val="en-CA"/>
        </w:rPr>
        <w:t>in</w:t>
      </w:r>
      <w:r w:rsidR="007D1E31">
        <w:rPr>
          <w:lang w:val="en-CA"/>
        </w:rPr>
        <w:t xml:space="preserve"> place to confirm that the changes to the</w:t>
      </w:r>
      <w:r>
        <w:rPr>
          <w:lang w:val="en-CA"/>
        </w:rPr>
        <w:t xml:space="preserve"> SSSP are </w:t>
      </w:r>
      <w:r w:rsidR="00B221D3">
        <w:rPr>
          <w:lang w:val="en-CA"/>
        </w:rPr>
        <w:t xml:space="preserve">in place, engaged by all workers and </w:t>
      </w:r>
      <w:r>
        <w:rPr>
          <w:lang w:val="en-CA"/>
        </w:rPr>
        <w:t xml:space="preserve"> effective and </w:t>
      </w:r>
      <w:r w:rsidR="007D1E31">
        <w:rPr>
          <w:lang w:val="en-CA"/>
        </w:rPr>
        <w:t xml:space="preserve">to </w:t>
      </w:r>
      <w:r>
        <w:rPr>
          <w:lang w:val="en-CA"/>
        </w:rPr>
        <w:t>allow updates or changes as necessary. All updates with the plan must be shared with all persons on the worksite.</w:t>
      </w:r>
    </w:p>
    <w:p w14:paraId="61000547" w14:textId="77777777" w:rsidR="006B548A" w:rsidRDefault="006B548A" w:rsidP="00960D5C">
      <w:pPr>
        <w:rPr>
          <w:lang w:val="en-CA"/>
        </w:rPr>
      </w:pPr>
      <w:r>
        <w:rPr>
          <w:lang w:val="en-CA"/>
        </w:rPr>
        <w:t>Key points</w:t>
      </w:r>
      <w:r w:rsidR="00282DAF">
        <w:rPr>
          <w:lang w:val="en-CA"/>
        </w:rPr>
        <w:t>:</w:t>
      </w:r>
    </w:p>
    <w:p w14:paraId="58D76170" w14:textId="77777777" w:rsidR="00960D5C" w:rsidRPr="00B25400" w:rsidRDefault="00960D5C" w:rsidP="00D74C50">
      <w:pPr>
        <w:pStyle w:val="ListParagraph"/>
        <w:numPr>
          <w:ilvl w:val="0"/>
          <w:numId w:val="2"/>
        </w:numPr>
        <w:ind w:left="714" w:hanging="357"/>
        <w:rPr>
          <w:rStyle w:val="Emphasis"/>
        </w:rPr>
      </w:pPr>
      <w:r w:rsidRPr="00B25400">
        <w:rPr>
          <w:rStyle w:val="Emphasis"/>
        </w:rPr>
        <w:t>The Contractor has control of the Work and therefore must ensure protocols are established, and followed by workers on site</w:t>
      </w:r>
      <w:r w:rsidR="00123F49" w:rsidRPr="00B25400">
        <w:rPr>
          <w:rStyle w:val="Emphasis"/>
        </w:rPr>
        <w:t>.</w:t>
      </w:r>
    </w:p>
    <w:p w14:paraId="59C1EE10" w14:textId="77777777" w:rsidR="00960D5C" w:rsidRPr="00B25400" w:rsidRDefault="00960D5C" w:rsidP="00D74C50">
      <w:pPr>
        <w:pStyle w:val="ListParagraph"/>
        <w:numPr>
          <w:ilvl w:val="0"/>
          <w:numId w:val="2"/>
        </w:numPr>
        <w:spacing w:before="100" w:beforeAutospacing="1"/>
        <w:ind w:left="714" w:hanging="357"/>
        <w:rPr>
          <w:rStyle w:val="Emphasis"/>
        </w:rPr>
      </w:pPr>
      <w:r w:rsidRPr="00B25400">
        <w:rPr>
          <w:rStyle w:val="Emphasis"/>
        </w:rPr>
        <w:t>Site Specific Safety Plans are to be updated on a regular basis as site conditions change</w:t>
      </w:r>
      <w:r w:rsidR="002A4D2B">
        <w:rPr>
          <w:rStyle w:val="Emphasis"/>
        </w:rPr>
        <w:t xml:space="preserve"> </w:t>
      </w:r>
    </w:p>
    <w:p w14:paraId="7FD6B69F" w14:textId="77777777" w:rsidR="00160FB6" w:rsidRPr="00B25400" w:rsidRDefault="00160FB6" w:rsidP="00D74C50">
      <w:pPr>
        <w:pStyle w:val="ListParagraph"/>
        <w:numPr>
          <w:ilvl w:val="0"/>
          <w:numId w:val="2"/>
        </w:numPr>
        <w:rPr>
          <w:rStyle w:val="Emphasis"/>
        </w:rPr>
      </w:pPr>
      <w:r w:rsidRPr="00B25400">
        <w:rPr>
          <w:rStyle w:val="Emphasis"/>
        </w:rPr>
        <w:lastRenderedPageBreak/>
        <w:t xml:space="preserve">The </w:t>
      </w:r>
      <w:r w:rsidR="00DA5A3F" w:rsidRPr="00B25400">
        <w:rPr>
          <w:rStyle w:val="Emphasis"/>
        </w:rPr>
        <w:t xml:space="preserve">Contractor must respect specific site </w:t>
      </w:r>
      <w:r w:rsidR="00212557" w:rsidRPr="00B25400">
        <w:rPr>
          <w:rStyle w:val="Emphasis"/>
        </w:rPr>
        <w:t xml:space="preserve">safety </w:t>
      </w:r>
      <w:r w:rsidR="00DA5A3F" w:rsidRPr="00B25400">
        <w:rPr>
          <w:rStyle w:val="Emphasis"/>
        </w:rPr>
        <w:t xml:space="preserve">guidance from the </w:t>
      </w:r>
      <w:r w:rsidRPr="00B25400">
        <w:rPr>
          <w:rStyle w:val="Emphasis"/>
        </w:rPr>
        <w:t xml:space="preserve">provincial/territorial </w:t>
      </w:r>
      <w:r w:rsidR="00DA5A3F" w:rsidRPr="00B25400">
        <w:rPr>
          <w:rStyle w:val="Emphasis"/>
        </w:rPr>
        <w:t>Authority Having Jurisdiction</w:t>
      </w:r>
      <w:r w:rsidR="003347FC" w:rsidRPr="00B25400">
        <w:rPr>
          <w:rStyle w:val="Emphasis"/>
        </w:rPr>
        <w:t>.</w:t>
      </w:r>
      <w:r w:rsidR="00563042" w:rsidRPr="00B25400">
        <w:rPr>
          <w:rStyle w:val="Emphasis"/>
        </w:rPr>
        <w:t xml:space="preserve"> The Departmental Representative will advise their manager of any circumstances where a contractor argues that a Provincial or Territorial regulator has directly or constructively impeded the Work of a PSPC declared essential contract.</w:t>
      </w:r>
    </w:p>
    <w:p w14:paraId="6B28F7A8" w14:textId="77777777" w:rsidR="00563042" w:rsidRPr="00B45BD5" w:rsidRDefault="00563042" w:rsidP="00563042">
      <w:pPr>
        <w:rPr>
          <w:szCs w:val="20"/>
          <w:lang w:val="en-CA"/>
        </w:rPr>
      </w:pPr>
      <w:r w:rsidRPr="00832AAE">
        <w:rPr>
          <w:szCs w:val="20"/>
          <w:lang w:val="en-CA"/>
        </w:rPr>
        <w:t>The</w:t>
      </w:r>
      <w:r w:rsidRPr="006B548A">
        <w:rPr>
          <w:b/>
          <w:szCs w:val="20"/>
          <w:lang w:val="en-CA"/>
        </w:rPr>
        <w:t xml:space="preserve"> Canadian Construction Association (CCA)</w:t>
      </w:r>
      <w:r w:rsidRPr="006B548A">
        <w:rPr>
          <w:szCs w:val="20"/>
          <w:lang w:val="en-CA"/>
        </w:rPr>
        <w:t xml:space="preserve"> has </w:t>
      </w:r>
      <w:r w:rsidRPr="002764DC">
        <w:rPr>
          <w:szCs w:val="20"/>
          <w:lang w:val="en-CA"/>
        </w:rPr>
        <w:t xml:space="preserve">published a </w:t>
      </w:r>
      <w:hyperlink r:id="rId16" w:history="1">
        <w:r w:rsidRPr="00B45BD5">
          <w:rPr>
            <w:rStyle w:val="Hyperlink"/>
            <w:szCs w:val="20"/>
            <w:lang w:val="en-CA"/>
          </w:rPr>
          <w:t>pandemic preparedness guide</w:t>
        </w:r>
      </w:hyperlink>
      <w:r w:rsidRPr="00B45BD5">
        <w:rPr>
          <w:szCs w:val="20"/>
          <w:lang w:val="en-CA"/>
        </w:rPr>
        <w:t>, which contains standardized protocols for construction sites.</w:t>
      </w:r>
    </w:p>
    <w:p w14:paraId="1DB1D8A7" w14:textId="77777777" w:rsidR="00563042" w:rsidRPr="006B548A" w:rsidRDefault="00563042" w:rsidP="00563042">
      <w:pPr>
        <w:rPr>
          <w:szCs w:val="20"/>
          <w:lang w:val="fr-CA"/>
        </w:rPr>
      </w:pPr>
      <w:r w:rsidRPr="00832AAE">
        <w:rPr>
          <w:szCs w:val="20"/>
          <w:lang w:val="fr-CA"/>
        </w:rPr>
        <w:t>The</w:t>
      </w:r>
      <w:r w:rsidRPr="006B548A">
        <w:rPr>
          <w:szCs w:val="20"/>
          <w:lang w:val="fr-CA"/>
        </w:rPr>
        <w:t xml:space="preserve"> </w:t>
      </w:r>
      <w:r w:rsidRPr="00832AAE">
        <w:rPr>
          <w:rFonts w:cs="Arial"/>
          <w:b/>
          <w:color w:val="333333"/>
          <w:szCs w:val="20"/>
          <w:lang w:val="fr-FR"/>
        </w:rPr>
        <w:t>Commission des normes, de l'</w:t>
      </w:r>
      <w:r w:rsidR="0020790E" w:rsidRPr="00832AAE">
        <w:rPr>
          <w:rFonts w:cs="Arial"/>
          <w:b/>
          <w:color w:val="333333"/>
          <w:szCs w:val="20"/>
          <w:lang w:val="fr-FR"/>
        </w:rPr>
        <w:t>équité, de</w:t>
      </w:r>
      <w:r w:rsidRPr="00832AAE">
        <w:rPr>
          <w:rFonts w:cs="Arial"/>
          <w:b/>
          <w:color w:val="333333"/>
          <w:szCs w:val="20"/>
          <w:lang w:val="fr-FR"/>
        </w:rPr>
        <w:t xml:space="preserve"> la santé et de la sécurité du travail (CNESST) </w:t>
      </w:r>
      <w:r w:rsidR="0020790E" w:rsidRPr="0020790E">
        <w:rPr>
          <w:rFonts w:cs="Arial"/>
          <w:color w:val="333333"/>
          <w:szCs w:val="20"/>
          <w:lang w:val="fr-FR"/>
        </w:rPr>
        <w:t xml:space="preserve">has </w:t>
      </w:r>
      <w:r w:rsidR="0020790E">
        <w:rPr>
          <w:rFonts w:cs="Arial"/>
          <w:color w:val="333333"/>
          <w:szCs w:val="20"/>
          <w:lang w:val="fr-FR"/>
        </w:rPr>
        <w:t>pu</w:t>
      </w:r>
      <w:r w:rsidRPr="00832AAE">
        <w:rPr>
          <w:rFonts w:cs="Arial"/>
          <w:color w:val="333333"/>
          <w:szCs w:val="20"/>
          <w:lang w:val="fr-FR"/>
        </w:rPr>
        <w:t>blished</w:t>
      </w:r>
      <w:r>
        <w:rPr>
          <w:rFonts w:cs="Arial"/>
          <w:color w:val="333333"/>
          <w:szCs w:val="20"/>
          <w:lang w:val="fr-FR"/>
        </w:rPr>
        <w:t xml:space="preserve"> the :</w:t>
      </w:r>
      <w:r w:rsidRPr="00832AAE">
        <w:rPr>
          <w:rFonts w:cs="Arial"/>
          <w:color w:val="333333"/>
          <w:szCs w:val="20"/>
          <w:lang w:val="fr-FR"/>
        </w:rPr>
        <w:t xml:space="preserve"> </w:t>
      </w:r>
      <w:hyperlink r:id="rId17" w:history="1">
        <w:r w:rsidRPr="002D1203">
          <w:rPr>
            <w:rStyle w:val="Hyperlink"/>
            <w:rFonts w:cs="Arial"/>
            <w:i/>
            <w:szCs w:val="20"/>
            <w:lang w:val="fr-FR"/>
          </w:rPr>
          <w:t>Guide pour les chantiers de construction</w:t>
        </w:r>
      </w:hyperlink>
      <w:r w:rsidRPr="00832AAE">
        <w:rPr>
          <w:rFonts w:cs="Arial"/>
          <w:color w:val="333333"/>
          <w:szCs w:val="20"/>
          <w:lang w:val="fr-FR"/>
        </w:rPr>
        <w:t xml:space="preserve"> for construction in the </w:t>
      </w:r>
      <w:r>
        <w:rPr>
          <w:rFonts w:cs="Arial"/>
          <w:color w:val="333333"/>
          <w:szCs w:val="20"/>
          <w:lang w:val="fr-FR"/>
        </w:rPr>
        <w:t>P</w:t>
      </w:r>
      <w:r w:rsidRPr="00832AAE">
        <w:rPr>
          <w:rFonts w:cs="Arial"/>
          <w:color w:val="333333"/>
          <w:szCs w:val="20"/>
          <w:lang w:val="fr-FR"/>
        </w:rPr>
        <w:t xml:space="preserve">rovince of </w:t>
      </w:r>
      <w:r w:rsidR="0020790E" w:rsidRPr="00832AAE">
        <w:rPr>
          <w:rFonts w:cs="Arial"/>
          <w:color w:val="333333"/>
          <w:szCs w:val="20"/>
          <w:lang w:val="fr-FR"/>
        </w:rPr>
        <w:t>Québec</w:t>
      </w:r>
      <w:r w:rsidRPr="00832AAE">
        <w:rPr>
          <w:rFonts w:cs="Arial"/>
          <w:color w:val="333333"/>
          <w:szCs w:val="20"/>
          <w:lang w:val="fr-FR"/>
        </w:rPr>
        <w:t>.</w:t>
      </w:r>
    </w:p>
    <w:p w14:paraId="4AD13271" w14:textId="77777777" w:rsidR="00563042" w:rsidRDefault="00563042" w:rsidP="00563042">
      <w:pPr>
        <w:rPr>
          <w:lang w:val="en-CA"/>
        </w:rPr>
      </w:pPr>
      <w:r>
        <w:rPr>
          <w:lang w:val="en-CA"/>
        </w:rPr>
        <w:t xml:space="preserve">Suggested requirements to be incorporated into the Site Specific Safety Plans are included in </w:t>
      </w:r>
      <w:hyperlink w:anchor="_Recommended_Site_Specific" w:history="1">
        <w:r w:rsidR="00E0188F" w:rsidRPr="00E0188F">
          <w:rPr>
            <w:rStyle w:val="Hyperlink"/>
            <w:lang w:val="en-CA"/>
          </w:rPr>
          <w:t>Appendix A</w:t>
        </w:r>
      </w:hyperlink>
      <w:r>
        <w:rPr>
          <w:lang w:val="en-CA"/>
        </w:rPr>
        <w:t xml:space="preserve"> </w:t>
      </w:r>
    </w:p>
    <w:p w14:paraId="56890698" w14:textId="77777777" w:rsidR="00563042" w:rsidRDefault="00563042" w:rsidP="00563042">
      <w:pPr>
        <w:rPr>
          <w:rStyle w:val="Hyperlink"/>
          <w:lang w:val="en-CA"/>
        </w:rPr>
      </w:pPr>
      <w:r>
        <w:rPr>
          <w:lang w:val="en-CA"/>
        </w:rPr>
        <w:t xml:space="preserve">For more information on the responsibilities of PSPC employees, please see the: </w:t>
      </w:r>
      <w:r>
        <w:rPr>
          <w:rStyle w:val="Hyperlink"/>
          <w:lang w:val="en-CA"/>
        </w:rPr>
        <w:t xml:space="preserve"> </w:t>
      </w:r>
    </w:p>
    <w:p w14:paraId="61CEE47C" w14:textId="77777777" w:rsidR="00563042" w:rsidRPr="00A404A8" w:rsidRDefault="005A35D9" w:rsidP="00A06FF7">
      <w:pPr>
        <w:pStyle w:val="ListParagraph"/>
        <w:numPr>
          <w:ilvl w:val="0"/>
          <w:numId w:val="11"/>
        </w:numPr>
        <w:rPr>
          <w:rStyle w:val="Hyperlink"/>
          <w:color w:val="auto"/>
          <w:u w:val="none"/>
          <w:lang w:val="en-CA"/>
        </w:rPr>
      </w:pPr>
      <w:hyperlink r:id="rId18" w:history="1">
        <w:r w:rsidR="00563042" w:rsidRPr="0046592C">
          <w:rPr>
            <w:rStyle w:val="Hyperlink"/>
            <w:lang w:val="en-CA"/>
          </w:rPr>
          <w:t>Treasury Board Directive on Occupational Health and Safety</w:t>
        </w:r>
      </w:hyperlink>
    </w:p>
    <w:p w14:paraId="59205F22" w14:textId="77777777" w:rsidR="00563042" w:rsidRPr="0046592C" w:rsidRDefault="005A35D9" w:rsidP="00A06FF7">
      <w:pPr>
        <w:pStyle w:val="ListParagraph"/>
        <w:numPr>
          <w:ilvl w:val="0"/>
          <w:numId w:val="11"/>
        </w:numPr>
        <w:rPr>
          <w:rStyle w:val="Hyperlink"/>
          <w:color w:val="auto"/>
          <w:u w:val="none"/>
          <w:lang w:val="en-CA"/>
        </w:rPr>
      </w:pPr>
      <w:hyperlink r:id="rId19" w:history="1">
        <w:r w:rsidR="00563042" w:rsidRPr="0046592C">
          <w:rPr>
            <w:rStyle w:val="Hyperlink"/>
            <w:lang w:val="en-CA"/>
          </w:rPr>
          <w:t>PSPC Departmental Policy on Occupational Health &amp; Safety</w:t>
        </w:r>
      </w:hyperlink>
    </w:p>
    <w:p w14:paraId="49EE7F61" w14:textId="77777777" w:rsidR="00563042" w:rsidRPr="0046592C" w:rsidRDefault="005A35D9" w:rsidP="00A06FF7">
      <w:pPr>
        <w:pStyle w:val="ListParagraph"/>
        <w:numPr>
          <w:ilvl w:val="0"/>
          <w:numId w:val="11"/>
        </w:numPr>
        <w:rPr>
          <w:rStyle w:val="Hyperlink"/>
          <w:color w:val="auto"/>
          <w:u w:val="none"/>
          <w:lang w:val="en-CA"/>
        </w:rPr>
      </w:pPr>
      <w:hyperlink r:id="rId20" w:history="1">
        <w:r w:rsidR="00563042" w:rsidRPr="0046592C">
          <w:rPr>
            <w:rStyle w:val="Hyperlink"/>
            <w:lang w:val="en-CA"/>
          </w:rPr>
          <w:t>PSPC Departmental Directive on Construction Occupational Health &amp; Safety</w:t>
        </w:r>
      </w:hyperlink>
    </w:p>
    <w:p w14:paraId="5D9998E2" w14:textId="77777777" w:rsidR="00563042" w:rsidRPr="0046592C" w:rsidRDefault="005A35D9" w:rsidP="00A06FF7">
      <w:pPr>
        <w:pStyle w:val="ListParagraph"/>
        <w:numPr>
          <w:ilvl w:val="0"/>
          <w:numId w:val="11"/>
        </w:numPr>
        <w:rPr>
          <w:lang w:val="en-CA"/>
        </w:rPr>
      </w:pPr>
      <w:hyperlink r:id="rId21" w:history="1">
        <w:r w:rsidR="00563042" w:rsidRPr="0046592C">
          <w:rPr>
            <w:rStyle w:val="Hyperlink"/>
            <w:lang w:val="en-CA"/>
          </w:rPr>
          <w:t>PSPC Departmental Directive on Occupational Health &amp; Safety – Hazard Prevention Program</w:t>
        </w:r>
      </w:hyperlink>
    </w:p>
    <w:p w14:paraId="688AFE79" w14:textId="77777777" w:rsidR="00960D5C" w:rsidRPr="0089726D" w:rsidRDefault="00960D5C" w:rsidP="00CA15EA">
      <w:pPr>
        <w:rPr>
          <w:lang w:val="en-CA"/>
        </w:rPr>
      </w:pPr>
    </w:p>
    <w:p w14:paraId="37516922" w14:textId="77777777" w:rsidR="005E3651" w:rsidRDefault="00ED51C7" w:rsidP="00704326">
      <w:pPr>
        <w:pStyle w:val="Heading3"/>
        <w:rPr>
          <w:lang w:val="en-CA"/>
        </w:rPr>
      </w:pPr>
      <w:bookmarkStart w:id="23" w:name="_Toc56168999"/>
      <w:r>
        <w:rPr>
          <w:lang w:val="en-CA"/>
        </w:rPr>
        <w:t xml:space="preserve">Travel for Work and </w:t>
      </w:r>
      <w:r w:rsidR="00704326">
        <w:rPr>
          <w:lang w:val="en-CA"/>
        </w:rPr>
        <w:t>Site Visits</w:t>
      </w:r>
      <w:bookmarkEnd w:id="23"/>
    </w:p>
    <w:p w14:paraId="493B1CE3" w14:textId="77777777" w:rsidR="00ED51C7" w:rsidRDefault="00ED51C7" w:rsidP="00ED51C7">
      <w:pPr>
        <w:rPr>
          <w:lang w:val="en-CA"/>
        </w:rPr>
      </w:pPr>
      <w:r w:rsidRPr="007F53DD">
        <w:rPr>
          <w:szCs w:val="20"/>
        </w:rPr>
        <w:t xml:space="preserve">If </w:t>
      </w:r>
      <w:r>
        <w:rPr>
          <w:szCs w:val="20"/>
        </w:rPr>
        <w:t xml:space="preserve">it is determined </w:t>
      </w:r>
      <w:r w:rsidR="00245325">
        <w:rPr>
          <w:szCs w:val="20"/>
        </w:rPr>
        <w:t xml:space="preserve">that </w:t>
      </w:r>
      <w:r>
        <w:rPr>
          <w:szCs w:val="20"/>
        </w:rPr>
        <w:t xml:space="preserve">an employee </w:t>
      </w:r>
      <w:r w:rsidR="00245325">
        <w:rPr>
          <w:szCs w:val="20"/>
        </w:rPr>
        <w:t>is required</w:t>
      </w:r>
      <w:r>
        <w:rPr>
          <w:szCs w:val="20"/>
        </w:rPr>
        <w:t xml:space="preserve"> to travel </w:t>
      </w:r>
      <w:r w:rsidRPr="007F53DD">
        <w:rPr>
          <w:szCs w:val="20"/>
        </w:rPr>
        <w:t>for work during the COVID-19 pandemic</w:t>
      </w:r>
      <w:r>
        <w:rPr>
          <w:szCs w:val="20"/>
        </w:rPr>
        <w:t>, including site visits</w:t>
      </w:r>
      <w:r w:rsidRPr="007F53DD">
        <w:rPr>
          <w:szCs w:val="20"/>
        </w:rPr>
        <w:t xml:space="preserve">, </w:t>
      </w:r>
      <w:r>
        <w:rPr>
          <w:szCs w:val="20"/>
        </w:rPr>
        <w:t xml:space="preserve">approval must be </w:t>
      </w:r>
      <w:r w:rsidR="00245325">
        <w:rPr>
          <w:szCs w:val="20"/>
        </w:rPr>
        <w:t>obtained</w:t>
      </w:r>
      <w:r>
        <w:rPr>
          <w:szCs w:val="20"/>
        </w:rPr>
        <w:t xml:space="preserve"> by the </w:t>
      </w:r>
      <w:r w:rsidR="00E94BB5">
        <w:rPr>
          <w:szCs w:val="20"/>
        </w:rPr>
        <w:t>appropriate authority designated for the region (</w:t>
      </w:r>
      <w:r w:rsidR="0020790E">
        <w:rPr>
          <w:szCs w:val="20"/>
        </w:rPr>
        <w:t>i.e.</w:t>
      </w:r>
      <w:r w:rsidR="0020790E" w:rsidRPr="007F53DD">
        <w:rPr>
          <w:szCs w:val="20"/>
        </w:rPr>
        <w:t xml:space="preserve"> Regional</w:t>
      </w:r>
      <w:r w:rsidRPr="007F53DD">
        <w:rPr>
          <w:szCs w:val="20"/>
        </w:rPr>
        <w:t xml:space="preserve"> Director</w:t>
      </w:r>
      <w:r w:rsidR="00E94BB5">
        <w:rPr>
          <w:szCs w:val="20"/>
        </w:rPr>
        <w:t>)</w:t>
      </w:r>
      <w:r w:rsidRPr="007F53DD">
        <w:rPr>
          <w:szCs w:val="20"/>
        </w:rPr>
        <w:t xml:space="preserve">. Additionally, </w:t>
      </w:r>
      <w:r>
        <w:rPr>
          <w:szCs w:val="20"/>
        </w:rPr>
        <w:t>the employee</w:t>
      </w:r>
      <w:r w:rsidRPr="007F53DD">
        <w:rPr>
          <w:szCs w:val="20"/>
        </w:rPr>
        <w:t xml:space="preserve"> must be aware of the restrictions of the </w:t>
      </w:r>
      <w:r>
        <w:rPr>
          <w:szCs w:val="20"/>
        </w:rPr>
        <w:t>P</w:t>
      </w:r>
      <w:r w:rsidRPr="007F53DD">
        <w:rPr>
          <w:szCs w:val="20"/>
        </w:rPr>
        <w:t>rovinc</w:t>
      </w:r>
      <w:r>
        <w:rPr>
          <w:szCs w:val="20"/>
        </w:rPr>
        <w:t xml:space="preserve">ial regulator concerning public health emergencies declared within the jurisdiction or any specific provincial jurisdictions. Links to the most up-to-date information for each province can be found in </w:t>
      </w:r>
      <w:hyperlink w:anchor="_Provincial_health_and" w:history="1">
        <w:r w:rsidR="00CC1E40">
          <w:rPr>
            <w:rStyle w:val="Hyperlink"/>
            <w:szCs w:val="20"/>
          </w:rPr>
          <w:t>Appendix A</w:t>
        </w:r>
      </w:hyperlink>
      <w:r w:rsidR="0077405C">
        <w:rPr>
          <w:szCs w:val="20"/>
        </w:rPr>
        <w:t>.</w:t>
      </w:r>
    </w:p>
    <w:p w14:paraId="7BCFFAA4" w14:textId="77777777" w:rsidR="00673C42" w:rsidRDefault="00563042" w:rsidP="0089726D">
      <w:pPr>
        <w:rPr>
          <w:lang w:val="en-CA"/>
        </w:rPr>
      </w:pPr>
      <w:r>
        <w:rPr>
          <w:lang w:val="en-CA"/>
        </w:rPr>
        <w:t>As a physical distancing measure, the number of PSPC employees in attendance at one time to conduct / observe site reviews required for quality and quantity control should be restricted.</w:t>
      </w:r>
      <w:r w:rsidR="00D665AA">
        <w:rPr>
          <w:lang w:val="en-CA"/>
        </w:rPr>
        <w:t xml:space="preserve"> </w:t>
      </w:r>
      <w:r w:rsidR="0089726D">
        <w:rPr>
          <w:lang w:val="en-CA"/>
        </w:rPr>
        <w:t xml:space="preserve">To minimize the number of </w:t>
      </w:r>
      <w:r w:rsidR="001850F2">
        <w:rPr>
          <w:lang w:val="en-CA"/>
        </w:rPr>
        <w:t xml:space="preserve">PSPC </w:t>
      </w:r>
      <w:r w:rsidR="0089726D">
        <w:rPr>
          <w:lang w:val="en-CA"/>
        </w:rPr>
        <w:t xml:space="preserve">attendees, </w:t>
      </w:r>
      <w:r w:rsidR="000F47CD">
        <w:rPr>
          <w:lang w:val="en-CA"/>
        </w:rPr>
        <w:t xml:space="preserve">site reviews </w:t>
      </w:r>
      <w:r w:rsidR="00774B64">
        <w:rPr>
          <w:lang w:val="en-CA"/>
        </w:rPr>
        <w:t xml:space="preserve">required for quality and quantity control </w:t>
      </w:r>
      <w:r w:rsidR="00456D9D">
        <w:rPr>
          <w:lang w:val="en-CA"/>
        </w:rPr>
        <w:t xml:space="preserve">should </w:t>
      </w:r>
      <w:r w:rsidR="0089726D">
        <w:rPr>
          <w:lang w:val="en-CA"/>
        </w:rPr>
        <w:t>be conducted by designated individual</w:t>
      </w:r>
      <w:r w:rsidR="00512E94">
        <w:rPr>
          <w:lang w:val="en-CA"/>
        </w:rPr>
        <w:t>s</w:t>
      </w:r>
      <w:r w:rsidR="0089726D">
        <w:rPr>
          <w:lang w:val="en-CA"/>
        </w:rPr>
        <w:t xml:space="preserve"> (consultant, for example) who can effectively determine if the </w:t>
      </w:r>
      <w:r w:rsidR="00456D9D">
        <w:rPr>
          <w:lang w:val="en-CA"/>
        </w:rPr>
        <w:t>w</w:t>
      </w:r>
      <w:r w:rsidR="00BD4BCC">
        <w:rPr>
          <w:lang w:val="en-CA"/>
        </w:rPr>
        <w:t xml:space="preserve">ork </w:t>
      </w:r>
      <w:r w:rsidR="0089726D">
        <w:rPr>
          <w:lang w:val="en-CA"/>
        </w:rPr>
        <w:t>meets the necessary requirements</w:t>
      </w:r>
      <w:r w:rsidR="007F1420">
        <w:rPr>
          <w:lang w:val="en-CA"/>
        </w:rPr>
        <w:t xml:space="preserve"> of quality and quantity</w:t>
      </w:r>
      <w:r w:rsidR="00456D9D">
        <w:rPr>
          <w:lang w:val="en-CA"/>
        </w:rPr>
        <w:t>;</w:t>
      </w:r>
      <w:r w:rsidR="00512E94">
        <w:rPr>
          <w:lang w:val="en-CA"/>
        </w:rPr>
        <w:t xml:space="preserve"> certification requirements must continue to rely on those with delegated authority</w:t>
      </w:r>
      <w:r w:rsidR="0089726D">
        <w:rPr>
          <w:lang w:val="en-CA"/>
        </w:rPr>
        <w:t>.  It is not recommended to have any client representatives</w:t>
      </w:r>
      <w:r w:rsidR="00371DE9">
        <w:rPr>
          <w:lang w:val="en-CA"/>
        </w:rPr>
        <w:t xml:space="preserve"> or any other </w:t>
      </w:r>
      <w:r w:rsidR="00BD4BCC">
        <w:rPr>
          <w:lang w:val="en-CA"/>
        </w:rPr>
        <w:t>persons</w:t>
      </w:r>
      <w:r w:rsidR="00371DE9">
        <w:rPr>
          <w:lang w:val="en-CA"/>
        </w:rPr>
        <w:t xml:space="preserve"> that are not absolutely required</w:t>
      </w:r>
      <w:r w:rsidR="00BD4BCC">
        <w:rPr>
          <w:lang w:val="en-CA"/>
        </w:rPr>
        <w:t xml:space="preserve"> for the purpose of the inspection</w:t>
      </w:r>
      <w:r w:rsidR="00371DE9">
        <w:rPr>
          <w:lang w:val="en-CA"/>
        </w:rPr>
        <w:t>.</w:t>
      </w:r>
      <w:r w:rsidR="00CA15EA">
        <w:rPr>
          <w:lang w:val="en-CA"/>
        </w:rPr>
        <w:t xml:space="preserve">  The use of technology is encouraged.  For those persons on site, the use of photos or video streaming</w:t>
      </w:r>
      <w:r w:rsidR="00024B2D">
        <w:rPr>
          <w:lang w:val="en-CA"/>
        </w:rPr>
        <w:t>,</w:t>
      </w:r>
      <w:r w:rsidR="00CA15EA">
        <w:rPr>
          <w:lang w:val="en-CA"/>
        </w:rPr>
        <w:t xml:space="preserve"> to </w:t>
      </w:r>
      <w:r w:rsidR="00024B2D">
        <w:rPr>
          <w:lang w:val="en-CA"/>
        </w:rPr>
        <w:t xml:space="preserve">allow for </w:t>
      </w:r>
      <w:r w:rsidR="00CA15EA">
        <w:rPr>
          <w:lang w:val="en-CA"/>
        </w:rPr>
        <w:t>incl</w:t>
      </w:r>
      <w:r w:rsidR="00024B2D">
        <w:rPr>
          <w:lang w:val="en-CA"/>
        </w:rPr>
        <w:t>usion</w:t>
      </w:r>
      <w:r w:rsidR="00CA15EA">
        <w:rPr>
          <w:lang w:val="en-CA"/>
        </w:rPr>
        <w:t xml:space="preserve"> </w:t>
      </w:r>
      <w:r w:rsidR="007F1420">
        <w:rPr>
          <w:lang w:val="en-CA"/>
        </w:rPr>
        <w:t xml:space="preserve">of </w:t>
      </w:r>
      <w:r w:rsidR="00CA15EA">
        <w:rPr>
          <w:lang w:val="en-CA"/>
        </w:rPr>
        <w:t>other members of the team</w:t>
      </w:r>
      <w:r w:rsidR="00024B2D">
        <w:rPr>
          <w:lang w:val="en-CA"/>
        </w:rPr>
        <w:t>,</w:t>
      </w:r>
      <w:r w:rsidR="00CA15EA">
        <w:rPr>
          <w:lang w:val="en-CA"/>
        </w:rPr>
        <w:t xml:space="preserve"> </w:t>
      </w:r>
      <w:r w:rsidR="00BB4E02">
        <w:rPr>
          <w:lang w:val="en-CA"/>
        </w:rPr>
        <w:t xml:space="preserve">are </w:t>
      </w:r>
      <w:r w:rsidR="00CA15EA">
        <w:rPr>
          <w:lang w:val="en-CA"/>
        </w:rPr>
        <w:t>suggested alternatives.</w:t>
      </w:r>
    </w:p>
    <w:p w14:paraId="74CF5F09" w14:textId="77777777" w:rsidR="00563042" w:rsidRPr="00563042" w:rsidRDefault="00563042" w:rsidP="00563042">
      <w:pPr>
        <w:spacing w:after="0"/>
        <w:rPr>
          <w:szCs w:val="20"/>
        </w:rPr>
      </w:pPr>
      <w:r w:rsidRPr="00563042">
        <w:rPr>
          <w:lang w:val="en-CA"/>
        </w:rPr>
        <w:t xml:space="preserve">Prior to any visit, PSPC employees shall ensure they are in good health and should carry out any self-assessment deemed necessary for the site’s location to reveal signs and symptoms. Results of this self-assessment (absent any confidential medical information) should be provided to the PSPC supervisor or manager prior to travel. We invite readers to consult the </w:t>
      </w:r>
      <w:hyperlink w:anchor="_Provincial_health_and" w:history="1">
        <w:r w:rsidRPr="00563042">
          <w:rPr>
            <w:color w:val="0563C1" w:themeColor="hyperlink"/>
            <w:u w:val="single"/>
            <w:lang w:val="en-CA"/>
          </w:rPr>
          <w:t>Appendix A</w:t>
        </w:r>
      </w:hyperlink>
      <w:r w:rsidRPr="00563042">
        <w:rPr>
          <w:lang w:val="en-CA"/>
        </w:rPr>
        <w:t xml:space="preserve"> for provincial guidance.</w:t>
      </w:r>
    </w:p>
    <w:p w14:paraId="527DC70B" w14:textId="77777777" w:rsidR="00673C42" w:rsidRDefault="00673C42" w:rsidP="0089726D"/>
    <w:p w14:paraId="3E49C4B1" w14:textId="77777777" w:rsidR="00ED51C7" w:rsidRDefault="00ED51C7" w:rsidP="00ED51C7">
      <w:pPr>
        <w:rPr>
          <w:lang w:val="en-CA"/>
        </w:rPr>
      </w:pPr>
      <w:r>
        <w:rPr>
          <w:lang w:val="en-CA"/>
        </w:rPr>
        <w:t>For added safety, the following guidelines should be considered:</w:t>
      </w:r>
    </w:p>
    <w:p w14:paraId="2F0B9005" w14:textId="77777777" w:rsidR="00ED51C7" w:rsidRPr="007F53DD" w:rsidRDefault="00ED51C7" w:rsidP="00D74C50">
      <w:pPr>
        <w:pStyle w:val="ListParagraph"/>
        <w:numPr>
          <w:ilvl w:val="0"/>
          <w:numId w:val="4"/>
        </w:numPr>
        <w:spacing w:after="0" w:line="259" w:lineRule="auto"/>
        <w:rPr>
          <w:szCs w:val="20"/>
        </w:rPr>
      </w:pPr>
      <w:r w:rsidRPr="007F53DD">
        <w:rPr>
          <w:szCs w:val="20"/>
        </w:rPr>
        <w:t>Take a personal vehicle instead of a rental vehicle</w:t>
      </w:r>
    </w:p>
    <w:p w14:paraId="69A0E1DC" w14:textId="77777777" w:rsidR="00ED51C7" w:rsidRPr="007F53DD" w:rsidRDefault="00ED51C7" w:rsidP="00D74C50">
      <w:pPr>
        <w:pStyle w:val="ListParagraph"/>
        <w:numPr>
          <w:ilvl w:val="0"/>
          <w:numId w:val="4"/>
        </w:numPr>
        <w:spacing w:after="0" w:line="259" w:lineRule="auto"/>
        <w:rPr>
          <w:szCs w:val="20"/>
        </w:rPr>
      </w:pPr>
      <w:r w:rsidRPr="007F53DD">
        <w:rPr>
          <w:szCs w:val="20"/>
        </w:rPr>
        <w:t xml:space="preserve">If multiple people have to travel, take separate vehicles </w:t>
      </w:r>
      <w:r>
        <w:rPr>
          <w:szCs w:val="20"/>
        </w:rPr>
        <w:t>so</w:t>
      </w:r>
      <w:r w:rsidRPr="007F53DD">
        <w:rPr>
          <w:szCs w:val="20"/>
        </w:rPr>
        <w:t xml:space="preserve"> not </w:t>
      </w:r>
      <w:r>
        <w:rPr>
          <w:szCs w:val="20"/>
        </w:rPr>
        <w:t xml:space="preserve">to </w:t>
      </w:r>
      <w:r w:rsidRPr="007F53DD">
        <w:rPr>
          <w:szCs w:val="20"/>
        </w:rPr>
        <w:t>be in close quarters</w:t>
      </w:r>
    </w:p>
    <w:p w14:paraId="5C05B127" w14:textId="77777777" w:rsidR="00ED51C7" w:rsidRDefault="00ED51C7" w:rsidP="00D74C50">
      <w:pPr>
        <w:pStyle w:val="ListParagraph"/>
        <w:numPr>
          <w:ilvl w:val="0"/>
          <w:numId w:val="4"/>
        </w:numPr>
        <w:spacing w:after="0" w:line="259" w:lineRule="auto"/>
        <w:rPr>
          <w:szCs w:val="20"/>
        </w:rPr>
      </w:pPr>
      <w:r w:rsidRPr="007F53DD">
        <w:rPr>
          <w:szCs w:val="20"/>
        </w:rPr>
        <w:t>Carry</w:t>
      </w:r>
      <w:r w:rsidRPr="006E6A10">
        <w:rPr>
          <w:color w:val="FF0000"/>
          <w:szCs w:val="20"/>
        </w:rPr>
        <w:t xml:space="preserve"> </w:t>
      </w:r>
      <w:r w:rsidRPr="007F53DD">
        <w:rPr>
          <w:szCs w:val="20"/>
        </w:rPr>
        <w:t>either wipes, sanitizer or appropriate cleaning solution to be able to clean hands and surfaces before and after touching</w:t>
      </w:r>
    </w:p>
    <w:p w14:paraId="616A0526" w14:textId="77777777" w:rsidR="00ED51C7" w:rsidRDefault="00ED51C7" w:rsidP="00D74C50">
      <w:pPr>
        <w:pStyle w:val="ListParagraph"/>
        <w:numPr>
          <w:ilvl w:val="0"/>
          <w:numId w:val="4"/>
        </w:numPr>
        <w:spacing w:after="0" w:line="259" w:lineRule="auto"/>
        <w:rPr>
          <w:szCs w:val="20"/>
        </w:rPr>
      </w:pPr>
      <w:r w:rsidRPr="00154C70">
        <w:rPr>
          <w:szCs w:val="20"/>
        </w:rPr>
        <w:t xml:space="preserve">Employees’ travel </w:t>
      </w:r>
      <w:r>
        <w:rPr>
          <w:szCs w:val="20"/>
        </w:rPr>
        <w:t>shall</w:t>
      </w:r>
      <w:r w:rsidRPr="00154C70">
        <w:rPr>
          <w:szCs w:val="20"/>
        </w:rPr>
        <w:t xml:space="preserve"> be tracked and </w:t>
      </w:r>
      <w:r>
        <w:rPr>
          <w:szCs w:val="20"/>
        </w:rPr>
        <w:t>monitored by the PSPC staff manager.</w:t>
      </w:r>
      <w:r w:rsidRPr="00154C70">
        <w:rPr>
          <w:szCs w:val="20"/>
        </w:rPr>
        <w:t xml:space="preserve"> </w:t>
      </w:r>
    </w:p>
    <w:p w14:paraId="3B5476CB" w14:textId="77777777" w:rsidR="00ED51C7" w:rsidRDefault="00ED51C7" w:rsidP="00D74C50">
      <w:pPr>
        <w:pStyle w:val="ListParagraph"/>
        <w:numPr>
          <w:ilvl w:val="0"/>
          <w:numId w:val="4"/>
        </w:numPr>
        <w:spacing w:after="0" w:line="259" w:lineRule="auto"/>
        <w:rPr>
          <w:szCs w:val="20"/>
        </w:rPr>
      </w:pPr>
      <w:r>
        <w:rPr>
          <w:szCs w:val="20"/>
        </w:rPr>
        <w:t>Manager should be aware of travel itinerary and employee should make regular check-ins consistent with the policy on working alone.</w:t>
      </w:r>
    </w:p>
    <w:p w14:paraId="325E2A7B" w14:textId="77777777" w:rsidR="00ED51C7" w:rsidRPr="003F309A" w:rsidRDefault="00ED51C7" w:rsidP="00D74C50">
      <w:pPr>
        <w:pStyle w:val="ListParagraph"/>
        <w:numPr>
          <w:ilvl w:val="0"/>
          <w:numId w:val="4"/>
        </w:numPr>
        <w:spacing w:after="0"/>
        <w:rPr>
          <w:szCs w:val="20"/>
        </w:rPr>
      </w:pPr>
      <w:r w:rsidRPr="003F309A">
        <w:rPr>
          <w:szCs w:val="20"/>
        </w:rPr>
        <w:lastRenderedPageBreak/>
        <w:t xml:space="preserve">Employee should carry their </w:t>
      </w:r>
      <w:r>
        <w:rPr>
          <w:szCs w:val="20"/>
        </w:rPr>
        <w:t xml:space="preserve">PSPC employee ID, and </w:t>
      </w:r>
      <w:r w:rsidRPr="003F309A">
        <w:rPr>
          <w:szCs w:val="20"/>
        </w:rPr>
        <w:t>Public Service Health Care card and be aware of phone numbers for provincial health authorities, public saf</w:t>
      </w:r>
      <w:r>
        <w:rPr>
          <w:szCs w:val="20"/>
        </w:rPr>
        <w:t xml:space="preserve">ety, </w:t>
      </w:r>
      <w:r w:rsidRPr="003F309A">
        <w:rPr>
          <w:szCs w:val="20"/>
        </w:rPr>
        <w:t>HRG</w:t>
      </w:r>
      <w:r>
        <w:rPr>
          <w:szCs w:val="20"/>
        </w:rPr>
        <w:t>, etc.</w:t>
      </w:r>
    </w:p>
    <w:p w14:paraId="61907744" w14:textId="77777777" w:rsidR="00ED51C7" w:rsidRPr="003F309A" w:rsidRDefault="00ED51C7" w:rsidP="00D74C50">
      <w:pPr>
        <w:pStyle w:val="ListParagraph"/>
        <w:numPr>
          <w:ilvl w:val="0"/>
          <w:numId w:val="4"/>
        </w:numPr>
        <w:spacing w:after="0"/>
        <w:contextualSpacing w:val="0"/>
        <w:rPr>
          <w:szCs w:val="20"/>
        </w:rPr>
      </w:pPr>
      <w:r>
        <w:rPr>
          <w:szCs w:val="20"/>
        </w:rPr>
        <w:t>Employees should use their Government of Canada Travel Card for greater/better insurance coverage.</w:t>
      </w:r>
    </w:p>
    <w:p w14:paraId="7E3C4996" w14:textId="77777777" w:rsidR="00ED51C7" w:rsidRPr="00ED51C7" w:rsidRDefault="00ED51C7" w:rsidP="0089726D"/>
    <w:p w14:paraId="69DFF02F" w14:textId="77777777" w:rsidR="00C17B90" w:rsidRDefault="00B71986" w:rsidP="00C17B90">
      <w:pPr>
        <w:pStyle w:val="Heading3"/>
        <w:rPr>
          <w:lang w:val="en-CA"/>
        </w:rPr>
      </w:pPr>
      <w:bookmarkStart w:id="24" w:name="_Toc56169000"/>
      <w:r>
        <w:rPr>
          <w:lang w:val="en-CA"/>
        </w:rPr>
        <w:t>Personal Protective Equipment (</w:t>
      </w:r>
      <w:r w:rsidR="00C17B90">
        <w:rPr>
          <w:lang w:val="en-CA"/>
        </w:rPr>
        <w:t>PPE</w:t>
      </w:r>
      <w:r>
        <w:rPr>
          <w:lang w:val="en-CA"/>
        </w:rPr>
        <w:t>)</w:t>
      </w:r>
      <w:r w:rsidR="001850F2">
        <w:rPr>
          <w:lang w:val="en-CA"/>
        </w:rPr>
        <w:t xml:space="preserve"> &amp; Mitigation Techniques</w:t>
      </w:r>
      <w:bookmarkEnd w:id="24"/>
    </w:p>
    <w:p w14:paraId="4F0E1C1B" w14:textId="77777777" w:rsidR="000B518B" w:rsidRPr="00C273FE" w:rsidRDefault="001850F2" w:rsidP="00832AAE">
      <w:pPr>
        <w:rPr>
          <w:lang w:val="en" w:eastAsia="en-CA"/>
        </w:rPr>
      </w:pPr>
      <w:r>
        <w:rPr>
          <w:lang w:val="en-CA"/>
        </w:rPr>
        <w:t xml:space="preserve">Typical </w:t>
      </w:r>
      <w:r w:rsidR="001B0CE6">
        <w:rPr>
          <w:lang w:val="en-CA"/>
        </w:rPr>
        <w:t>PPE (</w:t>
      </w:r>
      <w:r w:rsidR="00286E3D">
        <w:rPr>
          <w:lang w:val="en-CA"/>
        </w:rPr>
        <w:t xml:space="preserve">e.g. </w:t>
      </w:r>
      <w:r w:rsidR="001B0CE6">
        <w:rPr>
          <w:lang w:val="en-CA"/>
        </w:rPr>
        <w:t xml:space="preserve">boots, vest, safety glasses) </w:t>
      </w:r>
      <w:r w:rsidR="00922DA7">
        <w:rPr>
          <w:lang w:val="en-CA"/>
        </w:rPr>
        <w:t>must</w:t>
      </w:r>
      <w:r w:rsidR="001B0CE6">
        <w:rPr>
          <w:lang w:val="en-CA"/>
        </w:rPr>
        <w:t xml:space="preserve"> be worn at all times on the job site, without exception.  </w:t>
      </w:r>
      <w:r w:rsidR="00170218">
        <w:rPr>
          <w:lang w:val="en-CA"/>
        </w:rPr>
        <w:t>In light of COVID-19 a</w:t>
      </w:r>
      <w:r>
        <w:rPr>
          <w:lang w:val="en-CA"/>
        </w:rPr>
        <w:t xml:space="preserve">dditional PPE </w:t>
      </w:r>
      <w:r w:rsidR="00170218">
        <w:rPr>
          <w:lang w:val="en-CA"/>
        </w:rPr>
        <w:t>may be require</w:t>
      </w:r>
      <w:r w:rsidR="00024B2D">
        <w:rPr>
          <w:lang w:val="en-CA"/>
        </w:rPr>
        <w:t xml:space="preserve">d, such as, </w:t>
      </w:r>
      <w:r>
        <w:rPr>
          <w:lang w:val="en-CA"/>
        </w:rPr>
        <w:t>bio-hazard suits, latex / vinyl gloves</w:t>
      </w:r>
      <w:r w:rsidR="006E6A10">
        <w:rPr>
          <w:lang w:val="en-CA"/>
        </w:rPr>
        <w:t>,</w:t>
      </w:r>
      <w:r>
        <w:rPr>
          <w:lang w:val="en-CA"/>
        </w:rPr>
        <w:t xml:space="preserve"> masks, goggles, and face shields</w:t>
      </w:r>
      <w:r w:rsidR="006E6A10">
        <w:rPr>
          <w:lang w:val="en-CA"/>
        </w:rPr>
        <w:t xml:space="preserve">, </w:t>
      </w:r>
      <w:r w:rsidR="00024B2D">
        <w:rPr>
          <w:lang w:val="en-CA"/>
        </w:rPr>
        <w:t xml:space="preserve">if </w:t>
      </w:r>
      <w:r w:rsidR="00C273FE">
        <w:rPr>
          <w:lang w:val="en-CA"/>
        </w:rPr>
        <w:t xml:space="preserve">appropriate to </w:t>
      </w:r>
      <w:r w:rsidR="006E6A10">
        <w:rPr>
          <w:lang w:val="en-CA"/>
        </w:rPr>
        <w:t>the job site</w:t>
      </w:r>
      <w:r>
        <w:rPr>
          <w:lang w:val="en-CA"/>
        </w:rPr>
        <w:t>.</w:t>
      </w:r>
      <w:r w:rsidR="000F47CD">
        <w:rPr>
          <w:lang w:val="en-CA"/>
        </w:rPr>
        <w:t xml:space="preserve"> Any PPE required as per current COVID-19 protocols should be used as recommended and with the appropriate level of training to ensure its proper use.</w:t>
      </w:r>
      <w:r>
        <w:rPr>
          <w:lang w:val="en-CA"/>
        </w:rPr>
        <w:t xml:space="preserve"> </w:t>
      </w:r>
      <w:r w:rsidR="006E6A10">
        <w:rPr>
          <w:lang w:val="en-CA"/>
        </w:rPr>
        <w:t xml:space="preserve"> </w:t>
      </w:r>
    </w:p>
    <w:p w14:paraId="6B591A43" w14:textId="77777777" w:rsidR="000B518B" w:rsidRPr="006E6A10" w:rsidRDefault="000B518B" w:rsidP="006A0E85">
      <w:pPr>
        <w:spacing w:after="0"/>
        <w:rPr>
          <w:lang w:val="en"/>
        </w:rPr>
      </w:pPr>
    </w:p>
    <w:p w14:paraId="5451701A" w14:textId="77777777" w:rsidR="00C84D6E" w:rsidRDefault="00C84D6E" w:rsidP="00704326">
      <w:pPr>
        <w:pStyle w:val="Heading1"/>
        <w:rPr>
          <w:lang w:val="en-CA"/>
        </w:rPr>
      </w:pPr>
      <w:bookmarkStart w:id="25" w:name="_Toc38398147"/>
      <w:bookmarkStart w:id="26" w:name="_Toc38398148"/>
      <w:bookmarkStart w:id="27" w:name="_Toc38398149"/>
      <w:bookmarkStart w:id="28" w:name="_Toc38398150"/>
      <w:bookmarkStart w:id="29" w:name="_Toc38398151"/>
      <w:bookmarkStart w:id="30" w:name="_Toc38398166"/>
      <w:bookmarkStart w:id="31" w:name="_Toc38398167"/>
      <w:bookmarkStart w:id="32" w:name="_Toc38398168"/>
      <w:bookmarkStart w:id="33" w:name="_Toc38398169"/>
      <w:bookmarkStart w:id="34" w:name="_Toc38398170"/>
      <w:bookmarkStart w:id="35" w:name="_Toc38398171"/>
      <w:bookmarkStart w:id="36" w:name="_Toc38398172"/>
      <w:bookmarkStart w:id="37" w:name="_Toc38398173"/>
      <w:bookmarkStart w:id="38" w:name="_Toc38398174"/>
      <w:bookmarkStart w:id="39" w:name="_Toc38398175"/>
      <w:bookmarkStart w:id="40" w:name="_Toc38398176"/>
      <w:bookmarkStart w:id="41" w:name="_Toc5616900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lang w:val="en-CA"/>
        </w:rPr>
        <w:t>Site Issues</w:t>
      </w:r>
      <w:bookmarkEnd w:id="41"/>
    </w:p>
    <w:p w14:paraId="534687B6" w14:textId="77777777" w:rsidR="00D2377B" w:rsidRDefault="00D2377B" w:rsidP="00433FE1">
      <w:pPr>
        <w:pStyle w:val="Heading2"/>
        <w:rPr>
          <w:lang w:val="en-CA"/>
        </w:rPr>
      </w:pPr>
      <w:bookmarkStart w:id="42" w:name="_Toc56169002"/>
      <w:r>
        <w:rPr>
          <w:lang w:val="en-CA"/>
        </w:rPr>
        <w:t>Building Inspections by Authorities Having Jurisdiction during Construction</w:t>
      </w:r>
      <w:bookmarkEnd w:id="42"/>
    </w:p>
    <w:p w14:paraId="53D12B08" w14:textId="77777777" w:rsidR="00D2377B" w:rsidRDefault="00E94BB5" w:rsidP="00D2377B">
      <w:pPr>
        <w:rPr>
          <w:lang w:val="en-CA"/>
        </w:rPr>
      </w:pPr>
      <w:r>
        <w:rPr>
          <w:lang w:val="en-CA"/>
        </w:rPr>
        <w:t xml:space="preserve">The COVID-19 pandemic may impact the timing of inspections and availability of inspectors for projects, which could ultimately affect construction progress. </w:t>
      </w:r>
      <w:r w:rsidR="00D2377B">
        <w:rPr>
          <w:lang w:val="en-CA"/>
        </w:rPr>
        <w:t>Inspections of on-going construction are required by third parties during construction for both regulatory and commercial reasons. Environmental and occupational health &amp; safety are but two examples of regulatory inspections. Utilities such as electrical power suppliers, water and waste water agencies, etc. are examples of obligatory commercial inspections. In Provinces where the building code statutes are binding on the Crown, the Consultant provides compliance certification and the municipality that would provide such services to the general public do not apply</w:t>
      </w:r>
    </w:p>
    <w:p w14:paraId="1A6CAA8D" w14:textId="77777777" w:rsidR="00563042" w:rsidRPr="00563042" w:rsidRDefault="00563042" w:rsidP="00563042">
      <w:pPr>
        <w:rPr>
          <w:lang w:val="en-CA"/>
        </w:rPr>
      </w:pPr>
      <w:r w:rsidRPr="00563042">
        <w:rPr>
          <w:lang w:val="en-CA"/>
        </w:rPr>
        <w:t xml:space="preserve">Constructors are obligated to facilitate such inspections as part of their services and therefore </w:t>
      </w:r>
      <w:r>
        <w:rPr>
          <w:lang w:val="en-CA"/>
        </w:rPr>
        <w:t>Canada is not liable for</w:t>
      </w:r>
      <w:r w:rsidRPr="00563042">
        <w:rPr>
          <w:lang w:val="en-CA"/>
        </w:rPr>
        <w:t xml:space="preserve"> a compensable delay should such inspections be postponed. Coordination of required building inspections is the responsibility of the Contractor.  Any changes to the schedule should be communicated by the Contractor and captured by the Departmental Representative, in communication with the client’s Project Leader / Sponsor as required.</w:t>
      </w:r>
    </w:p>
    <w:p w14:paraId="55D79220" w14:textId="77777777" w:rsidR="00D2377B" w:rsidRDefault="00D2377B" w:rsidP="00D2377B">
      <w:pPr>
        <w:spacing w:after="0"/>
        <w:rPr>
          <w:lang w:val="en-CA"/>
        </w:rPr>
      </w:pPr>
      <w:r>
        <w:rPr>
          <w:lang w:val="en-CA"/>
        </w:rPr>
        <w:t>In the event that an inspector requires a more detailed review</w:t>
      </w:r>
      <w:r w:rsidR="00BA7531">
        <w:rPr>
          <w:lang w:val="en-CA"/>
        </w:rPr>
        <w:t xml:space="preserve"> that</w:t>
      </w:r>
      <w:r>
        <w:rPr>
          <w:lang w:val="en-CA"/>
        </w:rPr>
        <w:t xml:space="preserve"> involves deconstruction or any additional costs, such cost must be borne by the Contractor.  Appropriate information, in writing, and photo evidence are highly suggested.</w:t>
      </w:r>
    </w:p>
    <w:p w14:paraId="4A0DCA96" w14:textId="77777777" w:rsidR="00704326" w:rsidRDefault="00704326" w:rsidP="00433FE1">
      <w:pPr>
        <w:pStyle w:val="Heading2"/>
        <w:rPr>
          <w:lang w:val="en-CA"/>
        </w:rPr>
      </w:pPr>
      <w:bookmarkStart w:id="43" w:name="_Toc56169003"/>
      <w:r>
        <w:rPr>
          <w:lang w:val="en-CA"/>
        </w:rPr>
        <w:t xml:space="preserve">Consultant / Contractor </w:t>
      </w:r>
      <w:r w:rsidR="006B107E">
        <w:rPr>
          <w:lang w:val="en-CA"/>
        </w:rPr>
        <w:t xml:space="preserve">Initiated </w:t>
      </w:r>
      <w:r>
        <w:rPr>
          <w:lang w:val="en-CA"/>
        </w:rPr>
        <w:t>Refusal to Attend Site</w:t>
      </w:r>
      <w:r w:rsidR="006B107E">
        <w:rPr>
          <w:lang w:val="en-CA"/>
        </w:rPr>
        <w:t>/Work Stoppage</w:t>
      </w:r>
      <w:bookmarkEnd w:id="43"/>
    </w:p>
    <w:p w14:paraId="0E21CB17" w14:textId="77777777" w:rsidR="002A3E1F" w:rsidRDefault="00B25D5D" w:rsidP="002A3E1F">
      <w:pPr>
        <w:rPr>
          <w:lang w:val="en-CA"/>
        </w:rPr>
      </w:pPr>
      <w:r w:rsidRPr="00832AAE">
        <w:rPr>
          <w:lang w:val="en-CA"/>
        </w:rPr>
        <w:t xml:space="preserve">It is important to understand that the effects related to COVID-19 may impact </w:t>
      </w:r>
      <w:r w:rsidR="00AB6B97">
        <w:rPr>
          <w:lang w:val="en-CA"/>
        </w:rPr>
        <w:t>a</w:t>
      </w:r>
      <w:r w:rsidRPr="00832AAE">
        <w:rPr>
          <w:lang w:val="en-CA"/>
        </w:rPr>
        <w:t xml:space="preserve"> project</w:t>
      </w:r>
      <w:r w:rsidR="00E94BB5">
        <w:rPr>
          <w:lang w:val="en-CA"/>
        </w:rPr>
        <w:t>’</w:t>
      </w:r>
      <w:r w:rsidRPr="00832AAE">
        <w:rPr>
          <w:lang w:val="en-CA"/>
        </w:rPr>
        <w:t xml:space="preserve">s workforce and/or professionals. For example, </w:t>
      </w:r>
      <w:r w:rsidR="00AB6B97">
        <w:rPr>
          <w:lang w:val="en-CA"/>
        </w:rPr>
        <w:t xml:space="preserve">due to the health risks associated with COVID-19, </w:t>
      </w:r>
      <w:r w:rsidRPr="00832AAE">
        <w:rPr>
          <w:lang w:val="en-CA"/>
        </w:rPr>
        <w:t xml:space="preserve">there could be </w:t>
      </w:r>
      <w:r w:rsidR="00AB6B97">
        <w:rPr>
          <w:lang w:val="en-CA"/>
        </w:rPr>
        <w:t xml:space="preserve">a </w:t>
      </w:r>
      <w:r w:rsidRPr="00832AAE">
        <w:rPr>
          <w:lang w:val="en-CA"/>
        </w:rPr>
        <w:t>r</w:t>
      </w:r>
      <w:r w:rsidR="00AB6B97">
        <w:rPr>
          <w:lang w:val="en-CA"/>
        </w:rPr>
        <w:t>eluctance to working on site</w:t>
      </w:r>
      <w:r w:rsidRPr="00832AAE">
        <w:rPr>
          <w:lang w:val="en-CA"/>
        </w:rPr>
        <w:t xml:space="preserve"> </w:t>
      </w:r>
      <w:r w:rsidR="00AB6B97">
        <w:rPr>
          <w:lang w:val="en-CA"/>
        </w:rPr>
        <w:t>or a complete stoppage of the work, i.e. refusal to attend site</w:t>
      </w:r>
      <w:r w:rsidR="003347FC">
        <w:rPr>
          <w:lang w:val="en-CA"/>
        </w:rPr>
        <w:t xml:space="preserve">. </w:t>
      </w:r>
      <w:r w:rsidRPr="00832AAE">
        <w:rPr>
          <w:lang w:val="en-CA"/>
        </w:rPr>
        <w:t>In order to effectively manage these events, the following recommendations have been provided for reference</w:t>
      </w:r>
      <w:r w:rsidR="002A3E1F">
        <w:rPr>
          <w:lang w:val="en-CA"/>
        </w:rPr>
        <w:t>; u</w:t>
      </w:r>
      <w:r w:rsidR="00AB6B97">
        <w:rPr>
          <w:lang w:val="en-CA"/>
        </w:rPr>
        <w:t>pon notification of refusal to attend site</w:t>
      </w:r>
      <w:r w:rsidR="002A3E1F">
        <w:rPr>
          <w:lang w:val="en-CA"/>
        </w:rPr>
        <w:t xml:space="preserve"> the Departmental Representative shall:</w:t>
      </w:r>
    </w:p>
    <w:p w14:paraId="4178E8BA" w14:textId="77777777" w:rsidR="002A3E1F" w:rsidRDefault="002A3E1F" w:rsidP="00A06FF7">
      <w:pPr>
        <w:pStyle w:val="ListParagraph"/>
        <w:numPr>
          <w:ilvl w:val="0"/>
          <w:numId w:val="12"/>
        </w:numPr>
        <w:rPr>
          <w:lang w:val="en-CA"/>
        </w:rPr>
      </w:pPr>
      <w:r>
        <w:rPr>
          <w:lang w:val="en-CA"/>
        </w:rPr>
        <w:t>V</w:t>
      </w:r>
      <w:r w:rsidR="00E2494F">
        <w:rPr>
          <w:lang w:val="en-CA"/>
        </w:rPr>
        <w:t xml:space="preserve">erify </w:t>
      </w:r>
      <w:r w:rsidR="00AB6B97">
        <w:rPr>
          <w:lang w:val="en-CA"/>
        </w:rPr>
        <w:t xml:space="preserve">the validity of the Notice </w:t>
      </w:r>
      <w:r w:rsidR="001C7CEE">
        <w:rPr>
          <w:lang w:val="en-CA"/>
        </w:rPr>
        <w:t>with the Contractor.</w:t>
      </w:r>
    </w:p>
    <w:p w14:paraId="56850A53" w14:textId="77777777" w:rsidR="00563042" w:rsidRPr="00563042" w:rsidRDefault="00563042" w:rsidP="00A06FF7">
      <w:pPr>
        <w:pStyle w:val="ListParagraph"/>
        <w:numPr>
          <w:ilvl w:val="0"/>
          <w:numId w:val="12"/>
        </w:numPr>
        <w:rPr>
          <w:lang w:val="en-CA"/>
        </w:rPr>
      </w:pPr>
      <w:r>
        <w:rPr>
          <w:lang w:val="en-CA"/>
        </w:rPr>
        <w:t>Clarify whether the issue is a ‘Right to Refuse’ matter pursuant to OH&amp;S legislation, or regulatory ‘stop work order’, or Contractor initiated delay, or Contractor abandonment of Contract. Collect documentary evidence as appropriate from Contractor.</w:t>
      </w:r>
    </w:p>
    <w:p w14:paraId="48E9FB6D" w14:textId="77777777" w:rsidR="00563042" w:rsidRDefault="00563042" w:rsidP="00A06FF7">
      <w:pPr>
        <w:pStyle w:val="ListParagraph"/>
        <w:numPr>
          <w:ilvl w:val="0"/>
          <w:numId w:val="12"/>
        </w:numPr>
        <w:rPr>
          <w:lang w:val="en-CA"/>
        </w:rPr>
      </w:pPr>
      <w:r>
        <w:rPr>
          <w:lang w:val="en-CA"/>
        </w:rPr>
        <w:t>Notify the PSPC unit manager, the claims manager, Contracting Officer, Regional Manager and client service manager to review circumstances.</w:t>
      </w:r>
    </w:p>
    <w:p w14:paraId="535F664E" w14:textId="77777777" w:rsidR="00563042" w:rsidRDefault="00563042" w:rsidP="00A06FF7">
      <w:pPr>
        <w:pStyle w:val="ListParagraph"/>
        <w:numPr>
          <w:ilvl w:val="0"/>
          <w:numId w:val="12"/>
        </w:numPr>
        <w:rPr>
          <w:lang w:val="en-CA"/>
        </w:rPr>
      </w:pPr>
      <w:r>
        <w:rPr>
          <w:lang w:val="en-CA"/>
        </w:rPr>
        <w:t>Advise the Client’s Project Leader / Sponsor.</w:t>
      </w:r>
    </w:p>
    <w:p w14:paraId="0DE492C9" w14:textId="77777777" w:rsidR="00A93113" w:rsidRPr="00A93113" w:rsidRDefault="00A93113" w:rsidP="00A06FF7">
      <w:pPr>
        <w:pStyle w:val="ListParagraph"/>
        <w:numPr>
          <w:ilvl w:val="0"/>
          <w:numId w:val="12"/>
        </w:numPr>
        <w:rPr>
          <w:lang w:val="en-CA"/>
        </w:rPr>
      </w:pPr>
      <w:r>
        <w:rPr>
          <w:lang w:val="en-CA"/>
        </w:rPr>
        <w:t>Issue a response letter</w:t>
      </w:r>
      <w:r w:rsidR="00B37C82">
        <w:rPr>
          <w:lang w:val="en-CA"/>
        </w:rPr>
        <w:t>/e-mail</w:t>
      </w:r>
      <w:r>
        <w:rPr>
          <w:lang w:val="en-CA"/>
        </w:rPr>
        <w:t xml:space="preserve"> </w:t>
      </w:r>
      <w:r w:rsidR="008D0BA4">
        <w:rPr>
          <w:lang w:val="en-CA"/>
        </w:rPr>
        <w:t xml:space="preserve">using the </w:t>
      </w:r>
      <w:hyperlink w:anchor="_Response_to_Contractor-Initiated" w:history="1">
        <w:r w:rsidR="008D0BA4" w:rsidRPr="000060E2">
          <w:rPr>
            <w:rStyle w:val="Hyperlink"/>
            <w:lang w:val="en-CA"/>
          </w:rPr>
          <w:t>Example Letter</w:t>
        </w:r>
      </w:hyperlink>
      <w:r w:rsidR="00533BCC">
        <w:rPr>
          <w:lang w:val="en-CA"/>
        </w:rPr>
        <w:t xml:space="preserve"> in </w:t>
      </w:r>
      <w:r w:rsidR="00CC1E40">
        <w:rPr>
          <w:lang w:val="en-CA"/>
        </w:rPr>
        <w:t>Appendix B</w:t>
      </w:r>
      <w:r w:rsidR="00533BCC">
        <w:rPr>
          <w:lang w:val="en-CA"/>
        </w:rPr>
        <w:t xml:space="preserve"> when a contractor refuses to attend the jobsite. This letter is intended to remind the contractor of their responsibilities and invites them to contact PSPC for further detail.</w:t>
      </w:r>
    </w:p>
    <w:p w14:paraId="14DFD155" w14:textId="77777777" w:rsidR="006B1A34" w:rsidRPr="002A3E1F" w:rsidRDefault="00C009D7" w:rsidP="002A3E1F">
      <w:pPr>
        <w:pStyle w:val="Heading1"/>
        <w:rPr>
          <w:lang w:val="en-CA"/>
        </w:rPr>
      </w:pPr>
      <w:bookmarkStart w:id="44" w:name="_Toc39139617"/>
      <w:bookmarkStart w:id="45" w:name="_Toc39139620"/>
      <w:bookmarkStart w:id="46" w:name="_Toc39139627"/>
      <w:bookmarkStart w:id="47" w:name="_Toc39139629"/>
      <w:bookmarkStart w:id="48" w:name="_Toc39139630"/>
      <w:bookmarkStart w:id="49" w:name="_Toc39139633"/>
      <w:bookmarkStart w:id="50" w:name="_Toc39139634"/>
      <w:bookmarkStart w:id="51" w:name="_Toc38886822"/>
      <w:bookmarkStart w:id="52" w:name="_Toc39139644"/>
      <w:bookmarkStart w:id="53" w:name="_Toc56169004"/>
      <w:bookmarkEnd w:id="44"/>
      <w:bookmarkEnd w:id="45"/>
      <w:bookmarkEnd w:id="46"/>
      <w:bookmarkEnd w:id="47"/>
      <w:bookmarkEnd w:id="48"/>
      <w:bookmarkEnd w:id="49"/>
      <w:bookmarkEnd w:id="50"/>
      <w:bookmarkEnd w:id="51"/>
      <w:bookmarkEnd w:id="52"/>
      <w:r w:rsidRPr="002A3E1F">
        <w:rPr>
          <w:lang w:val="en-CA"/>
        </w:rPr>
        <w:lastRenderedPageBreak/>
        <w:t xml:space="preserve">Procurement </w:t>
      </w:r>
      <w:r w:rsidR="00BF6270" w:rsidRPr="002A3E1F">
        <w:rPr>
          <w:lang w:val="en-CA"/>
        </w:rPr>
        <w:t>Considerations</w:t>
      </w:r>
      <w:bookmarkEnd w:id="53"/>
    </w:p>
    <w:p w14:paraId="696E7913" w14:textId="77777777" w:rsidR="00BF6270" w:rsidRDefault="00BF6270" w:rsidP="00433FE1">
      <w:pPr>
        <w:pStyle w:val="Heading2"/>
      </w:pPr>
      <w:bookmarkStart w:id="54" w:name="_Toc38499498"/>
      <w:bookmarkStart w:id="55" w:name="_Toc56169005"/>
      <w:r w:rsidRPr="005635EE">
        <w:t>General</w:t>
      </w:r>
      <w:bookmarkEnd w:id="54"/>
      <w:bookmarkEnd w:id="55"/>
    </w:p>
    <w:p w14:paraId="4E27CDE1" w14:textId="77777777" w:rsidR="00BF6270" w:rsidRDefault="00BF6270" w:rsidP="00433FE1">
      <w:pPr>
        <w:pStyle w:val="Heading3"/>
      </w:pPr>
      <w:bookmarkStart w:id="56" w:name="_Toc38499499"/>
      <w:bookmarkStart w:id="57" w:name="_Toc56169006"/>
      <w:r>
        <w:t>Procedures</w:t>
      </w:r>
      <w:bookmarkEnd w:id="56"/>
      <w:bookmarkEnd w:id="57"/>
    </w:p>
    <w:p w14:paraId="681213DE" w14:textId="77777777" w:rsidR="00BF6270" w:rsidRPr="005651B8" w:rsidRDefault="00BF6270" w:rsidP="00A06FF7">
      <w:pPr>
        <w:pStyle w:val="ListParagraph"/>
        <w:numPr>
          <w:ilvl w:val="0"/>
          <w:numId w:val="13"/>
        </w:numPr>
        <w:spacing w:afterLines="40" w:after="96" w:line="252" w:lineRule="auto"/>
        <w:rPr>
          <w:lang w:val="en-CA"/>
        </w:rPr>
      </w:pPr>
      <w:r w:rsidRPr="005651B8">
        <w:rPr>
          <w:lang w:val="en-CA"/>
        </w:rPr>
        <w:t>All usual procurement approval processes continue to be required.</w:t>
      </w:r>
    </w:p>
    <w:p w14:paraId="18911167" w14:textId="77777777" w:rsidR="00BF6270" w:rsidRPr="005651B8" w:rsidRDefault="00BF6270" w:rsidP="00A06FF7">
      <w:pPr>
        <w:pStyle w:val="ListParagraph"/>
        <w:numPr>
          <w:ilvl w:val="0"/>
          <w:numId w:val="13"/>
        </w:numPr>
        <w:spacing w:afterLines="40" w:after="96" w:line="252" w:lineRule="auto"/>
        <w:rPr>
          <w:lang w:val="en-CA"/>
        </w:rPr>
      </w:pPr>
      <w:r w:rsidRPr="005651B8">
        <w:rPr>
          <w:lang w:val="en-CA"/>
        </w:rPr>
        <w:t>All usual procurement regulations, policies and procedures remain in full effect.</w:t>
      </w:r>
    </w:p>
    <w:p w14:paraId="10556986" w14:textId="77777777" w:rsidR="00BF6270" w:rsidRPr="005651B8" w:rsidRDefault="00BF6270" w:rsidP="00A06FF7">
      <w:pPr>
        <w:pStyle w:val="ListParagraph"/>
        <w:numPr>
          <w:ilvl w:val="0"/>
          <w:numId w:val="13"/>
        </w:numPr>
        <w:spacing w:afterLines="40" w:after="96" w:line="252" w:lineRule="auto"/>
        <w:rPr>
          <w:lang w:val="en-CA"/>
        </w:rPr>
      </w:pPr>
      <w:r w:rsidRPr="005651B8">
        <w:rPr>
          <w:lang w:val="en-CA"/>
        </w:rPr>
        <w:t>All usual workflows (e.g. document routing) remain the same.</w:t>
      </w:r>
    </w:p>
    <w:p w14:paraId="37BDE9A2" w14:textId="77777777" w:rsidR="00BF6270" w:rsidRPr="00262FDB" w:rsidRDefault="00BF6270" w:rsidP="00433FE1">
      <w:pPr>
        <w:pStyle w:val="Heading3"/>
      </w:pPr>
      <w:bookmarkStart w:id="58" w:name="_Toc38499501"/>
      <w:bookmarkStart w:id="59" w:name="_Toc56169007"/>
      <w:r w:rsidRPr="00262FDB">
        <w:t>Processing Times</w:t>
      </w:r>
      <w:bookmarkEnd w:id="58"/>
      <w:bookmarkEnd w:id="59"/>
    </w:p>
    <w:p w14:paraId="0BB8CF49" w14:textId="77777777" w:rsidR="00BF6270" w:rsidRPr="005651B8" w:rsidRDefault="00BF6270" w:rsidP="00A06FF7">
      <w:pPr>
        <w:pStyle w:val="ListParagraph"/>
        <w:numPr>
          <w:ilvl w:val="0"/>
          <w:numId w:val="13"/>
        </w:numPr>
        <w:spacing w:afterLines="40" w:after="96" w:line="252" w:lineRule="auto"/>
        <w:rPr>
          <w:lang w:val="en-CA"/>
        </w:rPr>
      </w:pPr>
      <w:r w:rsidRPr="005651B8">
        <w:rPr>
          <w:lang w:val="en-CA"/>
        </w:rPr>
        <w:t xml:space="preserve">Employees are dealing with technological challenges as well as increased demand for procurement services during these unprecedented times. </w:t>
      </w:r>
    </w:p>
    <w:p w14:paraId="4BF4D86B" w14:textId="77777777" w:rsidR="00BF6270" w:rsidRPr="005651B8" w:rsidRDefault="00BF6270" w:rsidP="00A06FF7">
      <w:pPr>
        <w:pStyle w:val="ListParagraph"/>
        <w:numPr>
          <w:ilvl w:val="0"/>
          <w:numId w:val="13"/>
        </w:numPr>
        <w:spacing w:afterLines="40" w:after="96" w:line="252" w:lineRule="auto"/>
        <w:rPr>
          <w:lang w:val="en-CA"/>
        </w:rPr>
      </w:pPr>
      <w:r w:rsidRPr="005651B8">
        <w:rPr>
          <w:lang w:val="en-CA"/>
        </w:rPr>
        <w:t>While every effort will be made to maintain service standards, actual response times may vary more than usual.</w:t>
      </w:r>
    </w:p>
    <w:p w14:paraId="0B1F63DB" w14:textId="77777777" w:rsidR="00BF6270" w:rsidRPr="005651B8" w:rsidRDefault="00BF6270" w:rsidP="00A06FF7">
      <w:pPr>
        <w:pStyle w:val="ListParagraph"/>
        <w:numPr>
          <w:ilvl w:val="0"/>
          <w:numId w:val="13"/>
        </w:numPr>
        <w:spacing w:afterLines="40" w:after="96" w:line="252" w:lineRule="auto"/>
        <w:rPr>
          <w:lang w:val="en-CA"/>
        </w:rPr>
      </w:pPr>
      <w:r w:rsidRPr="005651B8">
        <w:rPr>
          <w:lang w:val="en-CA"/>
        </w:rPr>
        <w:t>Departmental Representatives should allow extra time for processing of short forms and change orders.</w:t>
      </w:r>
    </w:p>
    <w:p w14:paraId="4E467A03" w14:textId="77777777" w:rsidR="00BF6270" w:rsidRPr="005651B8" w:rsidRDefault="00BF6270" w:rsidP="00A06FF7">
      <w:pPr>
        <w:pStyle w:val="ListParagraph"/>
        <w:numPr>
          <w:ilvl w:val="0"/>
          <w:numId w:val="13"/>
        </w:numPr>
        <w:spacing w:afterLines="40" w:after="96" w:line="252" w:lineRule="auto"/>
        <w:rPr>
          <w:lang w:val="en-CA"/>
        </w:rPr>
      </w:pPr>
      <w:r w:rsidRPr="005651B8">
        <w:rPr>
          <w:lang w:val="en-CA"/>
        </w:rPr>
        <w:t xml:space="preserve">Departmental Representatives should allow longer lead times for the posting of solicitations, since modifications to existing templates and additional approvals may be required. </w:t>
      </w:r>
    </w:p>
    <w:p w14:paraId="00C39A70" w14:textId="77777777" w:rsidR="00F82F35" w:rsidRPr="00D665AA" w:rsidRDefault="00F82F35" w:rsidP="007722D0">
      <w:pPr>
        <w:pStyle w:val="Heading2"/>
      </w:pPr>
      <w:bookmarkStart w:id="60" w:name="_Toc38499485"/>
      <w:bookmarkStart w:id="61" w:name="_Toc56169008"/>
      <w:bookmarkStart w:id="62" w:name="_Toc38499491"/>
      <w:r w:rsidRPr="00262FDB">
        <w:t>Pre-Solicita</w:t>
      </w:r>
      <w:r>
        <w:t xml:space="preserve">tion </w:t>
      </w:r>
      <w:r w:rsidRPr="00D665AA">
        <w:t xml:space="preserve">(Defining </w:t>
      </w:r>
      <w:r w:rsidR="00A212CA" w:rsidRPr="00D665AA">
        <w:t>Upcoming</w:t>
      </w:r>
      <w:r w:rsidRPr="00D665AA">
        <w:t xml:space="preserve"> Requirement</w:t>
      </w:r>
      <w:r w:rsidR="00A212CA" w:rsidRPr="00D665AA">
        <w:t>s</w:t>
      </w:r>
      <w:r w:rsidRPr="00D665AA">
        <w:t>)</w:t>
      </w:r>
      <w:bookmarkEnd w:id="60"/>
      <w:bookmarkEnd w:id="61"/>
    </w:p>
    <w:p w14:paraId="6B0869E4" w14:textId="77777777" w:rsidR="00F82F35" w:rsidRPr="005651B8" w:rsidRDefault="00F82F35" w:rsidP="00A06FF7">
      <w:pPr>
        <w:pStyle w:val="ListParagraph"/>
        <w:numPr>
          <w:ilvl w:val="0"/>
          <w:numId w:val="13"/>
        </w:numPr>
        <w:spacing w:afterLines="40" w:after="96" w:line="252" w:lineRule="auto"/>
        <w:ind w:left="360"/>
        <w:rPr>
          <w:lang w:val="en-CA"/>
        </w:rPr>
      </w:pPr>
      <w:r w:rsidRPr="005651B8">
        <w:rPr>
          <w:lang w:val="en-CA"/>
        </w:rPr>
        <w:t>Departmental Representatives should advise the Contracting Authority immediately if the Construction is related to the COVID-19 response effort.</w:t>
      </w:r>
    </w:p>
    <w:p w14:paraId="3CD33A4E" w14:textId="77777777" w:rsidR="00F82F35" w:rsidRPr="005651B8" w:rsidRDefault="00F82F35" w:rsidP="00A06FF7">
      <w:pPr>
        <w:pStyle w:val="ListParagraph"/>
        <w:numPr>
          <w:ilvl w:val="0"/>
          <w:numId w:val="13"/>
        </w:numPr>
        <w:spacing w:afterLines="40" w:after="96" w:line="252" w:lineRule="auto"/>
        <w:ind w:left="360"/>
        <w:rPr>
          <w:lang w:val="en-CA"/>
        </w:rPr>
      </w:pPr>
      <w:r w:rsidRPr="005651B8">
        <w:rPr>
          <w:lang w:val="en-CA"/>
        </w:rPr>
        <w:t>Departmental Representative should determine if the Work is considered essential or non-essential.</w:t>
      </w:r>
    </w:p>
    <w:p w14:paraId="0E7085B3" w14:textId="77777777" w:rsidR="00F82F35" w:rsidRPr="005651B8" w:rsidRDefault="00F82F35" w:rsidP="00A06FF7">
      <w:pPr>
        <w:pStyle w:val="ListParagraph"/>
        <w:numPr>
          <w:ilvl w:val="0"/>
          <w:numId w:val="13"/>
        </w:numPr>
        <w:spacing w:afterLines="40" w:after="96" w:line="252" w:lineRule="auto"/>
        <w:ind w:left="360"/>
        <w:rPr>
          <w:lang w:val="en-CA"/>
        </w:rPr>
      </w:pPr>
      <w:r w:rsidRPr="005651B8">
        <w:rPr>
          <w:lang w:val="en-CA"/>
        </w:rPr>
        <w:t>While construction work on federal government property falls under federal jurisdiction (with the exception of Health &amp; Safety and Environmental matters), for projects where Canada does not consider the Work essential, it is up to Contractors to decide whether or not to comply with provincial shut-downs of non-essential businesses. Lists of provincial exceptions are provided</w:t>
      </w:r>
      <w:r w:rsidR="00A212CA" w:rsidRPr="005651B8">
        <w:rPr>
          <w:lang w:val="en-CA"/>
        </w:rPr>
        <w:t xml:space="preserve"> </w:t>
      </w:r>
      <w:r w:rsidR="00D665AA" w:rsidRPr="005651B8">
        <w:rPr>
          <w:lang w:val="en-CA"/>
        </w:rPr>
        <w:t xml:space="preserve">in </w:t>
      </w:r>
      <w:hyperlink w:anchor="_Provincial_health_and" w:history="1">
        <w:r w:rsidR="00A212CA" w:rsidRPr="005651B8">
          <w:rPr>
            <w:lang w:val="en-CA"/>
          </w:rPr>
          <w:t xml:space="preserve">Appendix </w:t>
        </w:r>
        <w:r w:rsidR="00D665AA" w:rsidRPr="005651B8">
          <w:rPr>
            <w:lang w:val="en-CA"/>
          </w:rPr>
          <w:t>A</w:t>
        </w:r>
      </w:hyperlink>
      <w:r w:rsidR="00D665AA" w:rsidRPr="005651B8">
        <w:rPr>
          <w:lang w:val="en-CA"/>
        </w:rPr>
        <w:t xml:space="preserve"> </w:t>
      </w:r>
    </w:p>
    <w:p w14:paraId="0DC5E2D2" w14:textId="77777777" w:rsidR="00F82F35" w:rsidRPr="005651B8" w:rsidRDefault="00F82F35" w:rsidP="00A06FF7">
      <w:pPr>
        <w:pStyle w:val="ListParagraph"/>
        <w:numPr>
          <w:ilvl w:val="0"/>
          <w:numId w:val="13"/>
        </w:numPr>
        <w:spacing w:afterLines="40" w:after="96" w:line="252" w:lineRule="auto"/>
        <w:ind w:left="360"/>
        <w:rPr>
          <w:lang w:val="en-CA"/>
        </w:rPr>
      </w:pPr>
      <w:r w:rsidRPr="005651B8">
        <w:rPr>
          <w:lang w:val="en-CA"/>
        </w:rPr>
        <w:t xml:space="preserve">Departmental Representatives should consider whether or not any modifications to drawings and specifications are required as a result of the COVID-19 pandemic impacts. </w:t>
      </w:r>
    </w:p>
    <w:p w14:paraId="7B9B4E01" w14:textId="77777777" w:rsidR="00A212CA" w:rsidRPr="004B63D1" w:rsidRDefault="00F82F35" w:rsidP="00A06FF7">
      <w:pPr>
        <w:pStyle w:val="ListParagraph"/>
        <w:numPr>
          <w:ilvl w:val="0"/>
          <w:numId w:val="15"/>
        </w:numPr>
        <w:spacing w:afterLines="40" w:after="96" w:line="252" w:lineRule="auto"/>
        <w:ind w:left="360"/>
        <w:contextualSpacing w:val="0"/>
        <w:rPr>
          <w:rFonts w:cs="Arial"/>
        </w:rPr>
      </w:pPr>
      <w:r w:rsidRPr="004B63D1">
        <w:rPr>
          <w:rFonts w:cs="Arial"/>
        </w:rPr>
        <w:t>Departmental Representatives should consider whether or not the Work can be carried out safely during the COVID-19 pandemic.</w:t>
      </w:r>
    </w:p>
    <w:p w14:paraId="100C73A7" w14:textId="77777777" w:rsidR="00F82F35" w:rsidRPr="00D665AA" w:rsidRDefault="00F82F35" w:rsidP="007722D0">
      <w:pPr>
        <w:pStyle w:val="Heading2"/>
      </w:pPr>
      <w:bookmarkStart w:id="63" w:name="_Toc38499486"/>
      <w:bookmarkStart w:id="64" w:name="_Toc56169009"/>
      <w:r w:rsidRPr="00D665AA">
        <w:t xml:space="preserve">Solicitation </w:t>
      </w:r>
      <w:r w:rsidR="00A212CA" w:rsidRPr="00D665AA">
        <w:t>Process</w:t>
      </w:r>
      <w:bookmarkEnd w:id="63"/>
      <w:bookmarkEnd w:id="64"/>
    </w:p>
    <w:p w14:paraId="48BD87BD" w14:textId="77777777" w:rsidR="00F82F35" w:rsidRPr="007722D0" w:rsidRDefault="00563042" w:rsidP="007722D0">
      <w:pPr>
        <w:pStyle w:val="ListParagraph"/>
        <w:spacing w:afterLines="40" w:after="96"/>
        <w:ind w:left="0"/>
        <w:contextualSpacing w:val="0"/>
        <w:rPr>
          <w:rFonts w:cs="Arial"/>
          <w:i/>
          <w:sz w:val="18"/>
          <w:szCs w:val="18"/>
        </w:rPr>
      </w:pPr>
      <w:r w:rsidRPr="007722D0">
        <w:rPr>
          <w:rFonts w:cs="Arial"/>
          <w:i/>
          <w:sz w:val="18"/>
          <w:szCs w:val="18"/>
        </w:rPr>
        <w:t>Applies to RFP (Request for Proposal), ITT (Invitation to Tender), RFSA (Request for Supply Arrangement) and RFSO (Request for Standing Offer)</w:t>
      </w:r>
    </w:p>
    <w:p w14:paraId="2A0D2EBC" w14:textId="77777777" w:rsidR="00F82F35" w:rsidRPr="00563042" w:rsidRDefault="00F82F35" w:rsidP="00F82F35">
      <w:pPr>
        <w:pStyle w:val="Heading3"/>
      </w:pPr>
      <w:bookmarkStart w:id="65" w:name="_Toc38499487"/>
      <w:bookmarkStart w:id="66" w:name="_Toc56169010"/>
      <w:r w:rsidRPr="00563042">
        <w:t>New Solicitations</w:t>
      </w:r>
      <w:bookmarkEnd w:id="65"/>
      <w:bookmarkEnd w:id="66"/>
    </w:p>
    <w:p w14:paraId="56C6AA4D" w14:textId="77777777" w:rsidR="00F82F35" w:rsidRPr="004B63D1" w:rsidRDefault="00F82F35" w:rsidP="00A06FF7">
      <w:pPr>
        <w:pStyle w:val="ListParagraph"/>
        <w:numPr>
          <w:ilvl w:val="0"/>
          <w:numId w:val="16"/>
        </w:numPr>
        <w:spacing w:afterLines="40" w:after="96" w:line="252" w:lineRule="auto"/>
        <w:rPr>
          <w:rFonts w:cs="Arial"/>
          <w:szCs w:val="20"/>
        </w:rPr>
      </w:pPr>
      <w:r w:rsidRPr="004B63D1">
        <w:rPr>
          <w:rFonts w:cs="Arial"/>
          <w:szCs w:val="20"/>
        </w:rPr>
        <w:t>Priority will be given to solicitations for Work that has either been deemed an essential service to the federal government, or an essential service within the province of the Work.</w:t>
      </w:r>
    </w:p>
    <w:p w14:paraId="1E803B2B" w14:textId="77777777" w:rsidR="00F82F35" w:rsidRPr="004B63D1" w:rsidRDefault="00F82F35" w:rsidP="00A06FF7">
      <w:pPr>
        <w:pStyle w:val="ListParagraph"/>
        <w:numPr>
          <w:ilvl w:val="0"/>
          <w:numId w:val="16"/>
        </w:numPr>
        <w:spacing w:afterLines="40" w:after="96" w:line="252" w:lineRule="auto"/>
        <w:rPr>
          <w:rFonts w:cs="Arial"/>
          <w:szCs w:val="20"/>
        </w:rPr>
      </w:pPr>
      <w:r w:rsidRPr="004B63D1">
        <w:rPr>
          <w:rFonts w:cs="Arial"/>
          <w:szCs w:val="20"/>
        </w:rPr>
        <w:t>Public health measures including physical distancing are of the highest priority. Therefore, the posting of new solicitations should not yet be looked at as a means to stimulate the economy. In due course, the Construction industry will be expected to play an important role in Canada’s economic recovery.</w:t>
      </w:r>
    </w:p>
    <w:p w14:paraId="386AA961" w14:textId="77777777" w:rsidR="00F82F35" w:rsidRPr="004B63D1" w:rsidRDefault="00F82F35" w:rsidP="00A06FF7">
      <w:pPr>
        <w:pStyle w:val="ListParagraph"/>
        <w:numPr>
          <w:ilvl w:val="0"/>
          <w:numId w:val="16"/>
        </w:numPr>
        <w:spacing w:afterLines="40" w:after="96" w:line="252" w:lineRule="auto"/>
        <w:rPr>
          <w:rFonts w:cs="Arial"/>
          <w:szCs w:val="20"/>
        </w:rPr>
      </w:pPr>
      <w:r w:rsidRPr="004B63D1">
        <w:rPr>
          <w:rFonts w:cs="Arial"/>
          <w:szCs w:val="20"/>
        </w:rPr>
        <w:t>Requirements for non-essential Work may still be posted, but Contracting Authorities and Departmental Representatives should consider risk mitigation strategies if the solicitations will close before the Construction industry is permitted to return to business-as-usual in the province of the Work</w:t>
      </w:r>
      <w:r w:rsidR="008029A1" w:rsidRPr="004B63D1">
        <w:rPr>
          <w:rFonts w:cs="Arial"/>
          <w:szCs w:val="20"/>
        </w:rPr>
        <w:t>:</w:t>
      </w:r>
      <w:r w:rsidRPr="004B63D1">
        <w:rPr>
          <w:rFonts w:cs="Arial"/>
          <w:szCs w:val="20"/>
        </w:rPr>
        <w:t xml:space="preserve"> </w:t>
      </w:r>
    </w:p>
    <w:p w14:paraId="6EF0B006" w14:textId="77777777" w:rsidR="00F82F35" w:rsidRPr="004B63D1" w:rsidRDefault="00F82F35" w:rsidP="00D74C50">
      <w:pPr>
        <w:pStyle w:val="ListParagraph"/>
        <w:numPr>
          <w:ilvl w:val="1"/>
          <w:numId w:val="9"/>
        </w:numPr>
        <w:spacing w:afterLines="40" w:after="96" w:line="252" w:lineRule="auto"/>
        <w:ind w:left="1080"/>
        <w:contextualSpacing w:val="0"/>
        <w:rPr>
          <w:rFonts w:cs="Arial"/>
          <w:szCs w:val="20"/>
        </w:rPr>
      </w:pPr>
      <w:r w:rsidRPr="004B63D1">
        <w:rPr>
          <w:rFonts w:cs="Arial"/>
          <w:szCs w:val="20"/>
        </w:rPr>
        <w:t>Contracting Authorities might consider a longer bid validity period to ensure that there will be adequate time to properly evaluate bids and carry out contract award activities before bids expire.</w:t>
      </w:r>
    </w:p>
    <w:p w14:paraId="229DC274" w14:textId="77777777" w:rsidR="00F82F35" w:rsidRPr="004B63D1" w:rsidRDefault="00F82F35" w:rsidP="00D74C50">
      <w:pPr>
        <w:pStyle w:val="ListParagraph"/>
        <w:numPr>
          <w:ilvl w:val="1"/>
          <w:numId w:val="9"/>
        </w:numPr>
        <w:spacing w:afterLines="40" w:after="96" w:line="252" w:lineRule="auto"/>
        <w:ind w:left="1080"/>
        <w:contextualSpacing w:val="0"/>
        <w:rPr>
          <w:rFonts w:cs="Arial"/>
          <w:szCs w:val="20"/>
        </w:rPr>
      </w:pPr>
      <w:r w:rsidRPr="004B63D1">
        <w:rPr>
          <w:rFonts w:cs="Arial"/>
          <w:szCs w:val="20"/>
        </w:rPr>
        <w:t xml:space="preserve">Contracting Authorities might consider specifying a start date for the Work that is later than the Contract Award date. </w:t>
      </w:r>
    </w:p>
    <w:p w14:paraId="1939A1C0" w14:textId="77777777" w:rsidR="00F82F35" w:rsidRPr="004B63D1" w:rsidRDefault="00F82F35" w:rsidP="00A06FF7">
      <w:pPr>
        <w:pStyle w:val="ListParagraph"/>
        <w:numPr>
          <w:ilvl w:val="0"/>
          <w:numId w:val="17"/>
        </w:numPr>
        <w:spacing w:afterLines="40" w:after="96" w:line="252" w:lineRule="auto"/>
        <w:ind w:left="360"/>
        <w:contextualSpacing w:val="0"/>
        <w:rPr>
          <w:rFonts w:cs="Arial"/>
          <w:szCs w:val="20"/>
        </w:rPr>
      </w:pPr>
      <w:r w:rsidRPr="004B63D1">
        <w:rPr>
          <w:rFonts w:cs="Arial"/>
          <w:szCs w:val="20"/>
        </w:rPr>
        <w:t xml:space="preserve">Before posting new solicitations, consideration must be given to the following: </w:t>
      </w:r>
    </w:p>
    <w:p w14:paraId="52FF12C6" w14:textId="77777777" w:rsidR="00F82F35" w:rsidRPr="004B63D1" w:rsidRDefault="00F82F35" w:rsidP="00D74C50">
      <w:pPr>
        <w:pStyle w:val="ListParagraph"/>
        <w:numPr>
          <w:ilvl w:val="1"/>
          <w:numId w:val="9"/>
        </w:numPr>
        <w:spacing w:afterLines="40" w:after="96" w:line="252" w:lineRule="auto"/>
        <w:ind w:left="720"/>
        <w:contextualSpacing w:val="0"/>
        <w:rPr>
          <w:rFonts w:cs="Arial"/>
          <w:szCs w:val="20"/>
        </w:rPr>
      </w:pPr>
      <w:r w:rsidRPr="004B63D1">
        <w:rPr>
          <w:rFonts w:cs="Arial"/>
          <w:szCs w:val="20"/>
        </w:rPr>
        <w:lastRenderedPageBreak/>
        <w:t xml:space="preserve">Site visits in the traditional format </w:t>
      </w:r>
      <w:r w:rsidR="00A212CA" w:rsidRPr="004B63D1">
        <w:rPr>
          <w:rFonts w:cs="Arial"/>
          <w:szCs w:val="20"/>
        </w:rPr>
        <w:t>may</w:t>
      </w:r>
      <w:r w:rsidRPr="004B63D1">
        <w:rPr>
          <w:rFonts w:cs="Arial"/>
          <w:szCs w:val="20"/>
        </w:rPr>
        <w:t xml:space="preserve"> go against public health requirements to avoid gathering in groups (</w:t>
      </w:r>
      <w:r w:rsidR="00A212CA" w:rsidRPr="004B63D1">
        <w:rPr>
          <w:rFonts w:cs="Arial"/>
          <w:szCs w:val="20"/>
        </w:rPr>
        <w:t xml:space="preserve">see </w:t>
      </w:r>
      <w:hyperlink w:anchor="_Provincial_health_and" w:history="1">
        <w:r w:rsidR="00A212CA" w:rsidRPr="004B63D1">
          <w:rPr>
            <w:rStyle w:val="Hyperlink"/>
            <w:rFonts w:cs="Arial"/>
            <w:szCs w:val="20"/>
          </w:rPr>
          <w:t xml:space="preserve">Appendix </w:t>
        </w:r>
        <w:r w:rsidR="00563042" w:rsidRPr="004B63D1">
          <w:rPr>
            <w:rStyle w:val="Hyperlink"/>
            <w:rFonts w:cs="Arial"/>
            <w:szCs w:val="20"/>
          </w:rPr>
          <w:t>A</w:t>
        </w:r>
      </w:hyperlink>
      <w:r w:rsidR="00563042" w:rsidRPr="004B63D1">
        <w:rPr>
          <w:rFonts w:cs="Arial"/>
          <w:szCs w:val="20"/>
        </w:rPr>
        <w:t xml:space="preserve"> </w:t>
      </w:r>
      <w:r w:rsidR="00A212CA" w:rsidRPr="004B63D1">
        <w:rPr>
          <w:rFonts w:cs="Arial"/>
          <w:szCs w:val="20"/>
        </w:rPr>
        <w:t xml:space="preserve">for </w:t>
      </w:r>
      <w:r w:rsidR="00563042" w:rsidRPr="004B63D1">
        <w:rPr>
          <w:rFonts w:cs="Arial"/>
          <w:szCs w:val="20"/>
        </w:rPr>
        <w:t xml:space="preserve">links to </w:t>
      </w:r>
      <w:r w:rsidR="001265A7" w:rsidRPr="004B63D1">
        <w:rPr>
          <w:rFonts w:cs="Arial"/>
          <w:szCs w:val="20"/>
        </w:rPr>
        <w:t xml:space="preserve">provincial </w:t>
      </w:r>
      <w:r w:rsidR="00563042" w:rsidRPr="004B63D1">
        <w:rPr>
          <w:rFonts w:cs="Arial"/>
          <w:szCs w:val="20"/>
        </w:rPr>
        <w:t>websites</w:t>
      </w:r>
      <w:r w:rsidRPr="004B63D1">
        <w:rPr>
          <w:rFonts w:cs="Arial"/>
          <w:szCs w:val="20"/>
        </w:rPr>
        <w:t xml:space="preserve">). Therefore, in situations where a site visit is considered important to </w:t>
      </w:r>
      <w:r w:rsidR="00433FE1" w:rsidRPr="004B63D1">
        <w:rPr>
          <w:rFonts w:cs="Arial"/>
          <w:szCs w:val="20"/>
        </w:rPr>
        <w:t>Bidder</w:t>
      </w:r>
      <w:r w:rsidRPr="004B63D1">
        <w:rPr>
          <w:rFonts w:cs="Arial"/>
          <w:szCs w:val="20"/>
        </w:rPr>
        <w:t>s’ abilities to respond effectively, the following options for alternative site-visit procedures may be explored:</w:t>
      </w:r>
    </w:p>
    <w:p w14:paraId="1E800F79" w14:textId="77777777" w:rsidR="00F82F35" w:rsidRPr="004B63D1" w:rsidRDefault="00F82F35" w:rsidP="00D74C50">
      <w:pPr>
        <w:pStyle w:val="ListParagraph"/>
        <w:numPr>
          <w:ilvl w:val="2"/>
          <w:numId w:val="9"/>
        </w:numPr>
        <w:spacing w:afterLines="40" w:after="96" w:line="252" w:lineRule="auto"/>
        <w:ind w:left="1440"/>
        <w:contextualSpacing w:val="0"/>
        <w:rPr>
          <w:rFonts w:cs="Arial"/>
          <w:szCs w:val="20"/>
        </w:rPr>
      </w:pPr>
      <w:r w:rsidRPr="004B63D1">
        <w:rPr>
          <w:rFonts w:cs="Arial"/>
          <w:szCs w:val="20"/>
        </w:rPr>
        <w:t>Option 1: If the work site is publicly accessible area, a</w:t>
      </w:r>
      <w:r w:rsidR="00793534" w:rsidRPr="004B63D1">
        <w:rPr>
          <w:rFonts w:cs="Arial"/>
          <w:szCs w:val="20"/>
        </w:rPr>
        <w:t xml:space="preserve"> PSPC officiated site visit may not be necessary. The solicitation shall encourage the bidders to visit the site on their own time </w:t>
      </w:r>
    </w:p>
    <w:p w14:paraId="31DE4AC2" w14:textId="77777777" w:rsidR="00F82F35" w:rsidRPr="004B63D1" w:rsidRDefault="00F82F35" w:rsidP="00D74C50">
      <w:pPr>
        <w:pStyle w:val="ListParagraph"/>
        <w:numPr>
          <w:ilvl w:val="2"/>
          <w:numId w:val="9"/>
        </w:numPr>
        <w:spacing w:afterLines="40" w:after="96" w:line="252" w:lineRule="auto"/>
        <w:ind w:left="1440"/>
        <w:contextualSpacing w:val="0"/>
        <w:rPr>
          <w:rFonts w:cs="Arial"/>
          <w:szCs w:val="20"/>
        </w:rPr>
      </w:pPr>
      <w:r w:rsidRPr="004B63D1">
        <w:rPr>
          <w:rFonts w:cs="Arial"/>
          <w:szCs w:val="20"/>
        </w:rPr>
        <w:t>Option 2: One-on-one site visits:</w:t>
      </w:r>
      <w:r w:rsidRPr="004B63D1">
        <w:rPr>
          <w:rStyle w:val="CommentReference"/>
          <w:rFonts w:cs="Arial"/>
          <w:sz w:val="20"/>
          <w:szCs w:val="20"/>
        </w:rPr>
        <w:t xml:space="preserve"> </w:t>
      </w:r>
    </w:p>
    <w:p w14:paraId="37E6B7FD" w14:textId="77777777" w:rsidR="00F82F35" w:rsidRPr="004B63D1" w:rsidRDefault="00433FE1" w:rsidP="00D74C50">
      <w:pPr>
        <w:pStyle w:val="ListParagraph"/>
        <w:numPr>
          <w:ilvl w:val="3"/>
          <w:numId w:val="9"/>
        </w:numPr>
        <w:spacing w:afterLines="40" w:after="96" w:line="252" w:lineRule="auto"/>
        <w:ind w:left="2160"/>
        <w:contextualSpacing w:val="0"/>
        <w:rPr>
          <w:rFonts w:cs="Arial"/>
          <w:szCs w:val="20"/>
        </w:rPr>
      </w:pPr>
      <w:r w:rsidRPr="004B63D1">
        <w:rPr>
          <w:rFonts w:cs="Arial"/>
          <w:szCs w:val="20"/>
        </w:rPr>
        <w:t xml:space="preserve">Bidders </w:t>
      </w:r>
      <w:r w:rsidR="00F82F35" w:rsidRPr="004B63D1">
        <w:rPr>
          <w:rFonts w:cs="Arial"/>
          <w:szCs w:val="20"/>
        </w:rPr>
        <w:t>interested in participating in the site visit would be required to register with the Contracting Authority in advance by email.</w:t>
      </w:r>
    </w:p>
    <w:p w14:paraId="292D31A3" w14:textId="77777777" w:rsidR="00F82F35" w:rsidRPr="004B63D1" w:rsidRDefault="00F82F35" w:rsidP="00D74C50">
      <w:pPr>
        <w:pStyle w:val="ListParagraph"/>
        <w:numPr>
          <w:ilvl w:val="3"/>
          <w:numId w:val="9"/>
        </w:numPr>
        <w:spacing w:afterLines="40" w:after="96" w:line="252" w:lineRule="auto"/>
        <w:ind w:left="2160"/>
        <w:contextualSpacing w:val="0"/>
        <w:rPr>
          <w:rFonts w:cs="Arial"/>
          <w:szCs w:val="20"/>
        </w:rPr>
      </w:pPr>
      <w:r w:rsidRPr="004B63D1">
        <w:rPr>
          <w:rFonts w:cs="Arial"/>
          <w:szCs w:val="20"/>
        </w:rPr>
        <w:t xml:space="preserve">The Contracting Authority would assign each bidder a specific time slot. </w:t>
      </w:r>
    </w:p>
    <w:p w14:paraId="45D6140E" w14:textId="77777777" w:rsidR="00F82F35" w:rsidRPr="004B63D1" w:rsidRDefault="00F82F35" w:rsidP="00D74C50">
      <w:pPr>
        <w:pStyle w:val="ListParagraph"/>
        <w:numPr>
          <w:ilvl w:val="3"/>
          <w:numId w:val="9"/>
        </w:numPr>
        <w:spacing w:afterLines="40" w:after="96" w:line="252" w:lineRule="auto"/>
        <w:ind w:left="2160"/>
        <w:contextualSpacing w:val="0"/>
        <w:rPr>
          <w:rFonts w:cs="Arial"/>
          <w:szCs w:val="20"/>
        </w:rPr>
      </w:pPr>
      <w:r w:rsidRPr="004B63D1">
        <w:rPr>
          <w:rFonts w:cs="Arial"/>
          <w:szCs w:val="20"/>
        </w:rPr>
        <w:t>The Departmental Representative would show the site to 1 contractor rep at a time (one-on-one).</w:t>
      </w:r>
    </w:p>
    <w:p w14:paraId="40CC2EC2" w14:textId="77777777" w:rsidR="00F82F35" w:rsidRPr="004B63D1" w:rsidRDefault="00F82F35" w:rsidP="00D74C50">
      <w:pPr>
        <w:pStyle w:val="ListParagraph"/>
        <w:numPr>
          <w:ilvl w:val="3"/>
          <w:numId w:val="9"/>
        </w:numPr>
        <w:spacing w:afterLines="40" w:after="96" w:line="252" w:lineRule="auto"/>
        <w:ind w:left="2160"/>
        <w:contextualSpacing w:val="0"/>
        <w:rPr>
          <w:rFonts w:cs="Arial"/>
          <w:szCs w:val="20"/>
        </w:rPr>
      </w:pPr>
      <w:r w:rsidRPr="004B63D1">
        <w:rPr>
          <w:rFonts w:cs="Arial"/>
          <w:szCs w:val="20"/>
        </w:rPr>
        <w:t>All bidder questions would be submitted to the Contracting Authority and answered by solicitation amendment/addendum following the site visit.</w:t>
      </w:r>
    </w:p>
    <w:p w14:paraId="742AA1DD" w14:textId="77777777" w:rsidR="00F82F35" w:rsidRPr="004B63D1" w:rsidRDefault="00F82F35" w:rsidP="00D74C50">
      <w:pPr>
        <w:pStyle w:val="ListParagraph"/>
        <w:numPr>
          <w:ilvl w:val="3"/>
          <w:numId w:val="9"/>
        </w:numPr>
        <w:spacing w:afterLines="40" w:after="96" w:line="252" w:lineRule="auto"/>
        <w:ind w:left="2160"/>
        <w:contextualSpacing w:val="0"/>
        <w:rPr>
          <w:rFonts w:cs="Arial"/>
          <w:szCs w:val="20"/>
        </w:rPr>
      </w:pPr>
      <w:r w:rsidRPr="004B63D1">
        <w:rPr>
          <w:rFonts w:cs="Arial"/>
          <w:szCs w:val="20"/>
        </w:rPr>
        <w:t xml:space="preserve">Additional restrictions could include: The </w:t>
      </w:r>
      <w:r w:rsidR="00433FE1" w:rsidRPr="004B63D1">
        <w:rPr>
          <w:rFonts w:cs="Arial"/>
          <w:szCs w:val="20"/>
        </w:rPr>
        <w:t xml:space="preserve">Bidder’s </w:t>
      </w:r>
      <w:r w:rsidRPr="004B63D1">
        <w:rPr>
          <w:rFonts w:cs="Arial"/>
          <w:szCs w:val="20"/>
        </w:rPr>
        <w:t>rep</w:t>
      </w:r>
      <w:r w:rsidR="00433FE1" w:rsidRPr="004B63D1">
        <w:rPr>
          <w:rFonts w:cs="Arial"/>
          <w:szCs w:val="20"/>
        </w:rPr>
        <w:t>resentative</w:t>
      </w:r>
      <w:r w:rsidRPr="004B63D1">
        <w:rPr>
          <w:rFonts w:cs="Arial"/>
          <w:szCs w:val="20"/>
        </w:rPr>
        <w:t xml:space="preserve"> must not have travelled internationally in the past 14 days, must not have symptoms of COVID-19, and must respect physical distancing measures while on site.</w:t>
      </w:r>
    </w:p>
    <w:p w14:paraId="22908FE0" w14:textId="77777777" w:rsidR="00F82F35" w:rsidRPr="004B63D1" w:rsidRDefault="00F82F35" w:rsidP="00D74C50">
      <w:pPr>
        <w:pStyle w:val="ListParagraph"/>
        <w:numPr>
          <w:ilvl w:val="2"/>
          <w:numId w:val="9"/>
        </w:numPr>
        <w:spacing w:afterLines="40" w:after="96" w:line="252" w:lineRule="auto"/>
        <w:ind w:left="1440"/>
        <w:contextualSpacing w:val="0"/>
        <w:rPr>
          <w:rFonts w:cs="Arial"/>
          <w:szCs w:val="20"/>
        </w:rPr>
      </w:pPr>
      <w:r w:rsidRPr="004B63D1">
        <w:rPr>
          <w:rFonts w:cs="Arial"/>
          <w:szCs w:val="20"/>
        </w:rPr>
        <w:t xml:space="preserve">Option 3: Where it would be effective, virtual site-visits using video conferencing technology may also be considered. </w:t>
      </w:r>
    </w:p>
    <w:p w14:paraId="1EEC5021" w14:textId="77777777" w:rsidR="00F82F35" w:rsidRDefault="00F82F35" w:rsidP="00D74C50">
      <w:pPr>
        <w:pStyle w:val="ListParagraph"/>
        <w:numPr>
          <w:ilvl w:val="1"/>
          <w:numId w:val="9"/>
        </w:numPr>
        <w:spacing w:afterLines="40" w:after="96" w:line="252" w:lineRule="auto"/>
        <w:ind w:left="720"/>
        <w:contextualSpacing w:val="0"/>
        <w:rPr>
          <w:rFonts w:cs="Arial"/>
          <w:szCs w:val="20"/>
        </w:rPr>
      </w:pPr>
      <w:r w:rsidRPr="004B63D1">
        <w:rPr>
          <w:rFonts w:cs="Arial"/>
          <w:szCs w:val="20"/>
        </w:rPr>
        <w:t xml:space="preserve">There will be no </w:t>
      </w:r>
      <w:r w:rsidR="00FA002E" w:rsidRPr="004B63D1">
        <w:rPr>
          <w:rFonts w:cs="Arial"/>
          <w:szCs w:val="20"/>
        </w:rPr>
        <w:t xml:space="preserve">in-person </w:t>
      </w:r>
      <w:r w:rsidRPr="004B63D1">
        <w:rPr>
          <w:rFonts w:cs="Arial"/>
          <w:szCs w:val="20"/>
        </w:rPr>
        <w:t>public bid openings for 1-envelope ITTs</w:t>
      </w:r>
      <w:r w:rsidR="00E20DE4" w:rsidRPr="004B63D1">
        <w:rPr>
          <w:rFonts w:cs="Arial"/>
          <w:szCs w:val="20"/>
        </w:rPr>
        <w:t xml:space="preserve"> until further notice</w:t>
      </w:r>
      <w:r w:rsidRPr="004B63D1">
        <w:rPr>
          <w:rFonts w:cs="Arial"/>
          <w:szCs w:val="20"/>
        </w:rPr>
        <w:t>.</w:t>
      </w:r>
    </w:p>
    <w:p w14:paraId="6ACACDF7" w14:textId="77777777" w:rsidR="00282DAF" w:rsidRPr="004B63D1" w:rsidRDefault="00282DAF" w:rsidP="00D74C50">
      <w:pPr>
        <w:pStyle w:val="ListParagraph"/>
        <w:numPr>
          <w:ilvl w:val="1"/>
          <w:numId w:val="9"/>
        </w:numPr>
        <w:spacing w:afterLines="40" w:after="96" w:line="252" w:lineRule="auto"/>
        <w:ind w:left="720"/>
        <w:contextualSpacing w:val="0"/>
        <w:rPr>
          <w:rFonts w:cs="Arial"/>
          <w:szCs w:val="20"/>
        </w:rPr>
      </w:pPr>
      <w:bookmarkStart w:id="67" w:name="_MailEndCompose"/>
      <w:r w:rsidRPr="004B63D1">
        <w:rPr>
          <w:rFonts w:cs="Arial"/>
          <w:szCs w:val="20"/>
        </w:rPr>
        <w:t>Bid Receiving Unit procedures may vary during the COVID-19 pandemic and may differ by location.</w:t>
      </w:r>
      <w:r w:rsidRPr="00282DAF">
        <w:rPr>
          <w:rFonts w:cs="Arial"/>
          <w:szCs w:val="20"/>
        </w:rPr>
        <w:t xml:space="preserve"> </w:t>
      </w:r>
      <w:r w:rsidRPr="004B63D1">
        <w:rPr>
          <w:rFonts w:cs="Arial"/>
          <w:szCs w:val="20"/>
        </w:rPr>
        <w:t xml:space="preserve">Bid Receiving Units generally remains operational, but Contracting Authorities are requested not to pick up of physical bids in person at some Bid Receiving Units. Arrangements will need to be made after bid-closing. </w:t>
      </w:r>
      <w:bookmarkEnd w:id="67"/>
    </w:p>
    <w:p w14:paraId="014C5D9E" w14:textId="77777777" w:rsidR="00F82F35" w:rsidRPr="004B63D1" w:rsidRDefault="00F82F35" w:rsidP="00A06FF7">
      <w:pPr>
        <w:pStyle w:val="ListParagraph"/>
        <w:numPr>
          <w:ilvl w:val="0"/>
          <w:numId w:val="18"/>
        </w:numPr>
        <w:spacing w:afterLines="40" w:after="96" w:line="252" w:lineRule="auto"/>
        <w:ind w:left="360"/>
        <w:contextualSpacing w:val="0"/>
        <w:rPr>
          <w:rFonts w:cs="Arial"/>
          <w:szCs w:val="20"/>
        </w:rPr>
      </w:pPr>
      <w:r w:rsidRPr="004B63D1">
        <w:rPr>
          <w:rFonts w:cs="Arial"/>
          <w:szCs w:val="20"/>
        </w:rPr>
        <w:t>Extended Posting Periods for Non-Essential Work:</w:t>
      </w:r>
    </w:p>
    <w:p w14:paraId="69B024A1" w14:textId="77777777" w:rsidR="00F82F35" w:rsidRPr="004B63D1" w:rsidRDefault="00F82F35" w:rsidP="00D74C50">
      <w:pPr>
        <w:pStyle w:val="ListParagraph"/>
        <w:numPr>
          <w:ilvl w:val="1"/>
          <w:numId w:val="9"/>
        </w:numPr>
        <w:spacing w:afterLines="40" w:after="96" w:line="252" w:lineRule="auto"/>
        <w:ind w:left="720"/>
        <w:contextualSpacing w:val="0"/>
        <w:rPr>
          <w:rFonts w:cs="Arial"/>
          <w:szCs w:val="20"/>
        </w:rPr>
      </w:pPr>
      <w:r w:rsidRPr="004B63D1">
        <w:rPr>
          <w:rFonts w:cs="Arial"/>
          <w:szCs w:val="20"/>
        </w:rPr>
        <w:t xml:space="preserve">Contracting Authorities and Departmental Representatives should give consideration to posting non-essential </w:t>
      </w:r>
      <w:r w:rsidR="000607C6" w:rsidRPr="004B63D1">
        <w:rPr>
          <w:rFonts w:cs="Arial"/>
          <w:szCs w:val="20"/>
        </w:rPr>
        <w:t>Work</w:t>
      </w:r>
      <w:r w:rsidRPr="004B63D1">
        <w:rPr>
          <w:rFonts w:cs="Arial"/>
          <w:szCs w:val="20"/>
        </w:rPr>
        <w:t xml:space="preserve"> for extended solicitation periods where </w:t>
      </w:r>
      <w:r w:rsidR="00A90EEC" w:rsidRPr="004B63D1">
        <w:rPr>
          <w:rFonts w:cs="Arial"/>
          <w:szCs w:val="20"/>
        </w:rPr>
        <w:t>it can be accommodated within the project’s schedule constraints, for example:</w:t>
      </w:r>
    </w:p>
    <w:p w14:paraId="257A111A" w14:textId="77777777" w:rsidR="00F82F35" w:rsidRPr="004B63D1" w:rsidRDefault="00F82F35" w:rsidP="00D74C50">
      <w:pPr>
        <w:pStyle w:val="ListParagraph"/>
        <w:numPr>
          <w:ilvl w:val="2"/>
          <w:numId w:val="9"/>
        </w:numPr>
        <w:spacing w:afterLines="40" w:after="96" w:line="252" w:lineRule="auto"/>
        <w:ind w:left="1440"/>
        <w:contextualSpacing w:val="0"/>
        <w:rPr>
          <w:rFonts w:cs="Arial"/>
          <w:szCs w:val="20"/>
        </w:rPr>
      </w:pPr>
      <w:r w:rsidRPr="004B63D1">
        <w:rPr>
          <w:rFonts w:cs="Arial"/>
          <w:szCs w:val="20"/>
        </w:rPr>
        <w:t xml:space="preserve">To allow industry sufficient time to prepare a bid while dealing with the impacts of COVID-19 on their business. </w:t>
      </w:r>
    </w:p>
    <w:p w14:paraId="56EEE4DE" w14:textId="77777777" w:rsidR="00F82F35" w:rsidRPr="004B63D1" w:rsidRDefault="00F82F35" w:rsidP="00D74C50">
      <w:pPr>
        <w:pStyle w:val="ListParagraph"/>
        <w:numPr>
          <w:ilvl w:val="2"/>
          <w:numId w:val="9"/>
        </w:numPr>
        <w:spacing w:afterLines="40" w:after="96" w:line="252" w:lineRule="auto"/>
        <w:ind w:left="1440"/>
        <w:contextualSpacing w:val="0"/>
        <w:rPr>
          <w:rFonts w:cs="Arial"/>
          <w:szCs w:val="20"/>
        </w:rPr>
      </w:pPr>
      <w:r w:rsidRPr="004B63D1">
        <w:rPr>
          <w:rFonts w:cs="Arial"/>
          <w:szCs w:val="20"/>
        </w:rPr>
        <w:t>To ensure that the solicitation period allows enough time for alternative site-visit procedures (e.g. one-on-one site visits) to be scheduled and completed before the Q&amp;A period ends, if applicable.</w:t>
      </w:r>
    </w:p>
    <w:p w14:paraId="25CEEAFF" w14:textId="77777777" w:rsidR="00F82F35" w:rsidRPr="004B63D1" w:rsidRDefault="00F82F35" w:rsidP="00D74C50">
      <w:pPr>
        <w:pStyle w:val="ListParagraph"/>
        <w:numPr>
          <w:ilvl w:val="1"/>
          <w:numId w:val="9"/>
        </w:numPr>
        <w:spacing w:afterLines="40" w:after="96" w:line="252" w:lineRule="auto"/>
        <w:ind w:left="720"/>
        <w:contextualSpacing w:val="0"/>
        <w:rPr>
          <w:rFonts w:cs="Arial"/>
          <w:szCs w:val="20"/>
        </w:rPr>
      </w:pPr>
      <w:r w:rsidRPr="004B63D1">
        <w:rPr>
          <w:rFonts w:cs="Arial"/>
          <w:szCs w:val="20"/>
        </w:rPr>
        <w:t>Especially in provinces where emergency orders remain in place, Contracting Authorities and Departmental Representatives should be as flexible as possible in considering extending posting periods if there are indications from industry that the time provided is insufficient to properly coordinate and submit bids.</w:t>
      </w:r>
    </w:p>
    <w:p w14:paraId="0E1A0405" w14:textId="77777777" w:rsidR="00F82F35" w:rsidRPr="004B63D1" w:rsidRDefault="00F82F35" w:rsidP="00A06FF7">
      <w:pPr>
        <w:pStyle w:val="ListParagraph"/>
        <w:numPr>
          <w:ilvl w:val="0"/>
          <w:numId w:val="19"/>
        </w:numPr>
        <w:spacing w:afterLines="40" w:after="96" w:line="252" w:lineRule="auto"/>
        <w:ind w:left="360"/>
        <w:contextualSpacing w:val="0"/>
        <w:rPr>
          <w:rFonts w:cs="Arial"/>
          <w:szCs w:val="20"/>
        </w:rPr>
      </w:pPr>
      <w:r w:rsidRPr="004B63D1">
        <w:rPr>
          <w:rFonts w:cs="Arial"/>
          <w:szCs w:val="20"/>
        </w:rPr>
        <w:t>Depending on the urgency (public safety implications, etc.), solicitations for essential work can proceed with normal solicitation periods, with attentive monitoring of industry feedback to ensure competition.</w:t>
      </w:r>
    </w:p>
    <w:p w14:paraId="1718DCF4" w14:textId="77777777" w:rsidR="00F82F35" w:rsidRPr="004B63D1" w:rsidRDefault="00F82F35" w:rsidP="00A06FF7">
      <w:pPr>
        <w:pStyle w:val="ListParagraph"/>
        <w:numPr>
          <w:ilvl w:val="0"/>
          <w:numId w:val="19"/>
        </w:numPr>
        <w:spacing w:afterLines="40" w:after="96" w:line="252" w:lineRule="auto"/>
        <w:ind w:left="360"/>
        <w:contextualSpacing w:val="0"/>
        <w:rPr>
          <w:rFonts w:cs="Arial"/>
          <w:szCs w:val="20"/>
        </w:rPr>
      </w:pPr>
      <w:r w:rsidRPr="004B63D1">
        <w:rPr>
          <w:rFonts w:cs="Arial"/>
          <w:szCs w:val="20"/>
        </w:rPr>
        <w:t xml:space="preserve">Canada will have to be receptive and flexible if there are indications that the timing of the solicitation may result in a low level of industry interest. </w:t>
      </w:r>
    </w:p>
    <w:p w14:paraId="2FE14BC4" w14:textId="77777777" w:rsidR="00F82F35" w:rsidRPr="004B63D1" w:rsidRDefault="00F82F35" w:rsidP="00D74C50">
      <w:pPr>
        <w:pStyle w:val="ListParagraph"/>
        <w:numPr>
          <w:ilvl w:val="1"/>
          <w:numId w:val="10"/>
        </w:numPr>
        <w:spacing w:afterLines="40" w:after="96" w:line="252" w:lineRule="auto"/>
        <w:ind w:left="720"/>
        <w:contextualSpacing w:val="0"/>
        <w:rPr>
          <w:rFonts w:cs="Arial"/>
          <w:szCs w:val="20"/>
        </w:rPr>
      </w:pPr>
      <w:r w:rsidRPr="004B63D1">
        <w:rPr>
          <w:rFonts w:cs="Arial"/>
          <w:szCs w:val="20"/>
        </w:rPr>
        <w:t xml:space="preserve">For example, if there are very few questions received during the solicitation period, there is little or no interest in the site visit, or Canada receives negative feedback from industry (regarding </w:t>
      </w:r>
      <w:r w:rsidRPr="004B63D1">
        <w:rPr>
          <w:rFonts w:cs="Arial"/>
          <w:szCs w:val="20"/>
        </w:rPr>
        <w:lastRenderedPageBreak/>
        <w:t xml:space="preserve">reduced capacity, etc.), we will need to strongly consider extending the posting period or even cancelling the solicitation before the bid closing date and re-tendering later. In this case, a 15% scope change prior to re-tendering would not apply. </w:t>
      </w:r>
    </w:p>
    <w:p w14:paraId="712470D9" w14:textId="77777777" w:rsidR="00F82F35" w:rsidRPr="00262FDB" w:rsidRDefault="00F82F35" w:rsidP="007722D0">
      <w:pPr>
        <w:spacing w:afterLines="40" w:after="96"/>
        <w:rPr>
          <w:rFonts w:cstheme="minorHAnsi"/>
        </w:rPr>
      </w:pPr>
    </w:p>
    <w:p w14:paraId="1E0A1C16" w14:textId="77777777" w:rsidR="00F82F35" w:rsidRPr="00262FDB" w:rsidRDefault="00F82F35" w:rsidP="007722D0">
      <w:pPr>
        <w:pStyle w:val="Heading3"/>
        <w:ind w:left="360"/>
      </w:pPr>
      <w:bookmarkStart w:id="68" w:name="_Toc38499488"/>
      <w:bookmarkStart w:id="69" w:name="_Toc56169011"/>
      <w:r w:rsidRPr="00262FDB">
        <w:t>Existing Solicitations (already posted)</w:t>
      </w:r>
      <w:bookmarkEnd w:id="68"/>
      <w:bookmarkEnd w:id="69"/>
    </w:p>
    <w:p w14:paraId="04E43729" w14:textId="77777777" w:rsidR="00F82F35" w:rsidRPr="00282DAF" w:rsidRDefault="00F82F35" w:rsidP="00A06FF7">
      <w:pPr>
        <w:pStyle w:val="ListParagraph"/>
        <w:numPr>
          <w:ilvl w:val="0"/>
          <w:numId w:val="19"/>
        </w:numPr>
        <w:spacing w:afterLines="40" w:after="96" w:line="252" w:lineRule="auto"/>
        <w:ind w:left="360"/>
        <w:contextualSpacing w:val="0"/>
        <w:rPr>
          <w:rFonts w:cs="Arial"/>
          <w:szCs w:val="20"/>
        </w:rPr>
      </w:pPr>
      <w:r w:rsidRPr="00282DAF">
        <w:rPr>
          <w:rFonts w:cs="Arial"/>
          <w:szCs w:val="20"/>
        </w:rPr>
        <w:t xml:space="preserve">If the solicitation is for non-essential </w:t>
      </w:r>
      <w:r w:rsidR="008029A1" w:rsidRPr="00282DAF">
        <w:rPr>
          <w:rFonts w:cs="Arial"/>
          <w:szCs w:val="20"/>
        </w:rPr>
        <w:t>Work</w:t>
      </w:r>
      <w:r w:rsidRPr="00282DAF">
        <w:rPr>
          <w:rFonts w:cs="Arial"/>
          <w:szCs w:val="20"/>
        </w:rPr>
        <w:t>, the Contracting Authority should consider extending the closing date to allow industry additional time to respond.</w:t>
      </w:r>
    </w:p>
    <w:p w14:paraId="4224D817" w14:textId="77777777" w:rsidR="00F82F35" w:rsidRPr="00282DAF" w:rsidRDefault="00F82F35" w:rsidP="00A06FF7">
      <w:pPr>
        <w:pStyle w:val="ListParagraph"/>
        <w:numPr>
          <w:ilvl w:val="0"/>
          <w:numId w:val="19"/>
        </w:numPr>
        <w:spacing w:afterLines="40" w:after="96" w:line="252" w:lineRule="auto"/>
        <w:ind w:left="360"/>
        <w:contextualSpacing w:val="0"/>
        <w:rPr>
          <w:rFonts w:cs="Arial"/>
          <w:szCs w:val="20"/>
        </w:rPr>
      </w:pPr>
      <w:r w:rsidRPr="00282DAF">
        <w:rPr>
          <w:rFonts w:cs="Arial"/>
          <w:szCs w:val="20"/>
        </w:rPr>
        <w:t>Further extensions may be required if/when the emergency orders are extended.</w:t>
      </w:r>
    </w:p>
    <w:p w14:paraId="1A82CD0A" w14:textId="77777777" w:rsidR="00F82F35" w:rsidRPr="00282DAF" w:rsidRDefault="00F82F35" w:rsidP="00A06FF7">
      <w:pPr>
        <w:pStyle w:val="ListParagraph"/>
        <w:numPr>
          <w:ilvl w:val="0"/>
          <w:numId w:val="19"/>
        </w:numPr>
        <w:spacing w:afterLines="40" w:after="96" w:line="252" w:lineRule="auto"/>
        <w:ind w:left="360"/>
        <w:contextualSpacing w:val="0"/>
        <w:rPr>
          <w:rFonts w:cs="Arial"/>
          <w:szCs w:val="20"/>
        </w:rPr>
      </w:pPr>
      <w:r w:rsidRPr="00282DAF">
        <w:rPr>
          <w:rFonts w:cs="Arial"/>
          <w:szCs w:val="20"/>
        </w:rPr>
        <w:t>Contracting Authorities should review the solicitation documents to determine if amendments/addendums are required as a result of changes to procurement procedures during the COVID-19 pandemic, such as:</w:t>
      </w:r>
    </w:p>
    <w:p w14:paraId="2700B494" w14:textId="77777777" w:rsidR="00F82F35" w:rsidRPr="00282DAF" w:rsidRDefault="00F82F35" w:rsidP="00D74C50">
      <w:pPr>
        <w:pStyle w:val="ListParagraph"/>
        <w:numPr>
          <w:ilvl w:val="1"/>
          <w:numId w:val="9"/>
        </w:numPr>
        <w:spacing w:afterLines="40" w:after="96" w:line="252" w:lineRule="auto"/>
        <w:ind w:left="720"/>
        <w:contextualSpacing w:val="0"/>
        <w:rPr>
          <w:rFonts w:cs="Arial"/>
          <w:szCs w:val="20"/>
        </w:rPr>
      </w:pPr>
      <w:r w:rsidRPr="00282DAF">
        <w:rPr>
          <w:rFonts w:cs="Arial"/>
          <w:szCs w:val="20"/>
        </w:rPr>
        <w:t>To increase the bid validity period to ensure adequate time for bid evaluation and award activities before bids expire.</w:t>
      </w:r>
    </w:p>
    <w:p w14:paraId="611C513A" w14:textId="77777777" w:rsidR="00F82F35" w:rsidRPr="00282DAF" w:rsidRDefault="00F82F35" w:rsidP="00D74C50">
      <w:pPr>
        <w:pStyle w:val="ListParagraph"/>
        <w:numPr>
          <w:ilvl w:val="1"/>
          <w:numId w:val="9"/>
        </w:numPr>
        <w:spacing w:afterLines="40" w:after="96" w:line="252" w:lineRule="auto"/>
        <w:ind w:left="720"/>
        <w:contextualSpacing w:val="0"/>
        <w:rPr>
          <w:rFonts w:cs="Arial"/>
          <w:szCs w:val="20"/>
        </w:rPr>
      </w:pPr>
      <w:r w:rsidRPr="00282DAF">
        <w:rPr>
          <w:rFonts w:cs="Arial"/>
          <w:szCs w:val="20"/>
        </w:rPr>
        <w:t xml:space="preserve">If necessary, to change the start date for the Work to a date later than the Contract Award date. </w:t>
      </w:r>
    </w:p>
    <w:p w14:paraId="16651882" w14:textId="77777777" w:rsidR="001265A7" w:rsidRPr="00282DAF" w:rsidRDefault="001265A7" w:rsidP="00D74C50">
      <w:pPr>
        <w:pStyle w:val="ListParagraph"/>
        <w:numPr>
          <w:ilvl w:val="1"/>
          <w:numId w:val="9"/>
        </w:numPr>
        <w:spacing w:afterLines="40" w:after="96" w:line="252" w:lineRule="auto"/>
        <w:ind w:left="720"/>
        <w:contextualSpacing w:val="0"/>
        <w:rPr>
          <w:rFonts w:cs="Arial"/>
          <w:szCs w:val="20"/>
        </w:rPr>
      </w:pPr>
      <w:r w:rsidRPr="00282DAF">
        <w:rPr>
          <w:rFonts w:cs="Arial"/>
          <w:szCs w:val="20"/>
        </w:rPr>
        <w:t xml:space="preserve">To </w:t>
      </w:r>
      <w:r w:rsidR="000607C6" w:rsidRPr="00282DAF">
        <w:rPr>
          <w:rFonts w:cs="Arial"/>
          <w:szCs w:val="20"/>
        </w:rPr>
        <w:t xml:space="preserve">add new </w:t>
      </w:r>
      <w:r w:rsidRPr="00282DAF">
        <w:rPr>
          <w:rFonts w:cs="Arial"/>
          <w:szCs w:val="20"/>
        </w:rPr>
        <w:t>health and safety requirements (see the Defining Upcoming Requirements section for additional information).</w:t>
      </w:r>
    </w:p>
    <w:p w14:paraId="3F69DF0F" w14:textId="77777777" w:rsidR="00F82F35" w:rsidRPr="00262FDB" w:rsidRDefault="00F82F35" w:rsidP="007722D0">
      <w:pPr>
        <w:pStyle w:val="Heading3"/>
        <w:ind w:left="360"/>
      </w:pPr>
      <w:bookmarkStart w:id="70" w:name="_Toc38499489"/>
      <w:bookmarkStart w:id="71" w:name="_Toc56169012"/>
      <w:r w:rsidRPr="00262FDB">
        <w:t>Closed Solicitations</w:t>
      </w:r>
      <w:bookmarkEnd w:id="70"/>
      <w:bookmarkEnd w:id="71"/>
    </w:p>
    <w:p w14:paraId="5B9F2641" w14:textId="77777777" w:rsidR="00F82F35" w:rsidRPr="00282DAF" w:rsidRDefault="00F82F35" w:rsidP="00A06FF7">
      <w:pPr>
        <w:pStyle w:val="ListParagraph"/>
        <w:numPr>
          <w:ilvl w:val="0"/>
          <w:numId w:val="19"/>
        </w:numPr>
        <w:spacing w:afterLines="40" w:after="96" w:line="252" w:lineRule="auto"/>
        <w:ind w:left="360"/>
        <w:contextualSpacing w:val="0"/>
        <w:rPr>
          <w:rFonts w:cs="Arial"/>
          <w:szCs w:val="20"/>
        </w:rPr>
      </w:pPr>
      <w:r w:rsidRPr="00282DAF">
        <w:rPr>
          <w:rFonts w:cs="Arial"/>
          <w:szCs w:val="20"/>
        </w:rPr>
        <w:t>For non-essential work, the Contracting Authority may need to attempt to extend the bid validity period to ensure that evaluation and award procedures can be properly completed before bid expiry. In situations where bids continue to remain valid and Work could not begin upon Contract Award, Contracting Authorities should consider whether it is in Canada’s best interests to award the Contract right away or wait for a return to business-as-usual in the province of the Work.</w:t>
      </w:r>
    </w:p>
    <w:p w14:paraId="038B635C" w14:textId="77777777" w:rsidR="00F82F35" w:rsidRPr="00282DAF" w:rsidRDefault="00F82F35" w:rsidP="00A06FF7">
      <w:pPr>
        <w:pStyle w:val="ListParagraph"/>
        <w:numPr>
          <w:ilvl w:val="0"/>
          <w:numId w:val="19"/>
        </w:numPr>
        <w:spacing w:afterLines="40" w:after="96" w:line="252" w:lineRule="auto"/>
        <w:ind w:left="360"/>
        <w:contextualSpacing w:val="0"/>
        <w:rPr>
          <w:rFonts w:cs="Arial"/>
          <w:szCs w:val="20"/>
        </w:rPr>
      </w:pPr>
      <w:r w:rsidRPr="00282DAF">
        <w:rPr>
          <w:rFonts w:cs="Arial"/>
          <w:szCs w:val="20"/>
        </w:rPr>
        <w:t xml:space="preserve">If a bidder wants to withdraw their bid before contract award (e.g. if they didn’t know about some COVID-19 impacts at the time of bid closing), Legal Services must be consulted. </w:t>
      </w:r>
    </w:p>
    <w:p w14:paraId="156F6870" w14:textId="77777777" w:rsidR="00BF6270" w:rsidRDefault="00BF6270" w:rsidP="007722D0">
      <w:pPr>
        <w:pStyle w:val="Heading2"/>
        <w:ind w:left="216"/>
      </w:pPr>
      <w:bookmarkStart w:id="72" w:name="_Toc56169013"/>
      <w:r>
        <w:t xml:space="preserve">Contract </w:t>
      </w:r>
      <w:r w:rsidR="00C009D7">
        <w:t>Administration</w:t>
      </w:r>
      <w:bookmarkEnd w:id="72"/>
    </w:p>
    <w:p w14:paraId="6E064403" w14:textId="77777777" w:rsidR="006B1A34" w:rsidRPr="00BC3772" w:rsidRDefault="006B1A34" w:rsidP="007722D0">
      <w:pPr>
        <w:pStyle w:val="Heading3"/>
        <w:ind w:left="360"/>
      </w:pPr>
      <w:bookmarkStart w:id="73" w:name="_Toc56169014"/>
      <w:r w:rsidRPr="005635EE">
        <w:t>Essential Work</w:t>
      </w:r>
      <w:bookmarkEnd w:id="62"/>
      <w:bookmarkEnd w:id="73"/>
    </w:p>
    <w:p w14:paraId="016C1131" w14:textId="77777777" w:rsidR="008466BB" w:rsidRPr="00282DAF" w:rsidRDefault="008466BB" w:rsidP="00A06FF7">
      <w:pPr>
        <w:pStyle w:val="ListParagraph"/>
        <w:numPr>
          <w:ilvl w:val="0"/>
          <w:numId w:val="19"/>
        </w:numPr>
        <w:spacing w:afterLines="40" w:after="96" w:line="252" w:lineRule="auto"/>
        <w:ind w:left="720"/>
        <w:contextualSpacing w:val="0"/>
        <w:rPr>
          <w:rFonts w:cs="Arial"/>
          <w:szCs w:val="20"/>
        </w:rPr>
      </w:pPr>
      <w:r w:rsidRPr="00282DAF">
        <w:rPr>
          <w:rFonts w:cs="Arial"/>
          <w:szCs w:val="20"/>
        </w:rPr>
        <w:t>PSPC has deemed certain real property proje</w:t>
      </w:r>
      <w:r w:rsidR="00DB18FC" w:rsidRPr="00282DAF">
        <w:rPr>
          <w:rFonts w:cs="Arial"/>
          <w:szCs w:val="20"/>
        </w:rPr>
        <w:t>cts to be</w:t>
      </w:r>
      <w:r w:rsidRPr="00282DAF">
        <w:rPr>
          <w:rFonts w:cs="Arial"/>
          <w:szCs w:val="20"/>
        </w:rPr>
        <w:t xml:space="preserve"> essential.</w:t>
      </w:r>
    </w:p>
    <w:p w14:paraId="29DC4012" w14:textId="77777777" w:rsidR="006B1A34" w:rsidRPr="00282DAF" w:rsidRDefault="006B1A34" w:rsidP="00A06FF7">
      <w:pPr>
        <w:pStyle w:val="ListParagraph"/>
        <w:numPr>
          <w:ilvl w:val="0"/>
          <w:numId w:val="19"/>
        </w:numPr>
        <w:spacing w:afterLines="40" w:after="96" w:line="252" w:lineRule="auto"/>
        <w:ind w:left="720"/>
        <w:contextualSpacing w:val="0"/>
        <w:rPr>
          <w:rFonts w:cs="Arial"/>
          <w:szCs w:val="20"/>
        </w:rPr>
      </w:pPr>
      <w:r w:rsidRPr="00282DAF">
        <w:rPr>
          <w:rFonts w:cs="Arial"/>
          <w:szCs w:val="20"/>
        </w:rPr>
        <w:t>For projects deemed</w:t>
      </w:r>
      <w:r w:rsidR="00A404A8" w:rsidRPr="00282DAF">
        <w:rPr>
          <w:rFonts w:cs="Arial"/>
          <w:szCs w:val="20"/>
        </w:rPr>
        <w:t xml:space="preserve"> to be</w:t>
      </w:r>
      <w:r w:rsidRPr="00282DAF">
        <w:rPr>
          <w:rFonts w:cs="Arial"/>
          <w:szCs w:val="20"/>
        </w:rPr>
        <w:t xml:space="preserve"> essential, a letter will be/has been sent from Real Property Services (RPS) (</w:t>
      </w:r>
      <w:r w:rsidR="003D05DE">
        <w:rPr>
          <w:rFonts w:cs="Arial"/>
          <w:szCs w:val="20"/>
        </w:rPr>
        <w:t>from</w:t>
      </w:r>
      <w:r w:rsidR="003D05DE" w:rsidRPr="00282DAF">
        <w:rPr>
          <w:rFonts w:cs="Arial"/>
          <w:szCs w:val="20"/>
        </w:rPr>
        <w:t xml:space="preserve"> </w:t>
      </w:r>
      <w:r w:rsidRPr="00282DAF">
        <w:rPr>
          <w:rFonts w:cs="Arial"/>
          <w:szCs w:val="20"/>
        </w:rPr>
        <w:t xml:space="preserve">the </w:t>
      </w:r>
      <w:r w:rsidR="003D05DE">
        <w:rPr>
          <w:rFonts w:cs="Arial"/>
          <w:szCs w:val="20"/>
        </w:rPr>
        <w:t xml:space="preserve">appropriate authorized </w:t>
      </w:r>
      <w:r w:rsidRPr="00282DAF">
        <w:rPr>
          <w:rFonts w:cs="Arial"/>
          <w:szCs w:val="20"/>
        </w:rPr>
        <w:t>level) to the Contractor.</w:t>
      </w:r>
    </w:p>
    <w:p w14:paraId="0192C005" w14:textId="77777777" w:rsidR="006B1A34" w:rsidRPr="00282DAF" w:rsidRDefault="006B1A34" w:rsidP="00A06FF7">
      <w:pPr>
        <w:pStyle w:val="ListParagraph"/>
        <w:numPr>
          <w:ilvl w:val="0"/>
          <w:numId w:val="19"/>
        </w:numPr>
        <w:spacing w:afterLines="40" w:after="96" w:line="252" w:lineRule="auto"/>
        <w:ind w:left="720"/>
        <w:contextualSpacing w:val="0"/>
        <w:rPr>
          <w:rFonts w:cs="Arial"/>
          <w:szCs w:val="20"/>
        </w:rPr>
      </w:pPr>
      <w:r w:rsidRPr="00282DAF">
        <w:rPr>
          <w:rFonts w:cs="Arial"/>
          <w:szCs w:val="20"/>
        </w:rPr>
        <w:t xml:space="preserve">Departmental Representatives are requested to provide a copy of any such letters to the Contracting Authority. </w:t>
      </w:r>
    </w:p>
    <w:p w14:paraId="75DD37BF" w14:textId="03C3D304" w:rsidR="006B1A34" w:rsidRPr="0005681E" w:rsidRDefault="006B1A34" w:rsidP="00A06FF7">
      <w:pPr>
        <w:pStyle w:val="ListParagraph"/>
        <w:numPr>
          <w:ilvl w:val="0"/>
          <w:numId w:val="19"/>
        </w:numPr>
        <w:spacing w:afterLines="40" w:after="96" w:line="252" w:lineRule="auto"/>
        <w:ind w:left="720"/>
        <w:contextualSpacing w:val="0"/>
        <w:rPr>
          <w:rFonts w:cs="Arial"/>
          <w:szCs w:val="20"/>
        </w:rPr>
      </w:pPr>
      <w:r w:rsidRPr="0005681E">
        <w:rPr>
          <w:rFonts w:cs="Arial"/>
          <w:szCs w:val="20"/>
        </w:rPr>
        <w:t>If any changes are required as a result of COVID-19, refer to</w:t>
      </w:r>
      <w:r w:rsidR="0005681E" w:rsidRPr="0005681E">
        <w:rPr>
          <w:rFonts w:cs="Arial"/>
          <w:szCs w:val="20"/>
        </w:rPr>
        <w:t xml:space="preserve"> </w:t>
      </w:r>
      <w:hyperlink w:anchor="_Claims_for_Costs" w:history="1">
        <w:r w:rsidR="00596D16" w:rsidRPr="0005681E">
          <w:rPr>
            <w:rStyle w:val="Hyperlink"/>
            <w:rFonts w:cs="Arial"/>
            <w:szCs w:val="20"/>
          </w:rPr>
          <w:t xml:space="preserve">Changes </w:t>
        </w:r>
        <w:r w:rsidR="00596D16">
          <w:rPr>
            <w:rStyle w:val="Hyperlink"/>
            <w:rFonts w:cs="Arial"/>
            <w:szCs w:val="20"/>
          </w:rPr>
          <w:t>A</w:t>
        </w:r>
        <w:r w:rsidR="00596D16" w:rsidRPr="0005681E">
          <w:rPr>
            <w:rStyle w:val="Hyperlink"/>
            <w:rFonts w:cs="Arial"/>
            <w:szCs w:val="20"/>
          </w:rPr>
          <w:t xml:space="preserve">llowed for Direct </w:t>
        </w:r>
        <w:r w:rsidR="00596D16">
          <w:rPr>
            <w:rStyle w:val="Hyperlink"/>
            <w:rFonts w:cs="Arial"/>
            <w:szCs w:val="20"/>
          </w:rPr>
          <w:t>C</w:t>
        </w:r>
        <w:r w:rsidR="00596D16" w:rsidRPr="0005681E">
          <w:rPr>
            <w:rStyle w:val="Hyperlink"/>
            <w:rFonts w:cs="Arial"/>
            <w:szCs w:val="20"/>
          </w:rPr>
          <w:t xml:space="preserve">osts </w:t>
        </w:r>
        <w:r w:rsidR="00596D16">
          <w:rPr>
            <w:rStyle w:val="Hyperlink"/>
            <w:rFonts w:cs="Arial"/>
            <w:szCs w:val="20"/>
          </w:rPr>
          <w:t>R</w:t>
        </w:r>
        <w:r w:rsidR="00596D16" w:rsidRPr="0005681E">
          <w:rPr>
            <w:rStyle w:val="Hyperlink"/>
            <w:rFonts w:cs="Arial"/>
            <w:szCs w:val="20"/>
          </w:rPr>
          <w:t xml:space="preserve">elated to COVID-19 </w:t>
        </w:r>
        <w:r w:rsidR="00596D16">
          <w:rPr>
            <w:rStyle w:val="Hyperlink"/>
            <w:rFonts w:cs="Arial"/>
            <w:szCs w:val="20"/>
          </w:rPr>
          <w:t>I</w:t>
        </w:r>
        <w:r w:rsidR="00596D16" w:rsidRPr="0005681E">
          <w:rPr>
            <w:rStyle w:val="Hyperlink"/>
            <w:rFonts w:cs="Arial"/>
            <w:szCs w:val="20"/>
          </w:rPr>
          <w:t>mpacts</w:t>
        </w:r>
      </w:hyperlink>
      <w:r w:rsidR="0005681E" w:rsidRPr="0005681E">
        <w:rPr>
          <w:rFonts w:cs="Arial"/>
          <w:szCs w:val="20"/>
        </w:rPr>
        <w:t xml:space="preserve"> and </w:t>
      </w:r>
      <w:r w:rsidRPr="0005681E">
        <w:rPr>
          <w:rFonts w:cs="Arial"/>
          <w:szCs w:val="20"/>
        </w:rPr>
        <w:t xml:space="preserve"> </w:t>
      </w:r>
      <w:hyperlink w:anchor="_Other_Changes_in" w:history="1">
        <w:r w:rsidRPr="0005681E">
          <w:rPr>
            <w:rStyle w:val="Hyperlink"/>
            <w:rFonts w:cs="Arial"/>
            <w:szCs w:val="20"/>
          </w:rPr>
          <w:t>Changes in the Work Related to COVID-19</w:t>
        </w:r>
      </w:hyperlink>
      <w:r w:rsidRPr="0005681E">
        <w:rPr>
          <w:rFonts w:cs="Arial"/>
          <w:szCs w:val="20"/>
        </w:rPr>
        <w:t>.</w:t>
      </w:r>
    </w:p>
    <w:p w14:paraId="42B09E39" w14:textId="77777777" w:rsidR="006B1A34" w:rsidRPr="00262FDB" w:rsidRDefault="006B1A34" w:rsidP="007722D0">
      <w:pPr>
        <w:pStyle w:val="ListParagraph"/>
        <w:spacing w:afterLines="40" w:after="96"/>
        <w:ind w:left="360"/>
        <w:contextualSpacing w:val="0"/>
        <w:rPr>
          <w:rFonts w:asciiTheme="minorHAnsi" w:hAnsiTheme="minorHAnsi" w:cstheme="minorHAnsi"/>
        </w:rPr>
      </w:pPr>
    </w:p>
    <w:p w14:paraId="0CB2D9D6" w14:textId="77777777" w:rsidR="006B1A34" w:rsidRPr="00BC3772" w:rsidRDefault="006B1A34" w:rsidP="007722D0">
      <w:pPr>
        <w:pStyle w:val="Heading3"/>
        <w:ind w:left="360"/>
      </w:pPr>
      <w:bookmarkStart w:id="74" w:name="_Toc38499492"/>
      <w:bookmarkStart w:id="75" w:name="_Toc56169015"/>
      <w:r w:rsidRPr="00262FDB">
        <w:t>Non-Essential Work</w:t>
      </w:r>
      <w:bookmarkEnd w:id="74"/>
      <w:bookmarkEnd w:id="75"/>
    </w:p>
    <w:p w14:paraId="445B9426" w14:textId="77777777" w:rsidR="006B1A34" w:rsidRPr="00282DAF" w:rsidRDefault="006B1A34" w:rsidP="00A06FF7">
      <w:pPr>
        <w:pStyle w:val="ListParagraph"/>
        <w:numPr>
          <w:ilvl w:val="0"/>
          <w:numId w:val="19"/>
        </w:numPr>
        <w:spacing w:afterLines="40" w:after="96" w:line="252" w:lineRule="auto"/>
        <w:ind w:left="720"/>
        <w:contextualSpacing w:val="0"/>
        <w:rPr>
          <w:rFonts w:cs="Arial"/>
          <w:szCs w:val="20"/>
        </w:rPr>
      </w:pPr>
      <w:r w:rsidRPr="00282DAF">
        <w:rPr>
          <w:rFonts w:cs="Arial"/>
          <w:szCs w:val="20"/>
        </w:rPr>
        <w:t xml:space="preserve">For Work considered non-essential work in the provinces of Ontario and Quebec, the Real Property Contracting Directorate (RPCD) anticipates that Contractors will notify the Departmental Representative and/or Contracting Authority that they intend to stop work as a result of the provincial regulations. </w:t>
      </w:r>
    </w:p>
    <w:p w14:paraId="084F527F" w14:textId="77777777" w:rsidR="006B1A34" w:rsidRPr="00282DAF" w:rsidRDefault="006B1A34" w:rsidP="00A06FF7">
      <w:pPr>
        <w:pStyle w:val="ListParagraph"/>
        <w:numPr>
          <w:ilvl w:val="1"/>
          <w:numId w:val="19"/>
        </w:numPr>
        <w:spacing w:afterLines="40" w:after="96" w:line="252" w:lineRule="auto"/>
        <w:ind w:left="1440"/>
        <w:contextualSpacing w:val="0"/>
        <w:rPr>
          <w:rFonts w:cs="Arial"/>
          <w:szCs w:val="20"/>
        </w:rPr>
      </w:pPr>
      <w:r w:rsidRPr="00282DAF">
        <w:rPr>
          <w:rFonts w:cs="Arial"/>
          <w:szCs w:val="20"/>
        </w:rPr>
        <w:t>Note that GC 1.8 – Laws, permits and taxes requires Contractors to follow all provincial regulations applicable to the performance of the Work.</w:t>
      </w:r>
    </w:p>
    <w:p w14:paraId="661C79B2" w14:textId="3BC9DCAB" w:rsidR="006B1A34" w:rsidRPr="00F12864" w:rsidRDefault="006B1A34" w:rsidP="00A06FF7">
      <w:pPr>
        <w:pStyle w:val="ListParagraph"/>
        <w:numPr>
          <w:ilvl w:val="0"/>
          <w:numId w:val="19"/>
        </w:numPr>
        <w:spacing w:afterLines="40" w:after="96" w:line="252" w:lineRule="auto"/>
        <w:ind w:left="720"/>
        <w:contextualSpacing w:val="0"/>
        <w:rPr>
          <w:rStyle w:val="Hyperlink"/>
          <w:rFonts w:cs="Arial"/>
          <w:szCs w:val="20"/>
        </w:rPr>
      </w:pPr>
      <w:r w:rsidRPr="00282DAF">
        <w:rPr>
          <w:rFonts w:cs="Arial"/>
          <w:szCs w:val="20"/>
        </w:rPr>
        <w:t>If the Contractor indicates an intent to claim for costs related to the shut-down, refer to</w:t>
      </w:r>
      <w:r w:rsidR="00282DAF">
        <w:rPr>
          <w:rFonts w:cs="Arial"/>
          <w:szCs w:val="20"/>
        </w:rPr>
        <w:t xml:space="preserve"> </w:t>
      </w:r>
      <w:hyperlink w:anchor="_Claims_for_Costs" w:history="1">
        <w:r w:rsidR="0005681E" w:rsidRPr="0005681E">
          <w:rPr>
            <w:rStyle w:val="Hyperlink"/>
            <w:rFonts w:cs="Arial"/>
            <w:szCs w:val="20"/>
          </w:rPr>
          <w:t xml:space="preserve">Changes </w:t>
        </w:r>
        <w:r w:rsidR="00F12864">
          <w:rPr>
            <w:rStyle w:val="Hyperlink"/>
            <w:rFonts w:cs="Arial"/>
            <w:szCs w:val="20"/>
          </w:rPr>
          <w:t>A</w:t>
        </w:r>
        <w:r w:rsidR="00F12864" w:rsidRPr="0005681E">
          <w:rPr>
            <w:rStyle w:val="Hyperlink"/>
            <w:rFonts w:cs="Arial"/>
            <w:szCs w:val="20"/>
          </w:rPr>
          <w:t xml:space="preserve">llowed </w:t>
        </w:r>
        <w:r w:rsidR="0005681E" w:rsidRPr="0005681E">
          <w:rPr>
            <w:rStyle w:val="Hyperlink"/>
            <w:rFonts w:cs="Arial"/>
            <w:szCs w:val="20"/>
          </w:rPr>
          <w:t xml:space="preserve">for Direct </w:t>
        </w:r>
        <w:r w:rsidR="00F12864">
          <w:rPr>
            <w:rStyle w:val="Hyperlink"/>
            <w:rFonts w:cs="Arial"/>
            <w:szCs w:val="20"/>
          </w:rPr>
          <w:t>C</w:t>
        </w:r>
        <w:r w:rsidR="00F12864" w:rsidRPr="0005681E">
          <w:rPr>
            <w:rStyle w:val="Hyperlink"/>
            <w:rFonts w:cs="Arial"/>
            <w:szCs w:val="20"/>
          </w:rPr>
          <w:t xml:space="preserve">osts </w:t>
        </w:r>
        <w:r w:rsidR="00F12864">
          <w:rPr>
            <w:rStyle w:val="Hyperlink"/>
            <w:rFonts w:cs="Arial"/>
            <w:szCs w:val="20"/>
          </w:rPr>
          <w:t>R</w:t>
        </w:r>
        <w:r w:rsidR="00F12864" w:rsidRPr="0005681E">
          <w:rPr>
            <w:rStyle w:val="Hyperlink"/>
            <w:rFonts w:cs="Arial"/>
            <w:szCs w:val="20"/>
          </w:rPr>
          <w:t xml:space="preserve">elated </w:t>
        </w:r>
        <w:r w:rsidR="0005681E" w:rsidRPr="0005681E">
          <w:rPr>
            <w:rStyle w:val="Hyperlink"/>
            <w:rFonts w:cs="Arial"/>
            <w:szCs w:val="20"/>
          </w:rPr>
          <w:t xml:space="preserve">to COVID-19 </w:t>
        </w:r>
        <w:r w:rsidR="00F12864">
          <w:rPr>
            <w:rStyle w:val="Hyperlink"/>
            <w:rFonts w:cs="Arial"/>
            <w:szCs w:val="20"/>
          </w:rPr>
          <w:t>I</w:t>
        </w:r>
        <w:r w:rsidR="0005681E" w:rsidRPr="0005681E">
          <w:rPr>
            <w:rStyle w:val="Hyperlink"/>
            <w:rFonts w:cs="Arial"/>
            <w:szCs w:val="20"/>
          </w:rPr>
          <w:t>mpacts</w:t>
        </w:r>
      </w:hyperlink>
      <w:r w:rsidR="0005681E" w:rsidRPr="0005681E">
        <w:rPr>
          <w:rFonts w:cs="Arial"/>
          <w:szCs w:val="20"/>
        </w:rPr>
        <w:t xml:space="preserve"> and </w:t>
      </w:r>
      <w:r w:rsidR="0005681E">
        <w:rPr>
          <w:rStyle w:val="Hyperlink"/>
          <w:rFonts w:cs="Arial"/>
          <w:szCs w:val="20"/>
        </w:rPr>
        <w:fldChar w:fldCharType="begin"/>
      </w:r>
      <w:r w:rsidR="00F12864">
        <w:rPr>
          <w:rStyle w:val="Hyperlink"/>
          <w:rFonts w:cs="Arial"/>
          <w:szCs w:val="20"/>
        </w:rPr>
        <w:instrText>HYPERLINK  \l "_Claims_for_costs_1"</w:instrText>
      </w:r>
      <w:r w:rsidR="0005681E">
        <w:rPr>
          <w:rStyle w:val="Hyperlink"/>
          <w:rFonts w:cs="Arial"/>
          <w:szCs w:val="20"/>
        </w:rPr>
        <w:fldChar w:fldCharType="separate"/>
      </w:r>
      <w:r w:rsidR="00F12864" w:rsidRPr="00F12864">
        <w:rPr>
          <w:rStyle w:val="Hyperlink"/>
        </w:rPr>
        <w:t xml:space="preserve"> </w:t>
      </w:r>
      <w:r w:rsidR="00F12864" w:rsidRPr="00F12864">
        <w:rPr>
          <w:rStyle w:val="Hyperlink"/>
          <w:rFonts w:cs="Arial"/>
          <w:szCs w:val="20"/>
        </w:rPr>
        <w:t>Claims for costs related to Suspension of the Work by Canada during the COVID-19 pandemic</w:t>
      </w:r>
      <w:r w:rsidRPr="00F12864">
        <w:rPr>
          <w:rStyle w:val="Hyperlink"/>
          <w:rFonts w:cs="Arial"/>
          <w:szCs w:val="20"/>
        </w:rPr>
        <w:t>.</w:t>
      </w:r>
    </w:p>
    <w:p w14:paraId="6D759E44" w14:textId="286F3792" w:rsidR="006B1A34" w:rsidRPr="00282DAF" w:rsidRDefault="0005681E" w:rsidP="00A06FF7">
      <w:pPr>
        <w:pStyle w:val="ListParagraph"/>
        <w:numPr>
          <w:ilvl w:val="0"/>
          <w:numId w:val="19"/>
        </w:numPr>
        <w:spacing w:afterLines="40" w:after="96" w:line="252" w:lineRule="auto"/>
        <w:ind w:left="720"/>
        <w:contextualSpacing w:val="0"/>
        <w:rPr>
          <w:rFonts w:cs="Arial"/>
          <w:szCs w:val="20"/>
        </w:rPr>
      </w:pPr>
      <w:r>
        <w:rPr>
          <w:rStyle w:val="Hyperlink"/>
          <w:rFonts w:cs="Arial"/>
          <w:szCs w:val="20"/>
        </w:rPr>
        <w:lastRenderedPageBreak/>
        <w:fldChar w:fldCharType="end"/>
      </w:r>
      <w:r w:rsidR="006B1A34" w:rsidRPr="00282DAF">
        <w:rPr>
          <w:rFonts w:cs="Arial"/>
          <w:szCs w:val="20"/>
        </w:rPr>
        <w:t xml:space="preserve">Upon receipt, the Contracting Authority may use the draft email template “Appendix A - Response to Contractor-Initiated Site Shutdown”, modified as needed, to acknowledge receipt. </w:t>
      </w:r>
    </w:p>
    <w:p w14:paraId="54459987" w14:textId="77777777" w:rsidR="006B1A34" w:rsidRPr="00282DAF" w:rsidRDefault="006B1A34" w:rsidP="00A06FF7">
      <w:pPr>
        <w:pStyle w:val="ListParagraph"/>
        <w:numPr>
          <w:ilvl w:val="0"/>
          <w:numId w:val="19"/>
        </w:numPr>
        <w:spacing w:afterLines="40" w:after="96" w:line="252" w:lineRule="auto"/>
        <w:ind w:left="720"/>
        <w:contextualSpacing w:val="0"/>
        <w:rPr>
          <w:rFonts w:cs="Arial"/>
          <w:szCs w:val="20"/>
        </w:rPr>
      </w:pPr>
      <w:r w:rsidRPr="00282DAF">
        <w:rPr>
          <w:rFonts w:cs="Arial"/>
          <w:szCs w:val="20"/>
        </w:rPr>
        <w:t xml:space="preserve">Throughout the </w:t>
      </w:r>
      <w:r w:rsidR="00DB18FC" w:rsidRPr="00282DAF">
        <w:rPr>
          <w:rFonts w:cs="Arial"/>
          <w:szCs w:val="20"/>
        </w:rPr>
        <w:t>Work disruption</w:t>
      </w:r>
      <w:r w:rsidRPr="00282DAF">
        <w:rPr>
          <w:rFonts w:cs="Arial"/>
          <w:szCs w:val="20"/>
        </w:rPr>
        <w:t xml:space="preserve">, the Contractor remains solely responsible for construction </w:t>
      </w:r>
      <w:r w:rsidR="008029A1" w:rsidRPr="00282DAF">
        <w:rPr>
          <w:rFonts w:cs="Arial"/>
          <w:szCs w:val="20"/>
        </w:rPr>
        <w:t xml:space="preserve">site </w:t>
      </w:r>
      <w:r w:rsidRPr="00282DAF">
        <w:rPr>
          <w:rFonts w:cs="Arial"/>
          <w:szCs w:val="20"/>
        </w:rPr>
        <w:t>safety, including the health and safety of the persons and property on site as well as the protection of persons and the environment adjacent to the site.</w:t>
      </w:r>
    </w:p>
    <w:p w14:paraId="0D1FAF94" w14:textId="77777777" w:rsidR="006B1A34" w:rsidRPr="00282DAF" w:rsidRDefault="006B1A34" w:rsidP="00A06FF7">
      <w:pPr>
        <w:pStyle w:val="ListParagraph"/>
        <w:numPr>
          <w:ilvl w:val="1"/>
          <w:numId w:val="19"/>
        </w:numPr>
        <w:spacing w:afterLines="40" w:after="96" w:line="252" w:lineRule="auto"/>
        <w:ind w:left="1440"/>
        <w:contextualSpacing w:val="0"/>
        <w:rPr>
          <w:rFonts w:cs="Arial"/>
          <w:szCs w:val="20"/>
        </w:rPr>
      </w:pPr>
      <w:r w:rsidRPr="00282DAF">
        <w:rPr>
          <w:rFonts w:cs="Arial"/>
          <w:szCs w:val="20"/>
        </w:rPr>
        <w:t xml:space="preserve">See also: </w:t>
      </w:r>
      <w:hyperlink w:anchor="_Extension_of_Time" w:history="1">
        <w:r w:rsidR="00282DAF" w:rsidRPr="00282DAF">
          <w:rPr>
            <w:rStyle w:val="Hyperlink"/>
            <w:rFonts w:cs="Arial"/>
            <w:szCs w:val="20"/>
          </w:rPr>
          <w:t>Extension of Time Requests</w:t>
        </w:r>
      </w:hyperlink>
    </w:p>
    <w:p w14:paraId="139F8AF3" w14:textId="77777777" w:rsidR="006B1A34" w:rsidRPr="00282DAF" w:rsidRDefault="006B1A34" w:rsidP="00A06FF7">
      <w:pPr>
        <w:pStyle w:val="ListParagraph"/>
        <w:numPr>
          <w:ilvl w:val="0"/>
          <w:numId w:val="19"/>
        </w:numPr>
        <w:spacing w:afterLines="40" w:after="96" w:line="252" w:lineRule="auto"/>
        <w:ind w:left="720"/>
        <w:contextualSpacing w:val="0"/>
        <w:rPr>
          <w:rFonts w:cs="Arial"/>
          <w:szCs w:val="20"/>
        </w:rPr>
      </w:pPr>
      <w:r w:rsidRPr="00282DAF">
        <w:rPr>
          <w:rFonts w:cs="Arial"/>
          <w:szCs w:val="20"/>
        </w:rPr>
        <w:t xml:space="preserve">A </w:t>
      </w:r>
      <w:r w:rsidR="00DB18FC" w:rsidRPr="00282DAF">
        <w:rPr>
          <w:rFonts w:cs="Arial"/>
          <w:szCs w:val="20"/>
        </w:rPr>
        <w:t>Work disruption</w:t>
      </w:r>
      <w:r w:rsidRPr="00282DAF">
        <w:rPr>
          <w:rFonts w:cs="Arial"/>
          <w:szCs w:val="20"/>
        </w:rPr>
        <w:t xml:space="preserve"> may impact the completion date for the Work. Detailed records should be maintained of all communications with the Contractor pertaining to schedule impacts and the reason(s) for delay(s).</w:t>
      </w:r>
    </w:p>
    <w:p w14:paraId="6AA23902" w14:textId="77777777" w:rsidR="006B1A34" w:rsidRPr="00282DAF" w:rsidRDefault="006B1A34" w:rsidP="00A06FF7">
      <w:pPr>
        <w:pStyle w:val="ListParagraph"/>
        <w:numPr>
          <w:ilvl w:val="0"/>
          <w:numId w:val="19"/>
        </w:numPr>
        <w:spacing w:afterLines="40" w:after="96" w:line="252" w:lineRule="auto"/>
        <w:ind w:left="720"/>
        <w:contextualSpacing w:val="0"/>
        <w:rPr>
          <w:rFonts w:cs="Arial"/>
          <w:szCs w:val="20"/>
        </w:rPr>
      </w:pPr>
      <w:r w:rsidRPr="00282DAF">
        <w:rPr>
          <w:rFonts w:cs="Arial"/>
          <w:szCs w:val="20"/>
        </w:rPr>
        <w:t>The Contractor should be advised that they must promptly resume performance of the Work once it is possible to do so in compliance with all federal, provincial and municipal laws and regulations applicable to the performance of the Work.</w:t>
      </w:r>
    </w:p>
    <w:p w14:paraId="6C71EC6C" w14:textId="77777777" w:rsidR="00282DAF" w:rsidRPr="00BE53D7" w:rsidRDefault="00A354C6" w:rsidP="00D74C50">
      <w:pPr>
        <w:pStyle w:val="ListParagraph"/>
        <w:numPr>
          <w:ilvl w:val="0"/>
          <w:numId w:val="5"/>
        </w:numPr>
        <w:ind w:left="360"/>
        <w:rPr>
          <w:lang w:val="en-CA"/>
        </w:rPr>
      </w:pPr>
      <w:bookmarkStart w:id="76" w:name="_Toc38499493"/>
      <w:r w:rsidRPr="00BE53D7">
        <w:rPr>
          <w:lang w:val="en-CA"/>
        </w:rPr>
        <w:t xml:space="preserve">In the event that there is a governmental (e.g. Provincial) order to cease Construction Activity, each </w:t>
      </w:r>
      <w:r w:rsidR="00954F95" w:rsidRPr="00BE53D7">
        <w:rPr>
          <w:lang w:val="en-CA"/>
        </w:rPr>
        <w:t xml:space="preserve">project </w:t>
      </w:r>
      <w:r w:rsidRPr="00BE53D7">
        <w:rPr>
          <w:lang w:val="en-CA"/>
        </w:rPr>
        <w:t xml:space="preserve">team is responsible for a complete and safe shutdown. </w:t>
      </w:r>
      <w:r w:rsidR="005236C8" w:rsidRPr="00BE53D7">
        <w:rPr>
          <w:lang w:val="en-CA"/>
        </w:rPr>
        <w:t>The Depart</w:t>
      </w:r>
      <w:r w:rsidR="005236C8" w:rsidRPr="00C25E8A">
        <w:rPr>
          <w:lang w:val="en-CA"/>
        </w:rPr>
        <w:t>mental Representative</w:t>
      </w:r>
      <w:r w:rsidR="00954F95" w:rsidRPr="00C25E8A">
        <w:rPr>
          <w:lang w:val="en-CA"/>
        </w:rPr>
        <w:t xml:space="preserve"> shall </w:t>
      </w:r>
      <w:r w:rsidR="00954F95" w:rsidRPr="00E7008B">
        <w:rPr>
          <w:lang w:val="en-CA"/>
        </w:rPr>
        <w:t xml:space="preserve">issue a </w:t>
      </w:r>
      <w:hyperlink w:anchor="_Appendix_E_–" w:history="1">
        <w:r w:rsidR="00954F95" w:rsidRPr="00BE53D7">
          <w:rPr>
            <w:rStyle w:val="Hyperlink"/>
            <w:lang w:val="en-CA"/>
          </w:rPr>
          <w:t>letter to the contractor</w:t>
        </w:r>
      </w:hyperlink>
      <w:r w:rsidR="00954F95" w:rsidRPr="00BE53D7">
        <w:rPr>
          <w:lang w:val="en-CA"/>
        </w:rPr>
        <w:t xml:space="preserve"> that reminds them of their responsibilities in this circumstance, </w:t>
      </w:r>
      <w:r w:rsidR="00BE53D7">
        <w:rPr>
          <w:lang w:val="en-CA"/>
        </w:rPr>
        <w:t>modified as needed</w:t>
      </w:r>
      <w:r w:rsidR="00282DAF">
        <w:rPr>
          <w:lang w:val="en-CA"/>
        </w:rPr>
        <w:t>.</w:t>
      </w:r>
    </w:p>
    <w:p w14:paraId="6987DE3F" w14:textId="77777777" w:rsidR="00BE53D7" w:rsidRDefault="00282DAF" w:rsidP="00D74C50">
      <w:pPr>
        <w:pStyle w:val="ListParagraph"/>
        <w:numPr>
          <w:ilvl w:val="0"/>
          <w:numId w:val="5"/>
        </w:numPr>
        <w:ind w:left="360"/>
        <w:rPr>
          <w:lang w:val="en-CA"/>
        </w:rPr>
      </w:pPr>
      <w:r>
        <w:rPr>
          <w:lang w:val="en-CA"/>
        </w:rPr>
        <w:t xml:space="preserve">The </w:t>
      </w:r>
      <w:r w:rsidR="00BE53D7" w:rsidRPr="00BE53D7">
        <w:rPr>
          <w:lang w:val="en-CA"/>
        </w:rPr>
        <w:t xml:space="preserve">Departmental Representative shall </w:t>
      </w:r>
      <w:r w:rsidR="00954F95" w:rsidRPr="00BE53D7">
        <w:rPr>
          <w:lang w:val="en-CA"/>
        </w:rPr>
        <w:t xml:space="preserve">ensure </w:t>
      </w:r>
      <w:r w:rsidR="00A354C6" w:rsidRPr="00BE53D7">
        <w:rPr>
          <w:lang w:val="en-CA"/>
        </w:rPr>
        <w:t xml:space="preserve">the following items </w:t>
      </w:r>
      <w:r w:rsidR="00954F95" w:rsidRPr="00BE53D7">
        <w:rPr>
          <w:lang w:val="en-CA"/>
        </w:rPr>
        <w:t>are</w:t>
      </w:r>
      <w:r w:rsidR="00A354C6" w:rsidRPr="00BE53D7">
        <w:rPr>
          <w:lang w:val="en-CA"/>
        </w:rPr>
        <w:t xml:space="preserve"> discussed and are adhered to</w:t>
      </w:r>
      <w:r w:rsidR="00BE53D7" w:rsidRPr="00BE53D7">
        <w:rPr>
          <w:lang w:val="en-CA"/>
        </w:rPr>
        <w:t>:</w:t>
      </w:r>
    </w:p>
    <w:p w14:paraId="1C661033" w14:textId="77777777" w:rsidR="00A354C6" w:rsidRPr="00E7008B" w:rsidRDefault="00A354C6" w:rsidP="00D74C50">
      <w:pPr>
        <w:pStyle w:val="ListParagraph"/>
        <w:numPr>
          <w:ilvl w:val="1"/>
          <w:numId w:val="5"/>
        </w:numPr>
        <w:ind w:left="1080"/>
        <w:rPr>
          <w:lang w:val="en-CA"/>
        </w:rPr>
      </w:pPr>
      <w:r w:rsidRPr="00BE53D7">
        <w:rPr>
          <w:lang w:val="en-CA"/>
        </w:rPr>
        <w:t>Any temporary elements protecting the site such as fencing, barriers, CCTV (Closed Circuit TV Cameras) or other means,</w:t>
      </w:r>
      <w:r w:rsidRPr="00C25E8A">
        <w:rPr>
          <w:lang w:val="en-CA"/>
        </w:rPr>
        <w:t xml:space="preserve"> must remain in place and operational to ensure security</w:t>
      </w:r>
      <w:r w:rsidRPr="00E7008B">
        <w:rPr>
          <w:lang w:val="en-CA"/>
        </w:rPr>
        <w:t>.</w:t>
      </w:r>
    </w:p>
    <w:p w14:paraId="12882AEE" w14:textId="77777777" w:rsidR="00A354C6" w:rsidRPr="00B2232F" w:rsidRDefault="00A354C6" w:rsidP="00D74C50">
      <w:pPr>
        <w:pStyle w:val="ListParagraph"/>
        <w:numPr>
          <w:ilvl w:val="1"/>
          <w:numId w:val="5"/>
        </w:numPr>
        <w:ind w:left="1080"/>
        <w:rPr>
          <w:lang w:val="en-CA"/>
        </w:rPr>
      </w:pPr>
      <w:r w:rsidRPr="00B2232F">
        <w:rPr>
          <w:lang w:val="en-CA"/>
        </w:rPr>
        <w:t>Doors are to be locked and keys are to be made available to the appropriate people, or an emergency contact name provided.</w:t>
      </w:r>
    </w:p>
    <w:p w14:paraId="0CE39AFF" w14:textId="77777777" w:rsidR="00A354C6" w:rsidRPr="00B2232F" w:rsidRDefault="00A354C6" w:rsidP="00D74C50">
      <w:pPr>
        <w:pStyle w:val="ListParagraph"/>
        <w:numPr>
          <w:ilvl w:val="1"/>
          <w:numId w:val="5"/>
        </w:numPr>
        <w:ind w:left="1080"/>
        <w:rPr>
          <w:lang w:val="en-CA"/>
        </w:rPr>
      </w:pPr>
      <w:r w:rsidRPr="00B2232F">
        <w:rPr>
          <w:lang w:val="en-CA"/>
        </w:rPr>
        <w:t>Site has relevant lighting and signage</w:t>
      </w:r>
      <w:r w:rsidR="001265A7">
        <w:rPr>
          <w:lang w:val="en-CA"/>
        </w:rPr>
        <w:t>.</w:t>
      </w:r>
    </w:p>
    <w:p w14:paraId="12BDD466" w14:textId="77777777" w:rsidR="00A354C6" w:rsidRPr="00B2232F" w:rsidRDefault="00A354C6" w:rsidP="00D74C50">
      <w:pPr>
        <w:pStyle w:val="ListParagraph"/>
        <w:numPr>
          <w:ilvl w:val="1"/>
          <w:numId w:val="5"/>
        </w:numPr>
        <w:ind w:left="1080"/>
        <w:rPr>
          <w:lang w:val="en-CA"/>
        </w:rPr>
      </w:pPr>
      <w:r w:rsidRPr="00B2232F">
        <w:rPr>
          <w:lang w:val="en-CA"/>
        </w:rPr>
        <w:t>Leave site clean and uncluttered, all materials have been appropriately stored.</w:t>
      </w:r>
    </w:p>
    <w:p w14:paraId="178A0388" w14:textId="77777777" w:rsidR="00A354C6" w:rsidRPr="00B2232F" w:rsidRDefault="00A354C6" w:rsidP="00D74C50">
      <w:pPr>
        <w:pStyle w:val="ListParagraph"/>
        <w:numPr>
          <w:ilvl w:val="1"/>
          <w:numId w:val="5"/>
        </w:numPr>
        <w:ind w:left="1080"/>
        <w:rPr>
          <w:lang w:val="en-CA"/>
        </w:rPr>
      </w:pPr>
      <w:r w:rsidRPr="00B2232F">
        <w:rPr>
          <w:lang w:val="en-CA"/>
        </w:rPr>
        <w:t>Remove designated substances from site, wherever possible.  If it is not possible ensure they are in a sealed area with negative air pressure.</w:t>
      </w:r>
    </w:p>
    <w:p w14:paraId="24B62DE8" w14:textId="77777777" w:rsidR="00A354C6" w:rsidRPr="00B2232F" w:rsidRDefault="00A354C6" w:rsidP="00D74C50">
      <w:pPr>
        <w:pStyle w:val="ListParagraph"/>
        <w:numPr>
          <w:ilvl w:val="1"/>
          <w:numId w:val="5"/>
        </w:numPr>
        <w:ind w:left="1080"/>
        <w:rPr>
          <w:lang w:val="en-CA"/>
        </w:rPr>
      </w:pPr>
      <w:r w:rsidRPr="00B2232F">
        <w:rPr>
          <w:lang w:val="en-CA"/>
        </w:rPr>
        <w:t>Ensure all fire prevention / detection and life safety measures are reinstated.  If this is not possible determine an acceptable workaround.</w:t>
      </w:r>
    </w:p>
    <w:p w14:paraId="7C0BEB47" w14:textId="77777777" w:rsidR="00A354C6" w:rsidRPr="00B2232F" w:rsidRDefault="00A354C6" w:rsidP="00D74C50">
      <w:pPr>
        <w:pStyle w:val="ListParagraph"/>
        <w:numPr>
          <w:ilvl w:val="1"/>
          <w:numId w:val="5"/>
        </w:numPr>
        <w:ind w:left="1080"/>
        <w:rPr>
          <w:lang w:val="en-CA"/>
        </w:rPr>
      </w:pPr>
      <w:r w:rsidRPr="00B2232F">
        <w:rPr>
          <w:lang w:val="en-CA"/>
        </w:rPr>
        <w:t>Mechanical/Electrical/Server rooms are accessible to technicians.</w:t>
      </w:r>
    </w:p>
    <w:p w14:paraId="704E065D" w14:textId="77777777" w:rsidR="00BE53D7" w:rsidRDefault="00A354C6" w:rsidP="00D74C50">
      <w:pPr>
        <w:pStyle w:val="ListParagraph"/>
        <w:numPr>
          <w:ilvl w:val="1"/>
          <w:numId w:val="5"/>
        </w:numPr>
        <w:ind w:left="1080"/>
        <w:rPr>
          <w:lang w:val="en-CA"/>
        </w:rPr>
      </w:pPr>
      <w:r>
        <w:rPr>
          <w:lang w:val="en-CA"/>
        </w:rPr>
        <w:t>Points of e</w:t>
      </w:r>
      <w:r w:rsidRPr="00B2232F">
        <w:rPr>
          <w:lang w:val="en-CA"/>
        </w:rPr>
        <w:t>gress are all acceptable or appropriate signage is in place.</w:t>
      </w:r>
    </w:p>
    <w:p w14:paraId="7C571C7C" w14:textId="77777777" w:rsidR="00A354C6" w:rsidRPr="00BE53D7" w:rsidRDefault="00BE53D7" w:rsidP="00D74C50">
      <w:pPr>
        <w:pStyle w:val="ListParagraph"/>
        <w:numPr>
          <w:ilvl w:val="1"/>
          <w:numId w:val="5"/>
        </w:numPr>
        <w:ind w:left="1080"/>
        <w:rPr>
          <w:lang w:val="en-CA"/>
        </w:rPr>
      </w:pPr>
      <w:r w:rsidRPr="00BE53D7">
        <w:rPr>
          <w:lang w:val="en-CA"/>
        </w:rPr>
        <w:t>E</w:t>
      </w:r>
      <w:r w:rsidR="00A354C6" w:rsidRPr="00BE53D7">
        <w:rPr>
          <w:lang w:val="en-CA"/>
        </w:rPr>
        <w:t>nsure that the site is either inspected by an authorized individual (i.e. consultant) or proper photo documentation has been submitted.</w:t>
      </w:r>
    </w:p>
    <w:p w14:paraId="34ECC73F" w14:textId="77777777" w:rsidR="00A354C6" w:rsidRPr="00BC3772" w:rsidRDefault="00A354C6" w:rsidP="007722D0">
      <w:pPr>
        <w:pStyle w:val="Heading3"/>
        <w:ind w:left="360"/>
      </w:pPr>
      <w:bookmarkStart w:id="77" w:name="_Extension_of_Time"/>
      <w:bookmarkEnd w:id="77"/>
      <w:r w:rsidRPr="00262FDB">
        <w:t xml:space="preserve"> </w:t>
      </w:r>
      <w:bookmarkStart w:id="78" w:name="_Toc56169016"/>
      <w:r w:rsidRPr="00262FDB">
        <w:t>Extension of Time Requests</w:t>
      </w:r>
      <w:bookmarkEnd w:id="78"/>
    </w:p>
    <w:p w14:paraId="7AA47BA6" w14:textId="77777777" w:rsidR="00A354C6" w:rsidRPr="00282DAF" w:rsidRDefault="00A354C6" w:rsidP="00A06FF7">
      <w:pPr>
        <w:pStyle w:val="ListParagraph"/>
        <w:numPr>
          <w:ilvl w:val="0"/>
          <w:numId w:val="20"/>
        </w:numPr>
        <w:spacing w:afterLines="40" w:after="96" w:line="252" w:lineRule="auto"/>
        <w:ind w:left="360"/>
        <w:contextualSpacing w:val="0"/>
        <w:rPr>
          <w:lang w:val="en-CA"/>
        </w:rPr>
      </w:pPr>
      <w:r w:rsidRPr="00282DAF">
        <w:rPr>
          <w:lang w:val="en-CA"/>
        </w:rPr>
        <w:t xml:space="preserve">Contractors should be advised to track the periods and reason(s) </w:t>
      </w:r>
      <w:r w:rsidR="00A83589" w:rsidRPr="00282DAF">
        <w:rPr>
          <w:lang w:val="en-CA"/>
        </w:rPr>
        <w:t xml:space="preserve">of disruption </w:t>
      </w:r>
      <w:r w:rsidRPr="00282DAF">
        <w:rPr>
          <w:lang w:val="en-CA"/>
        </w:rPr>
        <w:t xml:space="preserve">for </w:t>
      </w:r>
      <w:r w:rsidR="00DA030B" w:rsidRPr="00282DAF">
        <w:rPr>
          <w:lang w:val="en-CA"/>
        </w:rPr>
        <w:t xml:space="preserve">any </w:t>
      </w:r>
      <w:r w:rsidR="00A83589" w:rsidRPr="00282DAF">
        <w:rPr>
          <w:lang w:val="en-CA"/>
        </w:rPr>
        <w:t>Extension of Time request</w:t>
      </w:r>
      <w:r w:rsidRPr="00282DAF">
        <w:rPr>
          <w:lang w:val="en-CA"/>
        </w:rPr>
        <w:t xml:space="preserve">. </w:t>
      </w:r>
    </w:p>
    <w:p w14:paraId="13287F40" w14:textId="77777777" w:rsidR="00A354C6" w:rsidRPr="00282DAF" w:rsidRDefault="00A354C6" w:rsidP="00A06FF7">
      <w:pPr>
        <w:pStyle w:val="ListParagraph"/>
        <w:numPr>
          <w:ilvl w:val="0"/>
          <w:numId w:val="20"/>
        </w:numPr>
        <w:spacing w:afterLines="40" w:after="96" w:line="252" w:lineRule="auto"/>
        <w:ind w:left="360"/>
        <w:contextualSpacing w:val="0"/>
        <w:rPr>
          <w:lang w:val="en-CA"/>
        </w:rPr>
      </w:pPr>
      <w:r w:rsidRPr="00282DAF">
        <w:rPr>
          <w:lang w:val="en-CA"/>
        </w:rPr>
        <w:t xml:space="preserve">Pursuant to GC 6.5 - Delays and Extension of Time, the Contractor may apply to Canada for an Extension of Time at any point in time before the date first fixed for completion of the Work. </w:t>
      </w:r>
    </w:p>
    <w:p w14:paraId="13A67C1D" w14:textId="77777777" w:rsidR="00C026DF" w:rsidRPr="00282DAF" w:rsidRDefault="00A354C6" w:rsidP="00A06FF7">
      <w:pPr>
        <w:pStyle w:val="ListParagraph"/>
        <w:numPr>
          <w:ilvl w:val="1"/>
          <w:numId w:val="20"/>
        </w:numPr>
        <w:spacing w:afterLines="40" w:after="96"/>
        <w:ind w:left="1080"/>
        <w:contextualSpacing w:val="0"/>
        <w:rPr>
          <w:lang w:val="en-CA"/>
        </w:rPr>
      </w:pPr>
      <w:r w:rsidRPr="00282DAF">
        <w:rPr>
          <w:lang w:val="en-CA"/>
        </w:rPr>
        <w:t xml:space="preserve">Contractors should be </w:t>
      </w:r>
      <w:r w:rsidR="00F63102" w:rsidRPr="00282DAF">
        <w:rPr>
          <w:lang w:val="en-CA"/>
        </w:rPr>
        <w:t>asked to consider</w:t>
      </w:r>
      <w:r w:rsidRPr="00282DAF">
        <w:rPr>
          <w:lang w:val="en-CA"/>
        </w:rPr>
        <w:t xml:space="preserve"> submit</w:t>
      </w:r>
      <w:r w:rsidR="00F63102" w:rsidRPr="00282DAF">
        <w:rPr>
          <w:lang w:val="en-CA"/>
        </w:rPr>
        <w:t>ting</w:t>
      </w:r>
      <w:r w:rsidRPr="00282DAF">
        <w:rPr>
          <w:lang w:val="en-CA"/>
        </w:rPr>
        <w:t xml:space="preserve"> only one Extension of Time request </w:t>
      </w:r>
      <w:r w:rsidR="00C026DF" w:rsidRPr="00282DAF">
        <w:rPr>
          <w:lang w:val="en-CA"/>
        </w:rPr>
        <w:t>if possible</w:t>
      </w:r>
      <w:r w:rsidR="00F63102" w:rsidRPr="00282DAF">
        <w:rPr>
          <w:lang w:val="en-CA"/>
        </w:rPr>
        <w:t>, once the extent of the disruption is known</w:t>
      </w:r>
      <w:r w:rsidR="00D665AA" w:rsidRPr="00282DAF">
        <w:rPr>
          <w:lang w:val="en-CA"/>
        </w:rPr>
        <w:t xml:space="preserve">, </w:t>
      </w:r>
      <w:r w:rsidR="00C026DF" w:rsidRPr="00282DAF">
        <w:rPr>
          <w:lang w:val="en-CA"/>
        </w:rPr>
        <w:t>to reduce the overall quantity of requests</w:t>
      </w:r>
      <w:r w:rsidR="00563042" w:rsidRPr="00282DAF">
        <w:rPr>
          <w:lang w:val="en-CA"/>
        </w:rPr>
        <w:t xml:space="preserve"> (i.e. once the extent and effects of the disruption is known).</w:t>
      </w:r>
    </w:p>
    <w:p w14:paraId="74F43169" w14:textId="77777777" w:rsidR="00A354C6" w:rsidRPr="00282DAF" w:rsidRDefault="00A354C6" w:rsidP="00A06FF7">
      <w:pPr>
        <w:pStyle w:val="ListParagraph"/>
        <w:numPr>
          <w:ilvl w:val="1"/>
          <w:numId w:val="20"/>
        </w:numPr>
        <w:spacing w:afterLines="40" w:after="96"/>
        <w:ind w:left="1080"/>
        <w:contextualSpacing w:val="0"/>
        <w:rPr>
          <w:lang w:val="en-CA"/>
        </w:rPr>
      </w:pPr>
      <w:r w:rsidRPr="00282DAF">
        <w:rPr>
          <w:lang w:val="en-CA"/>
        </w:rPr>
        <w:t xml:space="preserve">If the Contractor indicates that there will be costs associated with their Extension of Time application, refer to </w:t>
      </w:r>
      <w:hyperlink w:anchor="_Claims_for_Costs" w:history="1">
        <w:r w:rsidRPr="00282DAF">
          <w:rPr>
            <w:lang w:val="en-CA"/>
          </w:rPr>
          <w:t>Claims for Costs Related to COVID-19</w:t>
        </w:r>
      </w:hyperlink>
      <w:r w:rsidRPr="00282DAF">
        <w:rPr>
          <w:lang w:val="en-CA"/>
        </w:rPr>
        <w:t>.</w:t>
      </w:r>
    </w:p>
    <w:p w14:paraId="571870EB" w14:textId="77777777" w:rsidR="00A354C6" w:rsidRPr="00282DAF" w:rsidRDefault="00A354C6" w:rsidP="00A06FF7">
      <w:pPr>
        <w:pStyle w:val="ListParagraph"/>
        <w:numPr>
          <w:ilvl w:val="0"/>
          <w:numId w:val="20"/>
        </w:numPr>
        <w:spacing w:afterLines="40" w:after="96" w:line="252" w:lineRule="auto"/>
        <w:ind w:left="360"/>
        <w:contextualSpacing w:val="0"/>
        <w:rPr>
          <w:lang w:val="en-CA"/>
        </w:rPr>
      </w:pPr>
      <w:r w:rsidRPr="00282DAF">
        <w:rPr>
          <w:lang w:val="en-CA"/>
        </w:rPr>
        <w:t>Departmental Representatives are advised that they may not grant verbal approvals/site instructions related to Extensions of Time.</w:t>
      </w:r>
    </w:p>
    <w:p w14:paraId="5FB0D73D" w14:textId="77777777" w:rsidR="00A354C6" w:rsidRPr="00282DAF" w:rsidRDefault="00A354C6" w:rsidP="00A06FF7">
      <w:pPr>
        <w:pStyle w:val="ListParagraph"/>
        <w:numPr>
          <w:ilvl w:val="0"/>
          <w:numId w:val="20"/>
        </w:numPr>
        <w:spacing w:afterLines="40" w:after="96" w:line="252" w:lineRule="auto"/>
        <w:ind w:left="360"/>
        <w:contextualSpacing w:val="0"/>
        <w:rPr>
          <w:lang w:val="en-CA"/>
        </w:rPr>
      </w:pPr>
      <w:r w:rsidRPr="00282DAF">
        <w:rPr>
          <w:lang w:val="en-CA"/>
        </w:rPr>
        <w:t xml:space="preserve">The Contractor should be advised (but is not contractually obligated) to make any Extension of Time application using PWGSC-TPSGC Form 1801 – Extension of Time on Contracts, which can be found at: </w:t>
      </w:r>
      <w:hyperlink r:id="rId22" w:history="1">
        <w:r w:rsidRPr="00596C46">
          <w:rPr>
            <w:rStyle w:val="Hyperlink"/>
            <w:rFonts w:cs="Arial"/>
            <w:szCs w:val="20"/>
          </w:rPr>
          <w:t>https://www.tpsgc-pwgsc.gc.ca/app-acq/forms/documents/1801.pdf</w:t>
        </w:r>
      </w:hyperlink>
      <w:r w:rsidRPr="00282DAF">
        <w:rPr>
          <w:lang w:val="en-CA"/>
        </w:rPr>
        <w:t>.</w:t>
      </w:r>
    </w:p>
    <w:p w14:paraId="1E3E2045" w14:textId="77777777" w:rsidR="00A354C6" w:rsidRPr="00282DAF" w:rsidRDefault="00A354C6" w:rsidP="00A06FF7">
      <w:pPr>
        <w:pStyle w:val="ListParagraph"/>
        <w:numPr>
          <w:ilvl w:val="0"/>
          <w:numId w:val="20"/>
        </w:numPr>
        <w:spacing w:afterLines="40" w:after="96" w:line="252" w:lineRule="auto"/>
        <w:ind w:left="360"/>
        <w:contextualSpacing w:val="0"/>
        <w:rPr>
          <w:lang w:val="en-CA"/>
        </w:rPr>
      </w:pPr>
      <w:bookmarkStart w:id="79" w:name="_Toc38499495"/>
      <w:r w:rsidRPr="00282DAF">
        <w:rPr>
          <w:lang w:val="en-CA"/>
        </w:rPr>
        <w:t xml:space="preserve">Upon receipt of a written application for an Extension of Time (i.e., revision of the required date of substantial completion / performance with no cost implications to the Crown) from the Contractor on </w:t>
      </w:r>
      <w:r w:rsidRPr="00282DAF">
        <w:rPr>
          <w:lang w:val="en-CA"/>
        </w:rPr>
        <w:lastRenderedPageBreak/>
        <w:t>the grounds of an alleged cause “beyond the control of the Contractor” the Departmental Representative shall:</w:t>
      </w:r>
    </w:p>
    <w:p w14:paraId="5068BA20" w14:textId="77777777" w:rsidR="00A354C6" w:rsidRPr="00282DAF" w:rsidRDefault="00A354C6" w:rsidP="00A06FF7">
      <w:pPr>
        <w:pStyle w:val="ListParagraph"/>
        <w:numPr>
          <w:ilvl w:val="1"/>
          <w:numId w:val="20"/>
        </w:numPr>
        <w:spacing w:afterLines="40" w:after="96"/>
        <w:ind w:left="1080"/>
        <w:contextualSpacing w:val="0"/>
        <w:rPr>
          <w:lang w:val="en-CA"/>
        </w:rPr>
      </w:pPr>
      <w:r w:rsidRPr="00282DAF">
        <w:rPr>
          <w:lang w:val="en-CA"/>
        </w:rPr>
        <w:t>Ensure the application has been received in writing and is in accordance with the Terms of the Contract (including but not limited to written approval of Surety).</w:t>
      </w:r>
    </w:p>
    <w:p w14:paraId="5CB94D44" w14:textId="77777777" w:rsidR="00A354C6" w:rsidRPr="00282DAF" w:rsidRDefault="00A354C6" w:rsidP="00A06FF7">
      <w:pPr>
        <w:pStyle w:val="ListParagraph"/>
        <w:numPr>
          <w:ilvl w:val="1"/>
          <w:numId w:val="20"/>
        </w:numPr>
        <w:spacing w:afterLines="40" w:after="96"/>
        <w:ind w:left="1080"/>
        <w:contextualSpacing w:val="0"/>
        <w:rPr>
          <w:lang w:val="en-CA"/>
        </w:rPr>
      </w:pPr>
      <w:r w:rsidRPr="00282DAF">
        <w:rPr>
          <w:lang w:val="en-CA"/>
        </w:rPr>
        <w:t>Notify the Project Management unit manager, Claims Manager or representative, and Contracting Officer.</w:t>
      </w:r>
    </w:p>
    <w:p w14:paraId="4BD61C45" w14:textId="77777777" w:rsidR="007F1269" w:rsidRPr="00282DAF" w:rsidRDefault="007F1269" w:rsidP="00A06FF7">
      <w:pPr>
        <w:pStyle w:val="ListParagraph"/>
        <w:numPr>
          <w:ilvl w:val="1"/>
          <w:numId w:val="20"/>
        </w:numPr>
        <w:spacing w:afterLines="40" w:after="96"/>
        <w:ind w:left="1080"/>
        <w:contextualSpacing w:val="0"/>
        <w:rPr>
          <w:lang w:val="en-CA"/>
        </w:rPr>
      </w:pPr>
      <w:r w:rsidRPr="00282DAF">
        <w:rPr>
          <w:lang w:val="en-CA"/>
        </w:rPr>
        <w:t>While many impacts related to COVID-19 are likely to be beyond the control of the Contractor, a</w:t>
      </w:r>
      <w:r w:rsidR="00A354C6" w:rsidRPr="00282DAF">
        <w:rPr>
          <w:lang w:val="en-CA"/>
        </w:rPr>
        <w:t>ssess whether the alleged causes conform to the four-point test of</w:t>
      </w:r>
      <w:r w:rsidRPr="00282DAF">
        <w:rPr>
          <w:lang w:val="en-CA"/>
        </w:rPr>
        <w:t>:</w:t>
      </w:r>
      <w:r w:rsidR="002E6FEE" w:rsidRPr="00282DAF">
        <w:rPr>
          <w:lang w:val="en-CA"/>
        </w:rPr>
        <w:t xml:space="preserve"> </w:t>
      </w:r>
    </w:p>
    <w:p w14:paraId="7007527D" w14:textId="77777777" w:rsidR="007F1269" w:rsidRPr="00282DAF" w:rsidRDefault="007F1269" w:rsidP="00A06FF7">
      <w:pPr>
        <w:pStyle w:val="ListParagraph"/>
        <w:numPr>
          <w:ilvl w:val="2"/>
          <w:numId w:val="20"/>
        </w:numPr>
        <w:spacing w:afterLines="40" w:after="96"/>
        <w:ind w:left="1800"/>
        <w:rPr>
          <w:lang w:val="en-CA"/>
        </w:rPr>
      </w:pPr>
      <w:r w:rsidRPr="00282DAF">
        <w:rPr>
          <w:lang w:val="en-CA"/>
        </w:rPr>
        <w:t xml:space="preserve">beyond the reasonable control of the Contractor; </w:t>
      </w:r>
    </w:p>
    <w:p w14:paraId="63F473ED" w14:textId="77777777" w:rsidR="007F1269" w:rsidRPr="00282DAF" w:rsidRDefault="007F1269" w:rsidP="00A06FF7">
      <w:pPr>
        <w:pStyle w:val="ListParagraph"/>
        <w:numPr>
          <w:ilvl w:val="2"/>
          <w:numId w:val="20"/>
        </w:numPr>
        <w:spacing w:afterLines="40" w:after="96"/>
        <w:ind w:left="1800"/>
        <w:rPr>
          <w:lang w:val="en-CA"/>
        </w:rPr>
      </w:pPr>
      <w:r w:rsidRPr="00282DAF">
        <w:rPr>
          <w:lang w:val="en-CA"/>
        </w:rPr>
        <w:t xml:space="preserve">could not reasonably have been foreseen; </w:t>
      </w:r>
    </w:p>
    <w:p w14:paraId="3410484E" w14:textId="77777777" w:rsidR="007F1269" w:rsidRPr="00282DAF" w:rsidRDefault="007F1269" w:rsidP="00A06FF7">
      <w:pPr>
        <w:pStyle w:val="ListParagraph"/>
        <w:numPr>
          <w:ilvl w:val="2"/>
          <w:numId w:val="20"/>
        </w:numPr>
        <w:spacing w:afterLines="40" w:after="96"/>
        <w:ind w:left="1800"/>
        <w:rPr>
          <w:lang w:val="en-CA"/>
        </w:rPr>
      </w:pPr>
      <w:r w:rsidRPr="00282DAF">
        <w:rPr>
          <w:lang w:val="en-CA"/>
        </w:rPr>
        <w:t xml:space="preserve">could not reasonably have been prevented by means reasonably available to the Contractor; and </w:t>
      </w:r>
    </w:p>
    <w:p w14:paraId="6FB29FD1" w14:textId="77777777" w:rsidR="007F1269" w:rsidRPr="00282DAF" w:rsidRDefault="007F1269" w:rsidP="00A06FF7">
      <w:pPr>
        <w:pStyle w:val="ListParagraph"/>
        <w:numPr>
          <w:ilvl w:val="2"/>
          <w:numId w:val="20"/>
        </w:numPr>
        <w:spacing w:afterLines="40" w:after="96"/>
        <w:ind w:left="1800"/>
        <w:contextualSpacing w:val="0"/>
        <w:rPr>
          <w:lang w:val="en-CA"/>
        </w:rPr>
      </w:pPr>
      <w:r w:rsidRPr="00282DAF">
        <w:rPr>
          <w:lang w:val="en-CA"/>
        </w:rPr>
        <w:t xml:space="preserve">occurred without the Contractor’s fault or neglect. </w:t>
      </w:r>
    </w:p>
    <w:p w14:paraId="32A9F9B5" w14:textId="77777777" w:rsidR="00A354C6" w:rsidRPr="00282DAF" w:rsidRDefault="00A354C6" w:rsidP="00A06FF7">
      <w:pPr>
        <w:pStyle w:val="ListParagraph"/>
        <w:numPr>
          <w:ilvl w:val="1"/>
          <w:numId w:val="20"/>
        </w:numPr>
        <w:spacing w:afterLines="40" w:after="96"/>
        <w:ind w:left="1080"/>
        <w:contextualSpacing w:val="0"/>
        <w:rPr>
          <w:lang w:val="en-CA"/>
        </w:rPr>
      </w:pPr>
      <w:r w:rsidRPr="00282DAF">
        <w:rPr>
          <w:lang w:val="en-CA"/>
        </w:rPr>
        <w:t>If an excusable delay is appropriate, verify that the Contractor’s Time Impact Analysis (TIA) has  established an appropriate duration in order to recommend the Contractor’s application for Extension of Time to the Contracting Officer for approval and issue to Contractor</w:t>
      </w:r>
    </w:p>
    <w:p w14:paraId="3DDD5412" w14:textId="77777777" w:rsidR="00A354C6" w:rsidRPr="00282DAF" w:rsidRDefault="00A354C6" w:rsidP="00A06FF7">
      <w:pPr>
        <w:pStyle w:val="ListParagraph"/>
        <w:numPr>
          <w:ilvl w:val="1"/>
          <w:numId w:val="20"/>
        </w:numPr>
        <w:spacing w:afterLines="40" w:after="96"/>
        <w:ind w:left="1080"/>
        <w:contextualSpacing w:val="0"/>
        <w:rPr>
          <w:lang w:val="en-CA"/>
        </w:rPr>
      </w:pPr>
      <w:r w:rsidRPr="00282DAF">
        <w:rPr>
          <w:lang w:val="en-CA"/>
        </w:rPr>
        <w:t xml:space="preserve">An </w:t>
      </w:r>
      <w:hyperlink w:anchor="_Notification_to_Client_1" w:history="1">
        <w:r w:rsidRPr="00596C46">
          <w:rPr>
            <w:rStyle w:val="Hyperlink"/>
            <w:rFonts w:cs="Arial"/>
            <w:szCs w:val="20"/>
          </w:rPr>
          <w:t>Example Letter</w:t>
        </w:r>
      </w:hyperlink>
      <w:r w:rsidRPr="00282DAF">
        <w:rPr>
          <w:lang w:val="en-CA"/>
        </w:rPr>
        <w:t xml:space="preserve"> has been prepared to Notify the Client / Project Leader of the circumstances regarding the request for the extension of time and is located in </w:t>
      </w:r>
      <w:hyperlink w:anchor="_Appendix_D_–Delay" w:history="1">
        <w:r w:rsidRPr="00E0188F">
          <w:rPr>
            <w:rStyle w:val="Hyperlink"/>
            <w:rFonts w:cs="Arial"/>
            <w:szCs w:val="20"/>
          </w:rPr>
          <w:t>Appendix</w:t>
        </w:r>
      </w:hyperlink>
      <w:r w:rsidRPr="00596C46">
        <w:rPr>
          <w:rStyle w:val="Hyperlink"/>
          <w:rFonts w:cs="Arial"/>
          <w:szCs w:val="20"/>
        </w:rPr>
        <w:t xml:space="preserve"> D</w:t>
      </w:r>
    </w:p>
    <w:p w14:paraId="6EEEFCAB" w14:textId="77777777" w:rsidR="00A354C6" w:rsidRPr="00282DAF" w:rsidRDefault="00A354C6" w:rsidP="00A06FF7">
      <w:pPr>
        <w:pStyle w:val="ListParagraph"/>
        <w:numPr>
          <w:ilvl w:val="1"/>
          <w:numId w:val="20"/>
        </w:numPr>
        <w:spacing w:afterLines="40" w:after="96"/>
        <w:ind w:left="1080"/>
        <w:contextualSpacing w:val="0"/>
        <w:rPr>
          <w:lang w:val="en-CA"/>
        </w:rPr>
      </w:pPr>
      <w:r w:rsidRPr="00282DAF">
        <w:rPr>
          <w:lang w:val="en-CA"/>
        </w:rPr>
        <w:t>Several example letters in response to the Contractors request for an extension of time have been prepared to address various circumstances:</w:t>
      </w:r>
    </w:p>
    <w:p w14:paraId="61602CEC" w14:textId="77777777" w:rsidR="00A354C6" w:rsidRPr="00610CD7" w:rsidRDefault="00A354C6" w:rsidP="00A06FF7">
      <w:pPr>
        <w:pStyle w:val="ListParagraph"/>
        <w:numPr>
          <w:ilvl w:val="2"/>
          <w:numId w:val="20"/>
        </w:numPr>
        <w:spacing w:afterLines="40" w:after="96"/>
        <w:ind w:left="1800"/>
        <w:contextualSpacing w:val="0"/>
        <w:rPr>
          <w:rStyle w:val="Hyperlink"/>
          <w:rFonts w:cs="Arial"/>
          <w:szCs w:val="20"/>
        </w:rPr>
      </w:pPr>
      <w:r w:rsidRPr="00610CD7">
        <w:rPr>
          <w:rStyle w:val="Hyperlink"/>
          <w:rFonts w:cs="Arial"/>
          <w:szCs w:val="20"/>
        </w:rPr>
        <w:fldChar w:fldCharType="begin"/>
      </w:r>
      <w:r w:rsidR="00FD13F2">
        <w:rPr>
          <w:rStyle w:val="Hyperlink"/>
          <w:rFonts w:cs="Arial"/>
          <w:szCs w:val="20"/>
        </w:rPr>
        <w:instrText>HYPERLINK  \l "_Response_to_Contractor"</w:instrText>
      </w:r>
      <w:r w:rsidRPr="00610CD7">
        <w:rPr>
          <w:rStyle w:val="Hyperlink"/>
          <w:rFonts w:cs="Arial"/>
          <w:szCs w:val="20"/>
        </w:rPr>
        <w:fldChar w:fldCharType="separate"/>
      </w:r>
      <w:r w:rsidRPr="00610CD7">
        <w:rPr>
          <w:rStyle w:val="Hyperlink"/>
          <w:rFonts w:cs="Arial"/>
          <w:szCs w:val="20"/>
        </w:rPr>
        <w:t>response to Contractor that gives notice of stopping the work without explicitly giving notice of intent to claim</w:t>
      </w:r>
    </w:p>
    <w:p w14:paraId="41A83CDD" w14:textId="2B7068C4" w:rsidR="00A354C6" w:rsidRPr="00610CD7" w:rsidRDefault="00A354C6" w:rsidP="00A06FF7">
      <w:pPr>
        <w:pStyle w:val="ListParagraph"/>
        <w:numPr>
          <w:ilvl w:val="2"/>
          <w:numId w:val="20"/>
        </w:numPr>
        <w:spacing w:afterLines="40" w:after="96"/>
        <w:ind w:left="1800"/>
        <w:contextualSpacing w:val="0"/>
        <w:rPr>
          <w:rStyle w:val="Hyperlink"/>
          <w:rFonts w:cs="Arial"/>
          <w:szCs w:val="20"/>
        </w:rPr>
      </w:pPr>
      <w:r w:rsidRPr="00610CD7">
        <w:rPr>
          <w:rStyle w:val="Hyperlink"/>
          <w:rFonts w:cs="Arial"/>
          <w:szCs w:val="20"/>
        </w:rPr>
        <w:fldChar w:fldCharType="end"/>
      </w:r>
      <w:hyperlink w:anchor="_Appendix_E_–" w:history="1">
        <w:r w:rsidRPr="00610CD7">
          <w:rPr>
            <w:rStyle w:val="Hyperlink"/>
            <w:rFonts w:cs="Arial"/>
            <w:szCs w:val="20"/>
          </w:rPr>
          <w:t>response to Contractor that gives notice of delay and explicit notice of intent to claim</w:t>
        </w:r>
      </w:hyperlink>
    </w:p>
    <w:p w14:paraId="6E33D009" w14:textId="77777777" w:rsidR="00A354C6" w:rsidRPr="00433FE1" w:rsidRDefault="00A354C6" w:rsidP="007722D0">
      <w:pPr>
        <w:pStyle w:val="ListParagraph"/>
        <w:spacing w:afterLines="40" w:after="96"/>
        <w:ind w:left="2520"/>
        <w:contextualSpacing w:val="0"/>
        <w:rPr>
          <w:rFonts w:asciiTheme="minorHAnsi" w:hAnsiTheme="minorHAnsi" w:cstheme="minorHAnsi"/>
        </w:rPr>
      </w:pPr>
    </w:p>
    <w:p w14:paraId="54C0DCBC" w14:textId="77777777" w:rsidR="006B1A34" w:rsidRPr="00BC3772" w:rsidRDefault="006B1A34" w:rsidP="007722D0">
      <w:pPr>
        <w:pStyle w:val="Heading3"/>
        <w:ind w:left="360"/>
      </w:pPr>
      <w:bookmarkStart w:id="80" w:name="_Toc56169017"/>
      <w:bookmarkEnd w:id="79"/>
      <w:r w:rsidRPr="00262FDB">
        <w:t>Suspension of Work (aka issuing a “Stop Work Order”)</w:t>
      </w:r>
      <w:bookmarkEnd w:id="76"/>
      <w:bookmarkEnd w:id="80"/>
    </w:p>
    <w:p w14:paraId="05E0EEB1" w14:textId="77777777" w:rsidR="006B1A34" w:rsidRPr="00880592" w:rsidRDefault="006B1A34" w:rsidP="00A06FF7">
      <w:pPr>
        <w:pStyle w:val="ListParagraph"/>
        <w:numPr>
          <w:ilvl w:val="0"/>
          <w:numId w:val="21"/>
        </w:numPr>
        <w:spacing w:afterLines="40" w:after="96" w:line="252" w:lineRule="auto"/>
        <w:ind w:left="360"/>
        <w:contextualSpacing w:val="0"/>
        <w:rPr>
          <w:lang w:val="en-CA"/>
        </w:rPr>
      </w:pPr>
      <w:r w:rsidRPr="00880592">
        <w:rPr>
          <w:lang w:val="en-CA"/>
        </w:rPr>
        <w:t xml:space="preserve">RPCD does not recommend the use of GC 7.2 Suspension of Work in most cases. </w:t>
      </w:r>
    </w:p>
    <w:p w14:paraId="2131C056" w14:textId="77777777" w:rsidR="006B1A34" w:rsidRPr="00880592" w:rsidRDefault="006B1A34" w:rsidP="00A06FF7">
      <w:pPr>
        <w:pStyle w:val="ListParagraph"/>
        <w:numPr>
          <w:ilvl w:val="0"/>
          <w:numId w:val="21"/>
        </w:numPr>
        <w:spacing w:afterLines="40" w:after="96" w:line="252" w:lineRule="auto"/>
        <w:ind w:left="360"/>
        <w:contextualSpacing w:val="0"/>
        <w:rPr>
          <w:lang w:val="en-CA"/>
        </w:rPr>
      </w:pPr>
      <w:r w:rsidRPr="00880592">
        <w:rPr>
          <w:lang w:val="en-CA"/>
        </w:rPr>
        <w:t xml:space="preserve">There is no separate provision in our standard construction contracts related to stop-work orders. </w:t>
      </w:r>
    </w:p>
    <w:p w14:paraId="0CAC7A63" w14:textId="77777777" w:rsidR="006B1A34" w:rsidRPr="00880592" w:rsidRDefault="006B1A34" w:rsidP="00A06FF7">
      <w:pPr>
        <w:pStyle w:val="ListParagraph"/>
        <w:numPr>
          <w:ilvl w:val="0"/>
          <w:numId w:val="21"/>
        </w:numPr>
        <w:spacing w:afterLines="40" w:after="96" w:line="252" w:lineRule="auto"/>
        <w:ind w:left="360"/>
        <w:contextualSpacing w:val="0"/>
        <w:rPr>
          <w:lang w:val="en-CA"/>
        </w:rPr>
      </w:pPr>
      <w:r w:rsidRPr="00880592">
        <w:rPr>
          <w:lang w:val="en-CA"/>
        </w:rPr>
        <w:t>If Canada issues a Suspension of Work Notice, Canada will be responsible for the Contractor’s extra costs during the period of the suspension.</w:t>
      </w:r>
    </w:p>
    <w:p w14:paraId="4FDFE4F5" w14:textId="77777777" w:rsidR="006B1A34" w:rsidRPr="00880592" w:rsidRDefault="006B1A34" w:rsidP="00A06FF7">
      <w:pPr>
        <w:pStyle w:val="ListParagraph"/>
        <w:numPr>
          <w:ilvl w:val="0"/>
          <w:numId w:val="21"/>
        </w:numPr>
        <w:spacing w:afterLines="40" w:after="96" w:line="252" w:lineRule="auto"/>
        <w:ind w:left="360"/>
        <w:contextualSpacing w:val="0"/>
        <w:rPr>
          <w:lang w:val="en-CA"/>
        </w:rPr>
      </w:pPr>
      <w:r w:rsidRPr="00880592">
        <w:rPr>
          <w:lang w:val="en-CA"/>
        </w:rPr>
        <w:t>If the suspension lasts more than 60 days, the Contractor will have the ability to negotiate terms and conditions related to resuming the work. If Canada and the Contractor can’t reach an agreement, the suspension becomes a termination, which can result in Canada being responsible for paying termination costs as well as possible delays while the Work is re-</w:t>
      </w:r>
      <w:r w:rsidR="008029A1" w:rsidRPr="00880592">
        <w:rPr>
          <w:lang w:val="en-CA"/>
        </w:rPr>
        <w:t>tendered</w:t>
      </w:r>
      <w:r w:rsidRPr="00880592">
        <w:rPr>
          <w:lang w:val="en-CA"/>
        </w:rPr>
        <w:t xml:space="preserve"> and a new Contractor is found.</w:t>
      </w:r>
    </w:p>
    <w:p w14:paraId="5B5F5F4C" w14:textId="77777777" w:rsidR="006B1A34" w:rsidRPr="00880592" w:rsidRDefault="006B1A34" w:rsidP="00A06FF7">
      <w:pPr>
        <w:pStyle w:val="ListParagraph"/>
        <w:numPr>
          <w:ilvl w:val="0"/>
          <w:numId w:val="21"/>
        </w:numPr>
        <w:spacing w:afterLines="40" w:after="96" w:line="252" w:lineRule="auto"/>
        <w:ind w:left="360"/>
        <w:contextualSpacing w:val="0"/>
        <w:rPr>
          <w:lang w:val="en-CA"/>
        </w:rPr>
      </w:pPr>
      <w:r w:rsidRPr="00880592">
        <w:rPr>
          <w:lang w:val="en-CA"/>
        </w:rPr>
        <w:t>Since no one knows the precise duration of the impacts of the COVID-19 pandemic, RPCD advises that this option should only be considered in exceptional circumstances.</w:t>
      </w:r>
    </w:p>
    <w:p w14:paraId="74D7CDB5" w14:textId="77777777" w:rsidR="006B1A34" w:rsidRPr="00880592" w:rsidRDefault="006B1A34" w:rsidP="00A06FF7">
      <w:pPr>
        <w:pStyle w:val="ListParagraph"/>
        <w:numPr>
          <w:ilvl w:val="0"/>
          <w:numId w:val="21"/>
        </w:numPr>
        <w:spacing w:afterLines="40" w:after="96" w:line="252" w:lineRule="auto"/>
        <w:ind w:left="360"/>
        <w:contextualSpacing w:val="0"/>
        <w:rPr>
          <w:lang w:val="en-CA"/>
        </w:rPr>
      </w:pPr>
      <w:r w:rsidRPr="00880592">
        <w:rPr>
          <w:lang w:val="en-CA"/>
        </w:rPr>
        <w:t xml:space="preserve">If a Departmental Representative becomes aware of a situation where a 3rd party (such as client department or security firm) is preventing a Contractor from accessing the site, the </w:t>
      </w:r>
      <w:r w:rsidR="00BE53D7" w:rsidRPr="00880592">
        <w:rPr>
          <w:lang w:val="en-CA"/>
        </w:rPr>
        <w:t>Departmental Representative shall:</w:t>
      </w:r>
    </w:p>
    <w:p w14:paraId="15FB9690" w14:textId="77777777" w:rsidR="00233350" w:rsidRDefault="00233350" w:rsidP="00A06FF7">
      <w:pPr>
        <w:pStyle w:val="ListParagraph"/>
        <w:numPr>
          <w:ilvl w:val="1"/>
          <w:numId w:val="22"/>
        </w:numPr>
        <w:ind w:left="1080"/>
        <w:rPr>
          <w:lang w:val="en-CA"/>
        </w:rPr>
      </w:pPr>
      <w:bookmarkStart w:id="81" w:name="_Toc38499494"/>
      <w:r>
        <w:rPr>
          <w:lang w:val="en-CA"/>
        </w:rPr>
        <w:t>Ensure the order has been received is in the prescribed format deemed valid and in proper order with respect to the contract.</w:t>
      </w:r>
    </w:p>
    <w:p w14:paraId="6FCBC4E3" w14:textId="77777777" w:rsidR="00233350" w:rsidRDefault="00233350" w:rsidP="00A06FF7">
      <w:pPr>
        <w:pStyle w:val="ListParagraph"/>
        <w:numPr>
          <w:ilvl w:val="1"/>
          <w:numId w:val="22"/>
        </w:numPr>
        <w:ind w:left="1080"/>
        <w:rPr>
          <w:lang w:val="en-CA"/>
        </w:rPr>
      </w:pPr>
      <w:r>
        <w:rPr>
          <w:lang w:val="en-CA"/>
        </w:rPr>
        <w:t>Confirm the date of the order and to whom it was issued.</w:t>
      </w:r>
    </w:p>
    <w:p w14:paraId="774D299B" w14:textId="77777777" w:rsidR="00233350" w:rsidRDefault="00233350" w:rsidP="00A06FF7">
      <w:pPr>
        <w:pStyle w:val="ListParagraph"/>
        <w:numPr>
          <w:ilvl w:val="1"/>
          <w:numId w:val="22"/>
        </w:numPr>
        <w:ind w:left="1080"/>
        <w:rPr>
          <w:lang w:val="en-CA"/>
        </w:rPr>
      </w:pPr>
      <w:r>
        <w:rPr>
          <w:lang w:val="en-CA"/>
        </w:rPr>
        <w:t>Notify the Project Management unit manager, Claims Manager, and Contracting Officer.</w:t>
      </w:r>
    </w:p>
    <w:p w14:paraId="664203EF" w14:textId="77777777" w:rsidR="00233350" w:rsidRDefault="00233350" w:rsidP="00A06FF7">
      <w:pPr>
        <w:pStyle w:val="ListParagraph"/>
        <w:numPr>
          <w:ilvl w:val="1"/>
          <w:numId w:val="22"/>
        </w:numPr>
        <w:ind w:left="1080"/>
        <w:rPr>
          <w:lang w:val="en-CA"/>
        </w:rPr>
      </w:pPr>
      <w:r>
        <w:rPr>
          <w:lang w:val="en-CA"/>
        </w:rPr>
        <w:t>Assess whether the order compels full or partial cessation of the Work and for what duration.</w:t>
      </w:r>
    </w:p>
    <w:p w14:paraId="0D9DE5EF" w14:textId="77777777" w:rsidR="00233350" w:rsidRDefault="00233350" w:rsidP="00A06FF7">
      <w:pPr>
        <w:pStyle w:val="ListParagraph"/>
        <w:numPr>
          <w:ilvl w:val="1"/>
          <w:numId w:val="22"/>
        </w:numPr>
        <w:ind w:left="1080"/>
        <w:rPr>
          <w:lang w:val="en-CA"/>
        </w:rPr>
      </w:pPr>
      <w:r>
        <w:rPr>
          <w:lang w:val="en-CA"/>
        </w:rPr>
        <w:t>Notify the Client / Project Leader</w:t>
      </w:r>
      <w:r w:rsidR="00432BC4">
        <w:rPr>
          <w:lang w:val="en-CA"/>
        </w:rPr>
        <w:t>/Sponsor</w:t>
      </w:r>
    </w:p>
    <w:p w14:paraId="7D8AA9D5" w14:textId="77777777" w:rsidR="00233350" w:rsidRDefault="00233350" w:rsidP="00A06FF7">
      <w:pPr>
        <w:pStyle w:val="ListParagraph"/>
        <w:numPr>
          <w:ilvl w:val="1"/>
          <w:numId w:val="22"/>
        </w:numPr>
        <w:ind w:left="1080"/>
        <w:rPr>
          <w:lang w:val="en-CA"/>
        </w:rPr>
      </w:pPr>
      <w:r>
        <w:rPr>
          <w:lang w:val="en-CA"/>
        </w:rPr>
        <w:t xml:space="preserve">Issue a </w:t>
      </w:r>
      <w:hyperlink w:anchor="_Site_Closure_from" w:history="1">
        <w:r w:rsidRPr="00961E59">
          <w:rPr>
            <w:rStyle w:val="Hyperlink"/>
            <w:lang w:val="en-CA"/>
          </w:rPr>
          <w:t>response letter to the Authority denying access</w:t>
        </w:r>
      </w:hyperlink>
      <w:r>
        <w:rPr>
          <w:lang w:val="en-CA"/>
        </w:rPr>
        <w:t xml:space="preserve"> using the template, </w:t>
      </w:r>
      <w:r w:rsidR="00C25E8A">
        <w:rPr>
          <w:lang w:val="en-CA"/>
        </w:rPr>
        <w:t xml:space="preserve">modified as needed, </w:t>
      </w:r>
      <w:r>
        <w:rPr>
          <w:lang w:val="en-CA"/>
        </w:rPr>
        <w:t xml:space="preserve">found in </w:t>
      </w:r>
      <w:hyperlink w:anchor="_Appendix_E_–" w:history="1">
        <w:r>
          <w:rPr>
            <w:rStyle w:val="Hyperlink"/>
            <w:lang w:val="en-CA"/>
          </w:rPr>
          <w:t>Appendix C</w:t>
        </w:r>
      </w:hyperlink>
    </w:p>
    <w:p w14:paraId="4BA2506E" w14:textId="77777777" w:rsidR="00C25E8A" w:rsidRPr="001F51BC" w:rsidRDefault="00233350" w:rsidP="00A06FF7">
      <w:pPr>
        <w:pStyle w:val="ListParagraph"/>
        <w:numPr>
          <w:ilvl w:val="1"/>
          <w:numId w:val="22"/>
        </w:numPr>
        <w:ind w:left="1080"/>
        <w:rPr>
          <w:lang w:val="en-CA"/>
        </w:rPr>
      </w:pPr>
      <w:r>
        <w:rPr>
          <w:lang w:val="en-CA"/>
        </w:rPr>
        <w:lastRenderedPageBreak/>
        <w:t>Solicit confirmation from Legal Services as to the legality of the order.</w:t>
      </w:r>
    </w:p>
    <w:p w14:paraId="2CF47623" w14:textId="77777777" w:rsidR="00233350" w:rsidRDefault="00233350" w:rsidP="00A06FF7">
      <w:pPr>
        <w:pStyle w:val="ListParagraph"/>
        <w:numPr>
          <w:ilvl w:val="1"/>
          <w:numId w:val="22"/>
        </w:numPr>
        <w:ind w:left="1080"/>
        <w:rPr>
          <w:lang w:val="en-CA"/>
        </w:rPr>
      </w:pPr>
      <w:r w:rsidRPr="00C25E8A">
        <w:rPr>
          <w:lang w:val="en-CA"/>
        </w:rPr>
        <w:t xml:space="preserve">If the order is legally confirmed, </w:t>
      </w:r>
      <w:r w:rsidR="001F51BC">
        <w:rPr>
          <w:lang w:val="en-CA"/>
        </w:rPr>
        <w:t>and the Work is expected</w:t>
      </w:r>
      <w:r w:rsidRPr="00C25E8A">
        <w:rPr>
          <w:lang w:val="en-CA"/>
        </w:rPr>
        <w:t xml:space="preserve"> to eventually resume, </w:t>
      </w:r>
      <w:r w:rsidR="00C25E8A" w:rsidRPr="00C25E8A">
        <w:rPr>
          <w:lang w:val="en-CA"/>
        </w:rPr>
        <w:t>the D</w:t>
      </w:r>
      <w:r w:rsidR="00C25E8A" w:rsidRPr="00397904">
        <w:rPr>
          <w:lang w:val="en-CA"/>
        </w:rPr>
        <w:t>epartmental Re</w:t>
      </w:r>
      <w:r w:rsidR="00C25E8A" w:rsidRPr="00E7008B">
        <w:rPr>
          <w:lang w:val="en-CA"/>
        </w:rPr>
        <w:t>presentative shall discuss with the Contra</w:t>
      </w:r>
      <w:r w:rsidR="00C25E8A" w:rsidRPr="005E1FDC">
        <w:rPr>
          <w:lang w:val="en-CA"/>
        </w:rPr>
        <w:t xml:space="preserve">cting Authority whether the </w:t>
      </w:r>
      <w:r w:rsidRPr="00C25E8A">
        <w:rPr>
          <w:lang w:val="en-CA"/>
        </w:rPr>
        <w:t>issu</w:t>
      </w:r>
      <w:r w:rsidR="00C25E8A" w:rsidRPr="00C25E8A">
        <w:rPr>
          <w:lang w:val="en-CA"/>
        </w:rPr>
        <w:t>anc</w:t>
      </w:r>
      <w:r w:rsidRPr="00C25E8A">
        <w:rPr>
          <w:lang w:val="en-CA"/>
        </w:rPr>
        <w:t xml:space="preserve">e </w:t>
      </w:r>
      <w:r w:rsidR="00C25E8A" w:rsidRPr="00C25E8A">
        <w:rPr>
          <w:lang w:val="en-CA"/>
        </w:rPr>
        <w:t xml:space="preserve">of </w:t>
      </w:r>
      <w:r w:rsidRPr="00C25E8A">
        <w:rPr>
          <w:lang w:val="en-CA"/>
        </w:rPr>
        <w:t xml:space="preserve">a </w:t>
      </w:r>
      <w:r w:rsidRPr="00433FE1">
        <w:rPr>
          <w:lang w:val="en-CA"/>
        </w:rPr>
        <w:t>Suspension</w:t>
      </w:r>
      <w:r w:rsidRPr="00C25E8A">
        <w:rPr>
          <w:lang w:val="en-CA"/>
        </w:rPr>
        <w:t xml:space="preserve"> Notice pursuant to the terms of the Contract</w:t>
      </w:r>
      <w:r w:rsidR="00C25E8A" w:rsidRPr="00C25E8A">
        <w:rPr>
          <w:lang w:val="en-CA"/>
        </w:rPr>
        <w:t xml:space="preserve"> is appropriate.</w:t>
      </w:r>
      <w:r w:rsidR="00C25E8A">
        <w:rPr>
          <w:lang w:val="en-CA"/>
        </w:rPr>
        <w:t xml:space="preserve"> </w:t>
      </w:r>
      <w:r w:rsidRPr="00C25E8A">
        <w:rPr>
          <w:lang w:val="en-CA"/>
        </w:rPr>
        <w:t xml:space="preserve">If the order is legally confirmed, but the </w:t>
      </w:r>
      <w:r w:rsidR="001F51BC">
        <w:rPr>
          <w:lang w:val="en-CA"/>
        </w:rPr>
        <w:t>Work will not resume at a later date,</w:t>
      </w:r>
      <w:r w:rsidRPr="00C25E8A">
        <w:rPr>
          <w:lang w:val="en-CA"/>
        </w:rPr>
        <w:t xml:space="preserve"> recommend </w:t>
      </w:r>
      <w:r w:rsidR="00C25E8A" w:rsidRPr="00E7008B">
        <w:rPr>
          <w:lang w:val="en-CA"/>
        </w:rPr>
        <w:t xml:space="preserve">to </w:t>
      </w:r>
      <w:r w:rsidRPr="00E7008B">
        <w:rPr>
          <w:lang w:val="en-CA"/>
        </w:rPr>
        <w:t xml:space="preserve">the Contracting </w:t>
      </w:r>
      <w:r w:rsidR="00C25E8A" w:rsidRPr="00E7008B">
        <w:rPr>
          <w:lang w:val="en-CA"/>
        </w:rPr>
        <w:t>Authority</w:t>
      </w:r>
      <w:r w:rsidRPr="00E7008B">
        <w:rPr>
          <w:lang w:val="en-CA"/>
        </w:rPr>
        <w:t xml:space="preserve"> </w:t>
      </w:r>
      <w:r w:rsidR="00C25E8A" w:rsidRPr="00E7008B">
        <w:rPr>
          <w:lang w:val="en-CA"/>
        </w:rPr>
        <w:t>t</w:t>
      </w:r>
      <w:r w:rsidR="00C25E8A" w:rsidRPr="005E1FDC">
        <w:rPr>
          <w:lang w:val="en-CA"/>
        </w:rPr>
        <w:t xml:space="preserve">o </w:t>
      </w:r>
      <w:r w:rsidRPr="00433FE1">
        <w:rPr>
          <w:lang w:val="en-CA"/>
        </w:rPr>
        <w:t>Terminate</w:t>
      </w:r>
      <w:r w:rsidRPr="005E1FDC">
        <w:rPr>
          <w:lang w:val="en-CA"/>
        </w:rPr>
        <w:t xml:space="preserve"> the Contract pursuant to the terms of Contract.</w:t>
      </w:r>
    </w:p>
    <w:p w14:paraId="3964DEF4" w14:textId="77777777" w:rsidR="00F13456" w:rsidRDefault="00F63102" w:rsidP="00A06FF7">
      <w:pPr>
        <w:pStyle w:val="ListParagraph"/>
        <w:numPr>
          <w:ilvl w:val="1"/>
          <w:numId w:val="22"/>
        </w:numPr>
        <w:ind w:left="1080"/>
        <w:rPr>
          <w:lang w:val="en-CA"/>
        </w:rPr>
      </w:pPr>
      <w:r>
        <w:rPr>
          <w:lang w:val="en-CA"/>
        </w:rPr>
        <w:t>A</w:t>
      </w:r>
      <w:r w:rsidR="00F13456">
        <w:rPr>
          <w:lang w:val="en-CA"/>
        </w:rPr>
        <w:t>dvise</w:t>
      </w:r>
      <w:r>
        <w:rPr>
          <w:lang w:val="en-CA"/>
        </w:rPr>
        <w:t xml:space="preserve"> the Contractor</w:t>
      </w:r>
      <w:r w:rsidR="00F13456">
        <w:rPr>
          <w:lang w:val="en-CA"/>
        </w:rPr>
        <w:t xml:space="preserve"> that they are required to take steps to minimize their costs during any period of suspension.</w:t>
      </w:r>
    </w:p>
    <w:p w14:paraId="6DC9FFFE" w14:textId="261ADC65" w:rsidR="005E1FDC" w:rsidRDefault="00F5340C" w:rsidP="007722D0">
      <w:pPr>
        <w:pStyle w:val="Heading3"/>
        <w:ind w:left="360"/>
      </w:pPr>
      <w:bookmarkStart w:id="82" w:name="_Claims_for_Costs"/>
      <w:bookmarkStart w:id="83" w:name="_Changes_allowed_for"/>
      <w:bookmarkStart w:id="84" w:name="_Toc56169018"/>
      <w:bookmarkStart w:id="85" w:name="_Toc38499496"/>
      <w:bookmarkEnd w:id="81"/>
      <w:bookmarkEnd w:id="82"/>
      <w:bookmarkEnd w:id="83"/>
      <w:r>
        <w:t xml:space="preserve">Changes </w:t>
      </w:r>
      <w:r w:rsidR="00F12864">
        <w:t xml:space="preserve">Allowed </w:t>
      </w:r>
      <w:r>
        <w:t>for Direct</w:t>
      </w:r>
      <w:r w:rsidR="00EA4F30">
        <w:t xml:space="preserve"> </w:t>
      </w:r>
      <w:r w:rsidR="00F12864">
        <w:t xml:space="preserve">Costs Related </w:t>
      </w:r>
      <w:r w:rsidR="00EA4F30">
        <w:t xml:space="preserve">to COVID-19 </w:t>
      </w:r>
      <w:r w:rsidR="00F12864">
        <w:t>Impacts</w:t>
      </w:r>
      <w:bookmarkEnd w:id="84"/>
    </w:p>
    <w:p w14:paraId="453B293A" w14:textId="7083A3FC" w:rsidR="00EA4F30" w:rsidRDefault="00EA4F30" w:rsidP="00A06FF7">
      <w:pPr>
        <w:pStyle w:val="ListParagraph"/>
        <w:numPr>
          <w:ilvl w:val="0"/>
          <w:numId w:val="26"/>
        </w:numPr>
        <w:spacing w:before="240" w:afterLines="40" w:after="96" w:line="256" w:lineRule="auto"/>
      </w:pPr>
      <w:r w:rsidRPr="00F5340C">
        <w:rPr>
          <w:lang w:val="en-CA"/>
        </w:rPr>
        <w:t>Due to the unprecedented nature of the current situation, contractors may incur additional expenses as a</w:t>
      </w:r>
      <w:r w:rsidRPr="00880592">
        <w:t xml:space="preserve"> direct result of the COVID -19</w:t>
      </w:r>
      <w:r>
        <w:t xml:space="preserve"> pandemic.</w:t>
      </w:r>
      <w:r w:rsidRPr="00880592">
        <w:t xml:space="preserve"> </w:t>
      </w:r>
      <w:r>
        <w:t xml:space="preserve">In light of this, Canada will amend certain types of contracts to permit the payment of certain additional direct costs borne by the contractor in order to respond to </w:t>
      </w:r>
      <w:r w:rsidR="00B536E6">
        <w:t xml:space="preserve">the emergency </w:t>
      </w:r>
      <w:r>
        <w:t>orders issued by the Health Authorities in the Province or Territory of work.</w:t>
      </w:r>
    </w:p>
    <w:p w14:paraId="354F9769" w14:textId="77777777" w:rsidR="008E0461" w:rsidRDefault="008E0461" w:rsidP="00F5340C">
      <w:pPr>
        <w:pStyle w:val="ListParagraph"/>
        <w:spacing w:before="240" w:afterLines="40" w:after="96" w:line="256" w:lineRule="auto"/>
        <w:ind w:left="360"/>
      </w:pPr>
    </w:p>
    <w:p w14:paraId="63285423" w14:textId="56BC4C2F" w:rsidR="006950A7" w:rsidRDefault="00EA4F30" w:rsidP="00A06FF7">
      <w:pPr>
        <w:pStyle w:val="ListParagraph"/>
        <w:numPr>
          <w:ilvl w:val="0"/>
          <w:numId w:val="27"/>
        </w:numPr>
        <w:ind w:left="360"/>
      </w:pPr>
      <w:r>
        <w:t xml:space="preserve">This process is applicable to eligible </w:t>
      </w:r>
      <w:r w:rsidR="003917D2">
        <w:t xml:space="preserve">stipulated price </w:t>
      </w:r>
      <w:r>
        <w:t>contracts</w:t>
      </w:r>
      <w:r w:rsidR="00FE57FF">
        <w:t xml:space="preserve"> and construction management contracts</w:t>
      </w:r>
      <w:r>
        <w:t xml:space="preserve">, and will be in effect until </w:t>
      </w:r>
      <w:r w:rsidR="00FE57FF" w:rsidRPr="00FE57FF">
        <w:t>March 31,</w:t>
      </w:r>
      <w:r w:rsidR="00FE57FF">
        <w:t xml:space="preserve"> </w:t>
      </w:r>
      <w:r w:rsidR="00FE57FF" w:rsidRPr="00FE57FF">
        <w:t>2021</w:t>
      </w:r>
      <w:r w:rsidRPr="00FE57FF">
        <w:t>.</w:t>
      </w:r>
      <w:r>
        <w:t xml:space="preserve"> Eligible contracts are those contracts in effect or </w:t>
      </w:r>
      <w:r w:rsidR="006950A7">
        <w:t xml:space="preserve">where </w:t>
      </w:r>
      <w:r w:rsidR="002F3913">
        <w:t xml:space="preserve">bids </w:t>
      </w:r>
      <w:r w:rsidR="006950A7">
        <w:t xml:space="preserve">were </w:t>
      </w:r>
      <w:r>
        <w:t xml:space="preserve">tendered </w:t>
      </w:r>
      <w:r w:rsidR="0081735A">
        <w:t>prior to</w:t>
      </w:r>
      <w:r>
        <w:t xml:space="preserve"> April </w:t>
      </w:r>
      <w:r w:rsidR="00FE57FF">
        <w:t>01</w:t>
      </w:r>
      <w:r>
        <w:t>, 2020.</w:t>
      </w:r>
    </w:p>
    <w:p w14:paraId="70C6F928" w14:textId="77777777" w:rsidR="006950A7" w:rsidRDefault="006950A7" w:rsidP="00A06FF7">
      <w:pPr>
        <w:pStyle w:val="ListParagraph"/>
        <w:numPr>
          <w:ilvl w:val="0"/>
          <w:numId w:val="27"/>
        </w:numPr>
        <w:ind w:left="360"/>
      </w:pPr>
    </w:p>
    <w:p w14:paraId="17373FA0" w14:textId="1D30B61B" w:rsidR="008E0461" w:rsidRDefault="00EA4F30" w:rsidP="00A06FF7">
      <w:pPr>
        <w:pStyle w:val="ListParagraph"/>
        <w:numPr>
          <w:ilvl w:val="0"/>
          <w:numId w:val="27"/>
        </w:numPr>
        <w:ind w:left="360"/>
      </w:pPr>
      <w:r>
        <w:t xml:space="preserve">This process shall not duplicate any other portion of the work where costs associated with COVID-19 have already been deemed to be accounted for, i.e. a </w:t>
      </w:r>
      <w:r w:rsidR="008E0461">
        <w:t>previous change order.</w:t>
      </w:r>
    </w:p>
    <w:p w14:paraId="3F50898B" w14:textId="77777777" w:rsidR="008F4117" w:rsidRDefault="008F4117" w:rsidP="00F5340C">
      <w:pPr>
        <w:pStyle w:val="ListParagraph"/>
        <w:ind w:left="360"/>
      </w:pPr>
    </w:p>
    <w:p w14:paraId="6C834D41" w14:textId="73009554" w:rsidR="008E0461" w:rsidRDefault="008E0461" w:rsidP="00A06FF7">
      <w:pPr>
        <w:pStyle w:val="ListParagraph"/>
        <w:numPr>
          <w:ilvl w:val="0"/>
          <w:numId w:val="27"/>
        </w:numPr>
        <w:ind w:left="360"/>
      </w:pPr>
      <w:r>
        <w:t>Compensation for the additional direct costs shall follow the established regional change order process, following a request for a change from the contractor</w:t>
      </w:r>
      <w:r w:rsidR="008F4117">
        <w:t xml:space="preserve"> for such compensation, which may also be in the form of a request for an extension of time.</w:t>
      </w:r>
    </w:p>
    <w:p w14:paraId="37A3629A" w14:textId="77777777" w:rsidR="00EA4F30" w:rsidRDefault="00EA4F30" w:rsidP="00F5340C">
      <w:pPr>
        <w:pStyle w:val="ListParagraph"/>
        <w:spacing w:before="240" w:afterLines="40" w:after="96" w:line="256" w:lineRule="auto"/>
        <w:ind w:left="0"/>
      </w:pPr>
    </w:p>
    <w:p w14:paraId="459B7F48" w14:textId="784D427F" w:rsidR="00EA4F30" w:rsidRPr="00880592" w:rsidRDefault="00EA4F30" w:rsidP="00A06FF7">
      <w:pPr>
        <w:pStyle w:val="ListParagraph"/>
        <w:numPr>
          <w:ilvl w:val="0"/>
          <w:numId w:val="26"/>
        </w:numPr>
        <w:spacing w:afterLines="40" w:after="96" w:line="256" w:lineRule="auto"/>
      </w:pPr>
      <w:r w:rsidRPr="00581601">
        <w:t xml:space="preserve"> </w:t>
      </w:r>
      <w:r>
        <w:t xml:space="preserve">NOTE: This amendment does not contain provisions for loss of productivity incurred by contractors. </w:t>
      </w:r>
    </w:p>
    <w:p w14:paraId="3BC8EFCF" w14:textId="77777777" w:rsidR="00EA4F30" w:rsidRDefault="00EA4F30" w:rsidP="00EA4F30">
      <w:pPr>
        <w:spacing w:afterLines="40" w:after="96" w:line="256" w:lineRule="auto"/>
        <w:contextualSpacing/>
      </w:pPr>
    </w:p>
    <w:p w14:paraId="26A49F28" w14:textId="798DBC41" w:rsidR="00EA4F30" w:rsidRDefault="00EA4F30" w:rsidP="00A06FF7">
      <w:pPr>
        <w:pStyle w:val="ListParagraph"/>
        <w:numPr>
          <w:ilvl w:val="0"/>
          <w:numId w:val="26"/>
        </w:numPr>
        <w:spacing w:afterLines="40" w:after="96" w:line="256" w:lineRule="auto"/>
      </w:pPr>
      <w:r>
        <w:t xml:space="preserve">The following items are </w:t>
      </w:r>
      <w:r w:rsidR="007C6825">
        <w:t>the Eligible Direct Cost Items</w:t>
      </w:r>
      <w:r>
        <w:t xml:space="preserve"> to be considered for a change order to the contract:</w:t>
      </w:r>
    </w:p>
    <w:p w14:paraId="3EBB7C47" w14:textId="77777777" w:rsidR="00EA4F30" w:rsidRPr="00F5340C" w:rsidRDefault="00EA4F30" w:rsidP="00A06FF7">
      <w:pPr>
        <w:pStyle w:val="ListParagraph"/>
        <w:numPr>
          <w:ilvl w:val="0"/>
          <w:numId w:val="28"/>
        </w:numPr>
        <w:spacing w:afterLines="40" w:after="96" w:line="256" w:lineRule="auto"/>
        <w:rPr>
          <w:rStyle w:val="Emphasis"/>
          <w:rFonts w:eastAsiaTheme="minorHAnsi"/>
        </w:rPr>
      </w:pPr>
      <w:r w:rsidRPr="00F5340C">
        <w:rPr>
          <w:rStyle w:val="Emphasis"/>
          <w:rFonts w:eastAsiaTheme="minorHAnsi"/>
        </w:rPr>
        <w:t>Additional Personal Protective Equipment supplied to workers, as ordered by Provincial/Territorial Health Officials, to safely carry out their duties.</w:t>
      </w:r>
    </w:p>
    <w:p w14:paraId="399B92B3" w14:textId="77777777" w:rsidR="00EA4F30" w:rsidRPr="00F5340C" w:rsidRDefault="00EA4F30" w:rsidP="00A06FF7">
      <w:pPr>
        <w:pStyle w:val="ListParagraph"/>
        <w:numPr>
          <w:ilvl w:val="0"/>
          <w:numId w:val="28"/>
        </w:numPr>
        <w:spacing w:afterLines="40" w:after="96" w:line="256" w:lineRule="auto"/>
        <w:rPr>
          <w:rStyle w:val="Emphasis"/>
          <w:rFonts w:eastAsiaTheme="minorHAnsi"/>
        </w:rPr>
      </w:pPr>
      <w:r w:rsidRPr="00F5340C">
        <w:rPr>
          <w:rStyle w:val="Emphasis"/>
          <w:rFonts w:eastAsiaTheme="minorHAnsi"/>
        </w:rPr>
        <w:t>The provision of additional site trailers and comfort stations, and their respective cleaning and maintenance, as ordered by Provincial/Territorial Health Officials to allow for adequate social distancing and personal hygiene at the work site.</w:t>
      </w:r>
    </w:p>
    <w:p w14:paraId="2057ADE1" w14:textId="4B30EEB2" w:rsidR="00EA4F30" w:rsidRPr="00F5340C" w:rsidRDefault="00EA4F30" w:rsidP="00A06FF7">
      <w:pPr>
        <w:pStyle w:val="ListParagraph"/>
        <w:numPr>
          <w:ilvl w:val="0"/>
          <w:numId w:val="28"/>
        </w:numPr>
        <w:spacing w:afterLines="40" w:after="96" w:line="256" w:lineRule="auto"/>
        <w:rPr>
          <w:rStyle w:val="Emphasis"/>
          <w:rFonts w:eastAsiaTheme="minorHAnsi"/>
        </w:rPr>
      </w:pPr>
      <w:r w:rsidRPr="00F5340C">
        <w:rPr>
          <w:rStyle w:val="Emphasis"/>
          <w:rFonts w:eastAsiaTheme="minorHAnsi"/>
        </w:rPr>
        <w:t xml:space="preserve">The </w:t>
      </w:r>
      <w:r w:rsidR="00B536E6">
        <w:rPr>
          <w:rStyle w:val="Emphasis"/>
          <w:rFonts w:eastAsiaTheme="minorHAnsi"/>
        </w:rPr>
        <w:t>L</w:t>
      </w:r>
      <w:r w:rsidR="00B536E6" w:rsidRPr="00F5340C">
        <w:rPr>
          <w:rStyle w:val="Emphasis"/>
          <w:rFonts w:eastAsiaTheme="minorHAnsi"/>
        </w:rPr>
        <w:t>abour</w:t>
      </w:r>
      <w:r w:rsidRPr="00F5340C">
        <w:rPr>
          <w:rStyle w:val="Emphasis"/>
          <w:rFonts w:eastAsiaTheme="minorHAnsi"/>
        </w:rPr>
        <w:t xml:space="preserve">, </w:t>
      </w:r>
      <w:r w:rsidR="00B536E6">
        <w:rPr>
          <w:rStyle w:val="Emphasis"/>
          <w:rFonts w:eastAsiaTheme="minorHAnsi"/>
        </w:rPr>
        <w:t>P</w:t>
      </w:r>
      <w:r w:rsidR="00B536E6" w:rsidRPr="00F5340C">
        <w:rPr>
          <w:rStyle w:val="Emphasis"/>
          <w:rFonts w:eastAsiaTheme="minorHAnsi"/>
        </w:rPr>
        <w:t>lant</w:t>
      </w:r>
      <w:r w:rsidRPr="00F5340C">
        <w:rPr>
          <w:rStyle w:val="Emphasis"/>
          <w:rFonts w:eastAsiaTheme="minorHAnsi"/>
        </w:rPr>
        <w:t xml:space="preserve">, and </w:t>
      </w:r>
      <w:r w:rsidR="00B536E6">
        <w:rPr>
          <w:rStyle w:val="Emphasis"/>
          <w:rFonts w:eastAsiaTheme="minorHAnsi"/>
        </w:rPr>
        <w:t>M</w:t>
      </w:r>
      <w:r w:rsidR="00B536E6" w:rsidRPr="00F5340C">
        <w:rPr>
          <w:rStyle w:val="Emphasis"/>
          <w:rFonts w:eastAsiaTheme="minorHAnsi"/>
        </w:rPr>
        <w:t xml:space="preserve">aterial </w:t>
      </w:r>
      <w:r w:rsidRPr="00F5340C">
        <w:rPr>
          <w:rStyle w:val="Emphasis"/>
          <w:rFonts w:eastAsiaTheme="minorHAnsi"/>
        </w:rPr>
        <w:t>associated with the Demobilization and Remobilization of the worksite due to compliance of Provincial construction shutdown and re-opening orders (</w:t>
      </w:r>
      <w:r w:rsidR="00B536E6">
        <w:rPr>
          <w:rStyle w:val="Emphasis"/>
          <w:rFonts w:eastAsiaTheme="minorHAnsi"/>
        </w:rPr>
        <w:t xml:space="preserve">This </w:t>
      </w:r>
      <w:r w:rsidRPr="00F5340C">
        <w:rPr>
          <w:rStyle w:val="Emphasis"/>
          <w:rFonts w:eastAsiaTheme="minorHAnsi"/>
        </w:rPr>
        <w:t xml:space="preserve">applies to </w:t>
      </w:r>
      <w:r w:rsidR="00B536E6">
        <w:rPr>
          <w:rStyle w:val="Emphasis"/>
          <w:rFonts w:eastAsiaTheme="minorHAnsi"/>
        </w:rPr>
        <w:t xml:space="preserve">Quebec and </w:t>
      </w:r>
      <w:r w:rsidRPr="00F5340C">
        <w:rPr>
          <w:rStyle w:val="Emphasis"/>
          <w:rFonts w:eastAsiaTheme="minorHAnsi"/>
        </w:rPr>
        <w:t>Ontario work sites</w:t>
      </w:r>
      <w:r w:rsidR="00B536E6">
        <w:rPr>
          <w:rStyle w:val="Emphasis"/>
          <w:rFonts w:eastAsiaTheme="minorHAnsi"/>
        </w:rPr>
        <w:t xml:space="preserve"> affected by emergency orders enacted inarch and April 2020 respectively.</w:t>
      </w:r>
      <w:r w:rsidRPr="00F5340C">
        <w:rPr>
          <w:rStyle w:val="Emphasis"/>
          <w:rFonts w:eastAsiaTheme="minorHAnsi"/>
        </w:rPr>
        <w:t>).</w:t>
      </w:r>
    </w:p>
    <w:p w14:paraId="5EB643D6" w14:textId="2F420472" w:rsidR="00EA4F30" w:rsidRPr="00F5340C" w:rsidRDefault="00EA4F30" w:rsidP="00A06FF7">
      <w:pPr>
        <w:pStyle w:val="ListParagraph"/>
        <w:numPr>
          <w:ilvl w:val="0"/>
          <w:numId w:val="28"/>
        </w:numPr>
        <w:spacing w:afterLines="40" w:after="96" w:line="256" w:lineRule="auto"/>
        <w:rPr>
          <w:rStyle w:val="Emphasis"/>
          <w:rFonts w:eastAsiaTheme="minorHAnsi"/>
        </w:rPr>
      </w:pPr>
      <w:r w:rsidRPr="00F5340C">
        <w:rPr>
          <w:rStyle w:val="Emphasis"/>
          <w:rFonts w:eastAsiaTheme="minorHAnsi"/>
        </w:rPr>
        <w:t xml:space="preserve">PSPC approved </w:t>
      </w:r>
      <w:r w:rsidR="00B536E6">
        <w:rPr>
          <w:rStyle w:val="Emphasis"/>
          <w:rFonts w:eastAsiaTheme="minorHAnsi"/>
        </w:rPr>
        <w:t>M</w:t>
      </w:r>
      <w:r w:rsidR="00B536E6" w:rsidRPr="00F5340C">
        <w:rPr>
          <w:rStyle w:val="Emphasis"/>
          <w:rFonts w:eastAsiaTheme="minorHAnsi"/>
        </w:rPr>
        <w:t xml:space="preserve">aterial </w:t>
      </w:r>
      <w:r w:rsidRPr="00F5340C">
        <w:rPr>
          <w:rStyle w:val="Emphasis"/>
          <w:rFonts w:eastAsiaTheme="minorHAnsi"/>
        </w:rPr>
        <w:t>substitutions to account for supply chain limitations</w:t>
      </w:r>
    </w:p>
    <w:p w14:paraId="1155644D" w14:textId="12B6D06B" w:rsidR="00EA4F30" w:rsidRPr="00F5340C" w:rsidRDefault="00EA4F30" w:rsidP="00A06FF7">
      <w:pPr>
        <w:pStyle w:val="ListParagraph"/>
        <w:numPr>
          <w:ilvl w:val="0"/>
          <w:numId w:val="28"/>
        </w:numPr>
        <w:spacing w:afterLines="40" w:after="96" w:line="256" w:lineRule="auto"/>
        <w:rPr>
          <w:rStyle w:val="Emphasis"/>
          <w:rFonts w:eastAsiaTheme="minorHAnsi"/>
        </w:rPr>
      </w:pPr>
      <w:r w:rsidRPr="00F5340C">
        <w:rPr>
          <w:rStyle w:val="Emphasis"/>
          <w:rFonts w:eastAsiaTheme="minorHAnsi"/>
        </w:rPr>
        <w:t xml:space="preserve">Premiums for alternate travel requirements to comply with Provincial /Territorial Authorities </w:t>
      </w:r>
      <w:r w:rsidR="00B536E6">
        <w:rPr>
          <w:rStyle w:val="Emphasis"/>
          <w:rFonts w:eastAsiaTheme="minorHAnsi"/>
        </w:rPr>
        <w:t xml:space="preserve">emergency </w:t>
      </w:r>
      <w:r w:rsidRPr="00F5340C">
        <w:rPr>
          <w:rStyle w:val="Emphasis"/>
          <w:rFonts w:eastAsiaTheme="minorHAnsi"/>
        </w:rPr>
        <w:t>requirements, including premiums for charter or direct flights, and allowances for the period of self-isolation for out of province workers to be eligible to begin working.</w:t>
      </w:r>
    </w:p>
    <w:p w14:paraId="13F5A59B" w14:textId="12B164D4" w:rsidR="00EA4F30" w:rsidRPr="00F5340C" w:rsidRDefault="00EA4F30" w:rsidP="00A06FF7">
      <w:pPr>
        <w:pStyle w:val="ListParagraph"/>
        <w:numPr>
          <w:ilvl w:val="0"/>
          <w:numId w:val="28"/>
        </w:numPr>
        <w:spacing w:afterLines="40" w:after="96" w:line="256" w:lineRule="auto"/>
        <w:rPr>
          <w:rStyle w:val="Emphasis"/>
          <w:rFonts w:eastAsiaTheme="minorHAnsi"/>
        </w:rPr>
      </w:pPr>
      <w:r w:rsidRPr="00F5340C">
        <w:rPr>
          <w:rStyle w:val="Emphasis"/>
          <w:rFonts w:eastAsiaTheme="minorHAnsi"/>
        </w:rPr>
        <w:t>Extensions for existing equipment rentals related to requests</w:t>
      </w:r>
      <w:r w:rsidR="00B536E6">
        <w:rPr>
          <w:rStyle w:val="Emphasis"/>
          <w:rFonts w:eastAsiaTheme="minorHAnsi"/>
        </w:rPr>
        <w:t xml:space="preserve"> for Extension of Time.</w:t>
      </w:r>
    </w:p>
    <w:p w14:paraId="51DEF7A9" w14:textId="69048820" w:rsidR="00EA4F30" w:rsidRPr="00F5340C" w:rsidRDefault="00EA4F30" w:rsidP="00A06FF7">
      <w:pPr>
        <w:pStyle w:val="ListParagraph"/>
        <w:numPr>
          <w:ilvl w:val="0"/>
          <w:numId w:val="28"/>
        </w:numPr>
        <w:spacing w:afterLines="40" w:after="96" w:line="256" w:lineRule="auto"/>
        <w:rPr>
          <w:rStyle w:val="Emphasis"/>
          <w:rFonts w:eastAsiaTheme="minorHAnsi"/>
        </w:rPr>
      </w:pPr>
      <w:r w:rsidRPr="00F5340C">
        <w:rPr>
          <w:rStyle w:val="Emphasis"/>
          <w:rFonts w:eastAsiaTheme="minorHAnsi"/>
        </w:rPr>
        <w:t xml:space="preserve">Additional Bonding and Insurance costs related to the </w:t>
      </w:r>
      <w:r w:rsidR="00B536E6">
        <w:rPr>
          <w:rStyle w:val="Emphasis"/>
          <w:rFonts w:eastAsiaTheme="minorHAnsi"/>
        </w:rPr>
        <w:t>Extension of Time.</w:t>
      </w:r>
      <w:r w:rsidRPr="00F5340C">
        <w:rPr>
          <w:rStyle w:val="Emphasis"/>
          <w:rFonts w:eastAsiaTheme="minorHAnsi"/>
        </w:rPr>
        <w:t xml:space="preserve"> (Note:</w:t>
      </w:r>
      <w:r w:rsidR="007C6825">
        <w:rPr>
          <w:rStyle w:val="Emphasis"/>
          <w:rFonts w:eastAsiaTheme="minorHAnsi"/>
        </w:rPr>
        <w:t xml:space="preserve"> T</w:t>
      </w:r>
      <w:r w:rsidRPr="00F5340C">
        <w:rPr>
          <w:rStyle w:val="Emphasis"/>
          <w:rFonts w:eastAsiaTheme="minorHAnsi"/>
        </w:rPr>
        <w:t xml:space="preserve">his is considered to be included as part of the </w:t>
      </w:r>
      <w:r w:rsidR="00295191" w:rsidRPr="00F5340C">
        <w:rPr>
          <w:rStyle w:val="Emphasis"/>
          <w:rFonts w:eastAsiaTheme="minorHAnsi"/>
        </w:rPr>
        <w:t>Contract</w:t>
      </w:r>
      <w:r w:rsidR="00295191">
        <w:rPr>
          <w:rStyle w:val="Emphasis"/>
          <w:rFonts w:eastAsiaTheme="minorHAnsi"/>
        </w:rPr>
        <w:t>or’</w:t>
      </w:r>
      <w:r w:rsidR="00295191" w:rsidRPr="00F5340C">
        <w:rPr>
          <w:rStyle w:val="Emphasis"/>
          <w:rFonts w:eastAsiaTheme="minorHAnsi"/>
        </w:rPr>
        <w:t xml:space="preserve">s </w:t>
      </w:r>
      <w:r w:rsidRPr="00F5340C">
        <w:rPr>
          <w:rStyle w:val="Emphasis"/>
          <w:rFonts w:eastAsiaTheme="minorHAnsi"/>
        </w:rPr>
        <w:t xml:space="preserve">Allowance </w:t>
      </w:r>
      <w:r w:rsidR="00295191">
        <w:rPr>
          <w:rStyle w:val="Emphasis"/>
          <w:rFonts w:eastAsiaTheme="minorHAnsi"/>
        </w:rPr>
        <w:t>when</w:t>
      </w:r>
      <w:r w:rsidR="00295191" w:rsidRPr="00F5340C">
        <w:rPr>
          <w:rStyle w:val="Emphasis"/>
          <w:rFonts w:eastAsiaTheme="minorHAnsi"/>
        </w:rPr>
        <w:t xml:space="preserve"> </w:t>
      </w:r>
      <w:r w:rsidRPr="00F5340C">
        <w:rPr>
          <w:rStyle w:val="Emphasis"/>
          <w:rFonts w:eastAsiaTheme="minorHAnsi"/>
        </w:rPr>
        <w:t xml:space="preserve">changes </w:t>
      </w:r>
      <w:r w:rsidR="00295191">
        <w:rPr>
          <w:rStyle w:val="Emphasis"/>
          <w:rFonts w:eastAsiaTheme="minorHAnsi"/>
        </w:rPr>
        <w:t xml:space="preserve">are </w:t>
      </w:r>
      <w:r w:rsidRPr="00F5340C">
        <w:rPr>
          <w:rStyle w:val="Emphasis"/>
          <w:rFonts w:eastAsiaTheme="minorHAnsi"/>
        </w:rPr>
        <w:t>processed following GC 6.4.1)</w:t>
      </w:r>
    </w:p>
    <w:p w14:paraId="71CFEBC1" w14:textId="1F4F1765" w:rsidR="00EA4F30" w:rsidRPr="00F5340C" w:rsidRDefault="00EA4F30" w:rsidP="00A06FF7">
      <w:pPr>
        <w:pStyle w:val="ListParagraph"/>
        <w:numPr>
          <w:ilvl w:val="0"/>
          <w:numId w:val="28"/>
        </w:numPr>
        <w:spacing w:afterLines="40" w:after="96" w:line="256" w:lineRule="auto"/>
        <w:rPr>
          <w:rStyle w:val="Emphasis"/>
          <w:rFonts w:eastAsiaTheme="minorHAnsi"/>
        </w:rPr>
      </w:pPr>
      <w:r w:rsidRPr="00F5340C">
        <w:rPr>
          <w:rStyle w:val="Emphasis"/>
          <w:rFonts w:eastAsiaTheme="minorHAnsi"/>
        </w:rPr>
        <w:t>Additional direct supervision as ordered by Provincial/Territorial Health Authorities</w:t>
      </w:r>
      <w:r w:rsidR="007C6825">
        <w:rPr>
          <w:rStyle w:val="Emphasis"/>
          <w:rFonts w:eastAsiaTheme="minorHAnsi"/>
        </w:rPr>
        <w:t>.</w:t>
      </w:r>
    </w:p>
    <w:p w14:paraId="50943164" w14:textId="36E305D3" w:rsidR="00EA4F30" w:rsidRPr="00596D16" w:rsidRDefault="00EA4F30" w:rsidP="00A06FF7">
      <w:pPr>
        <w:pStyle w:val="ListParagraph"/>
        <w:numPr>
          <w:ilvl w:val="0"/>
          <w:numId w:val="28"/>
        </w:numPr>
        <w:spacing w:afterLines="40" w:after="96" w:line="256" w:lineRule="auto"/>
        <w:rPr>
          <w:rStyle w:val="Emphasis"/>
        </w:rPr>
      </w:pPr>
      <w:r w:rsidRPr="00F5340C">
        <w:rPr>
          <w:rStyle w:val="Emphasis"/>
          <w:rFonts w:eastAsiaTheme="minorHAnsi"/>
        </w:rPr>
        <w:t xml:space="preserve">Other reasonable direct costs </w:t>
      </w:r>
      <w:r w:rsidRPr="00F5340C">
        <w:rPr>
          <w:rStyle w:val="Emphasis"/>
        </w:rPr>
        <w:t>as determined by Canada in its sole discretion</w:t>
      </w:r>
      <w:r w:rsidRPr="00F5340C">
        <w:rPr>
          <w:rStyle w:val="Emphasis"/>
          <w:rFonts w:eastAsiaTheme="minorHAnsi"/>
        </w:rPr>
        <w:t xml:space="preserve"> incurred due to compliance with Provincial/Territorial Health Authorities direct </w:t>
      </w:r>
      <w:r w:rsidR="00B536E6">
        <w:rPr>
          <w:rStyle w:val="Emphasis"/>
          <w:rFonts w:eastAsiaTheme="minorHAnsi"/>
        </w:rPr>
        <w:t xml:space="preserve">emergency </w:t>
      </w:r>
      <w:r w:rsidRPr="00F5340C">
        <w:rPr>
          <w:rStyle w:val="Emphasis"/>
          <w:rFonts w:eastAsiaTheme="minorHAnsi"/>
        </w:rPr>
        <w:t>orders</w:t>
      </w:r>
      <w:r w:rsidR="00B536E6">
        <w:rPr>
          <w:rStyle w:val="Emphasis"/>
          <w:rFonts w:eastAsiaTheme="minorHAnsi"/>
        </w:rPr>
        <w:t>.</w:t>
      </w:r>
    </w:p>
    <w:p w14:paraId="5B20EFAA" w14:textId="77777777" w:rsidR="00AD40B5" w:rsidRPr="00F5340C" w:rsidRDefault="00AD40B5" w:rsidP="00596D16">
      <w:pPr>
        <w:pStyle w:val="ListParagraph"/>
        <w:spacing w:afterLines="40" w:after="96" w:line="256" w:lineRule="auto"/>
        <w:rPr>
          <w:rStyle w:val="Emphasis"/>
        </w:rPr>
      </w:pPr>
    </w:p>
    <w:p w14:paraId="6037A0EB" w14:textId="6DE72883" w:rsidR="00EA4F30" w:rsidRDefault="00EA4F30" w:rsidP="00596D16">
      <w:pPr>
        <w:pStyle w:val="ListParagraph"/>
        <w:numPr>
          <w:ilvl w:val="0"/>
          <w:numId w:val="56"/>
        </w:numPr>
        <w:spacing w:afterLines="40" w:after="96" w:line="256" w:lineRule="auto"/>
        <w:ind w:left="360"/>
        <w:rPr>
          <w:u w:val="single"/>
          <w:lang w:val="en"/>
        </w:rPr>
      </w:pPr>
      <w:r w:rsidRPr="00AD40B5">
        <w:rPr>
          <w:lang w:val="en"/>
        </w:rPr>
        <w:lastRenderedPageBreak/>
        <w:t xml:space="preserve">Determination of </w:t>
      </w:r>
      <w:r w:rsidR="00F12864">
        <w:rPr>
          <w:lang w:val="en"/>
        </w:rPr>
        <w:t xml:space="preserve">the </w:t>
      </w:r>
      <w:r w:rsidRPr="00AD40B5">
        <w:rPr>
          <w:lang w:val="en"/>
        </w:rPr>
        <w:t xml:space="preserve">Price of the </w:t>
      </w:r>
      <w:r w:rsidR="00F12864" w:rsidRPr="00AD40B5">
        <w:rPr>
          <w:lang w:val="en"/>
        </w:rPr>
        <w:t>Change</w:t>
      </w:r>
      <w:r w:rsidR="00F12864">
        <w:rPr>
          <w:lang w:val="en"/>
        </w:rPr>
        <w:t xml:space="preserve"> Orders</w:t>
      </w:r>
      <w:r w:rsidR="00F12864" w:rsidRPr="00596D16">
        <w:rPr>
          <w:lang w:val="en"/>
        </w:rPr>
        <w:t xml:space="preserve"> </w:t>
      </w:r>
      <w:r w:rsidR="00AD40B5" w:rsidRPr="00596D16">
        <w:rPr>
          <w:lang w:val="en"/>
        </w:rPr>
        <w:t xml:space="preserve">shall be in </w:t>
      </w:r>
      <w:r w:rsidR="00AD40B5" w:rsidRPr="004064F7">
        <w:rPr>
          <w:lang w:val="en"/>
        </w:rPr>
        <w:t xml:space="preserve">accordance with </w:t>
      </w:r>
      <w:hyperlink r:id="rId23" w:anchor="determination-of-price" w:history="1">
        <w:r w:rsidR="00AD40B5" w:rsidRPr="004064F7">
          <w:rPr>
            <w:rStyle w:val="Hyperlink"/>
            <w:lang w:val="en"/>
          </w:rPr>
          <w:t>GC6.4, Determination of Price</w:t>
        </w:r>
      </w:hyperlink>
      <w:r w:rsidR="00AD40B5">
        <w:rPr>
          <w:lang w:val="en"/>
        </w:rPr>
        <w:t>.</w:t>
      </w:r>
      <w:r w:rsidRPr="00596D16">
        <w:rPr>
          <w:u w:val="single"/>
          <w:lang w:val="en"/>
        </w:rPr>
        <w:t xml:space="preserve"> </w:t>
      </w:r>
    </w:p>
    <w:p w14:paraId="2CEEFC80" w14:textId="77777777" w:rsidR="00AD40B5" w:rsidRPr="00596D16" w:rsidRDefault="00AD40B5" w:rsidP="00596D16">
      <w:pPr>
        <w:pStyle w:val="ListParagraph"/>
        <w:spacing w:afterLines="40" w:after="96" w:line="256" w:lineRule="auto"/>
        <w:ind w:left="360"/>
        <w:rPr>
          <w:u w:val="single"/>
          <w:lang w:val="en"/>
        </w:rPr>
      </w:pPr>
    </w:p>
    <w:p w14:paraId="51253E2C" w14:textId="7A2C8D00" w:rsidR="00EA4F30" w:rsidRPr="00AD40B5" w:rsidRDefault="00EA4F30" w:rsidP="00596D16">
      <w:pPr>
        <w:pStyle w:val="ListParagraph"/>
        <w:numPr>
          <w:ilvl w:val="0"/>
          <w:numId w:val="57"/>
        </w:numPr>
        <w:spacing w:afterLines="40" w:after="96" w:line="256" w:lineRule="auto"/>
        <w:rPr>
          <w:rFonts w:cs="Arial"/>
          <w:lang w:val="en"/>
        </w:rPr>
      </w:pPr>
      <w:r w:rsidRPr="00AD40B5">
        <w:rPr>
          <w:lang w:val="en"/>
        </w:rPr>
        <w:t xml:space="preserve">All </w:t>
      </w:r>
      <w:r>
        <w:t xml:space="preserve">change orders for work that has been completed </w:t>
      </w:r>
      <w:r w:rsidR="00687085">
        <w:t xml:space="preserve">for the Eligible Direct Cost Items </w:t>
      </w:r>
      <w:r>
        <w:t xml:space="preserve">shall be processed in the same fashion as </w:t>
      </w:r>
      <w:hyperlink r:id="rId24" w:anchor="price-determination-following-completion-of-changes" w:history="1">
        <w:r w:rsidRPr="00AD40B5">
          <w:rPr>
            <w:rStyle w:val="Hyperlink"/>
            <w:rFonts w:cs="Arial"/>
            <w:lang w:val="en"/>
          </w:rPr>
          <w:t>GC6.4.2</w:t>
        </w:r>
        <w:r w:rsidR="00AD40B5">
          <w:rPr>
            <w:rStyle w:val="Hyperlink"/>
            <w:rFonts w:cs="Arial"/>
            <w:lang w:val="en"/>
          </w:rPr>
          <w:t>,</w:t>
        </w:r>
        <w:r w:rsidRPr="00AD40B5">
          <w:rPr>
            <w:rStyle w:val="Hyperlink"/>
            <w:rFonts w:cs="Arial"/>
            <w:lang w:val="en"/>
          </w:rPr>
          <w:t xml:space="preserve"> Price Determination Following Completion of Changes</w:t>
        </w:r>
      </w:hyperlink>
      <w:r w:rsidR="00687085" w:rsidRPr="00AD40B5">
        <w:rPr>
          <w:rFonts w:cs="Arial"/>
          <w:lang w:val="en"/>
        </w:rPr>
        <w:t>.</w:t>
      </w:r>
    </w:p>
    <w:p w14:paraId="0A68B3AB" w14:textId="4A76DF8F" w:rsidR="00AD40B5" w:rsidRDefault="00EA4F30" w:rsidP="00596D16">
      <w:pPr>
        <w:pStyle w:val="ListParagraph"/>
        <w:numPr>
          <w:ilvl w:val="0"/>
          <w:numId w:val="57"/>
        </w:numPr>
        <w:spacing w:afterLines="40" w:after="96" w:line="256" w:lineRule="auto"/>
        <w:rPr>
          <w:lang w:val="en"/>
        </w:rPr>
      </w:pPr>
      <w:r w:rsidRPr="00BA135B">
        <w:rPr>
          <w:lang w:val="en"/>
        </w:rPr>
        <w:t xml:space="preserve">Change orders for </w:t>
      </w:r>
      <w:r w:rsidR="007C6825">
        <w:rPr>
          <w:lang w:val="en"/>
        </w:rPr>
        <w:t>the E</w:t>
      </w:r>
      <w:r w:rsidRPr="00BA135B">
        <w:rPr>
          <w:lang w:val="en"/>
        </w:rPr>
        <w:t xml:space="preserve">ligible </w:t>
      </w:r>
      <w:r w:rsidR="007C6825">
        <w:rPr>
          <w:lang w:val="en"/>
        </w:rPr>
        <w:t>Direct Cost I</w:t>
      </w:r>
      <w:r w:rsidRPr="00BA135B">
        <w:rPr>
          <w:lang w:val="en"/>
        </w:rPr>
        <w:t xml:space="preserve">tems that are deemed necessary but have not yet been implemented may be processed in the fashion of </w:t>
      </w:r>
      <w:hyperlink r:id="rId25" w:anchor="price-determination-prior-to-undertaking-changes" w:history="1">
        <w:r w:rsidRPr="00687085">
          <w:rPr>
            <w:rStyle w:val="Hyperlink"/>
            <w:lang w:val="en"/>
          </w:rPr>
          <w:t>GC6.4.1</w:t>
        </w:r>
        <w:r w:rsidR="00AD40B5">
          <w:rPr>
            <w:rStyle w:val="Hyperlink"/>
            <w:lang w:val="en"/>
          </w:rPr>
          <w:t>,</w:t>
        </w:r>
        <w:r w:rsidRPr="00687085">
          <w:rPr>
            <w:rStyle w:val="Hyperlink"/>
            <w:lang w:val="en"/>
          </w:rPr>
          <w:t xml:space="preserve"> Price Determination Prior to Undertaking Changes</w:t>
        </w:r>
      </w:hyperlink>
      <w:r w:rsidR="00AD40B5">
        <w:rPr>
          <w:lang w:val="en"/>
        </w:rPr>
        <w:t>.</w:t>
      </w:r>
    </w:p>
    <w:p w14:paraId="1CCEFFEB" w14:textId="4D6B5713" w:rsidR="00EA4F30" w:rsidRDefault="00EA4F30" w:rsidP="00596D16">
      <w:pPr>
        <w:pStyle w:val="ListParagraph"/>
        <w:spacing w:afterLines="40" w:after="96" w:line="256" w:lineRule="auto"/>
        <w:rPr>
          <w:lang w:val="en"/>
        </w:rPr>
      </w:pPr>
    </w:p>
    <w:p w14:paraId="22EFC09F" w14:textId="77777777" w:rsidR="00EA4F30" w:rsidRPr="00065584" w:rsidRDefault="00EA4F30" w:rsidP="00596D16">
      <w:pPr>
        <w:pStyle w:val="ListParagraph"/>
        <w:numPr>
          <w:ilvl w:val="0"/>
          <w:numId w:val="59"/>
        </w:numPr>
        <w:rPr>
          <w:u w:val="single"/>
        </w:rPr>
      </w:pPr>
      <w:r w:rsidRPr="00596D16">
        <w:t>The Departmental representative shall ensure:</w:t>
      </w:r>
    </w:p>
    <w:p w14:paraId="62BD62CF" w14:textId="313B1DEA" w:rsidR="00EA4F30" w:rsidRPr="002B7FED" w:rsidRDefault="00EA4F30" w:rsidP="00596D16">
      <w:pPr>
        <w:pStyle w:val="ListParagraph"/>
        <w:numPr>
          <w:ilvl w:val="0"/>
          <w:numId w:val="60"/>
        </w:numPr>
        <w:rPr>
          <w:rFonts w:asciiTheme="minorHAnsi" w:eastAsiaTheme="minorHAnsi" w:hAnsiTheme="minorHAnsi" w:cstheme="minorBidi"/>
          <w:sz w:val="22"/>
          <w:szCs w:val="22"/>
          <w:lang w:val="en"/>
        </w:rPr>
      </w:pPr>
      <w:r w:rsidRPr="002B7FED">
        <w:rPr>
          <w:rFonts w:asciiTheme="minorHAnsi" w:eastAsiaTheme="minorHAnsi" w:hAnsiTheme="minorHAnsi" w:cstheme="minorBidi"/>
          <w:sz w:val="22"/>
          <w:szCs w:val="22"/>
          <w:lang w:val="en"/>
        </w:rPr>
        <w:t xml:space="preserve">Contractors provide proof of compliance with </w:t>
      </w:r>
      <w:r w:rsidR="00687085">
        <w:rPr>
          <w:rFonts w:asciiTheme="minorHAnsi" w:eastAsiaTheme="minorHAnsi" w:hAnsiTheme="minorHAnsi" w:cstheme="minorBidi"/>
          <w:sz w:val="22"/>
          <w:szCs w:val="22"/>
          <w:lang w:val="en"/>
        </w:rPr>
        <w:t xml:space="preserve">the emergency orders of the Province/Territory of Work </w:t>
      </w:r>
      <w:r w:rsidRPr="002B7FED">
        <w:rPr>
          <w:rFonts w:asciiTheme="minorHAnsi" w:eastAsiaTheme="minorHAnsi" w:hAnsiTheme="minorHAnsi" w:cstheme="minorBidi"/>
          <w:sz w:val="22"/>
          <w:szCs w:val="22"/>
          <w:lang w:val="en"/>
        </w:rPr>
        <w:t>as well as proof of cost/purchase as applicable.</w:t>
      </w:r>
    </w:p>
    <w:p w14:paraId="1684913E" w14:textId="35633BF7" w:rsidR="00EA4F30" w:rsidRDefault="00EA4F30" w:rsidP="00596D16">
      <w:pPr>
        <w:pStyle w:val="ListParagraph"/>
        <w:numPr>
          <w:ilvl w:val="0"/>
          <w:numId w:val="60"/>
        </w:numPr>
        <w:rPr>
          <w:rFonts w:asciiTheme="minorHAnsi" w:eastAsiaTheme="minorHAnsi" w:hAnsiTheme="minorHAnsi" w:cstheme="minorBidi"/>
          <w:sz w:val="22"/>
          <w:szCs w:val="22"/>
          <w:lang w:val="en"/>
        </w:rPr>
      </w:pPr>
      <w:r w:rsidRPr="002B7FED">
        <w:rPr>
          <w:rFonts w:asciiTheme="minorHAnsi" w:eastAsiaTheme="minorHAnsi" w:hAnsiTheme="minorHAnsi" w:cstheme="minorBidi"/>
          <w:sz w:val="22"/>
          <w:szCs w:val="22"/>
          <w:lang w:val="en"/>
        </w:rPr>
        <w:t>Contractors provide adequately detailed schedules</w:t>
      </w:r>
      <w:r w:rsidR="00687085">
        <w:rPr>
          <w:rFonts w:asciiTheme="minorHAnsi" w:eastAsiaTheme="minorHAnsi" w:hAnsiTheme="minorHAnsi" w:cstheme="minorBidi"/>
          <w:sz w:val="22"/>
          <w:szCs w:val="22"/>
          <w:lang w:val="en"/>
        </w:rPr>
        <w:t xml:space="preserve"> and Time Impact Analyses</w:t>
      </w:r>
      <w:r w:rsidRPr="002B7FED">
        <w:rPr>
          <w:rFonts w:asciiTheme="minorHAnsi" w:eastAsiaTheme="minorHAnsi" w:hAnsiTheme="minorHAnsi" w:cstheme="minorBidi"/>
          <w:sz w:val="22"/>
          <w:szCs w:val="22"/>
          <w:lang w:val="en"/>
        </w:rPr>
        <w:t xml:space="preserve"> to </w:t>
      </w:r>
      <w:r w:rsidR="00687085">
        <w:rPr>
          <w:rFonts w:asciiTheme="minorHAnsi" w:eastAsiaTheme="minorHAnsi" w:hAnsiTheme="minorHAnsi" w:cstheme="minorBidi"/>
          <w:sz w:val="22"/>
          <w:szCs w:val="22"/>
          <w:lang w:val="en"/>
        </w:rPr>
        <w:t>substantiate E</w:t>
      </w:r>
      <w:r w:rsidR="00687085" w:rsidRPr="002B7FED">
        <w:rPr>
          <w:rFonts w:asciiTheme="minorHAnsi" w:eastAsiaTheme="minorHAnsi" w:hAnsiTheme="minorHAnsi" w:cstheme="minorBidi"/>
          <w:sz w:val="22"/>
          <w:szCs w:val="22"/>
          <w:lang w:val="en"/>
        </w:rPr>
        <w:t xml:space="preserve">xtension </w:t>
      </w:r>
      <w:r w:rsidRPr="002B7FED">
        <w:rPr>
          <w:rFonts w:asciiTheme="minorHAnsi" w:eastAsiaTheme="minorHAnsi" w:hAnsiTheme="minorHAnsi" w:cstheme="minorBidi"/>
          <w:sz w:val="22"/>
          <w:szCs w:val="22"/>
          <w:lang w:val="en"/>
        </w:rPr>
        <w:t xml:space="preserve">of </w:t>
      </w:r>
      <w:r w:rsidR="00687085">
        <w:rPr>
          <w:rFonts w:asciiTheme="minorHAnsi" w:eastAsiaTheme="minorHAnsi" w:hAnsiTheme="minorHAnsi" w:cstheme="minorBidi"/>
          <w:sz w:val="22"/>
          <w:szCs w:val="22"/>
          <w:lang w:val="en"/>
        </w:rPr>
        <w:t>T</w:t>
      </w:r>
      <w:r w:rsidR="00687085" w:rsidRPr="002B7FED">
        <w:rPr>
          <w:rFonts w:asciiTheme="minorHAnsi" w:eastAsiaTheme="minorHAnsi" w:hAnsiTheme="minorHAnsi" w:cstheme="minorBidi"/>
          <w:sz w:val="22"/>
          <w:szCs w:val="22"/>
          <w:lang w:val="en"/>
        </w:rPr>
        <w:t xml:space="preserve">ime </w:t>
      </w:r>
      <w:r w:rsidRPr="002B7FED">
        <w:rPr>
          <w:rFonts w:asciiTheme="minorHAnsi" w:eastAsiaTheme="minorHAnsi" w:hAnsiTheme="minorHAnsi" w:cstheme="minorBidi"/>
          <w:sz w:val="22"/>
          <w:szCs w:val="22"/>
          <w:lang w:val="en"/>
        </w:rPr>
        <w:t>durations.</w:t>
      </w:r>
    </w:p>
    <w:p w14:paraId="76C4BC88" w14:textId="017EA563" w:rsidR="00EA4F30" w:rsidRPr="002B7FED" w:rsidRDefault="00EA4F30" w:rsidP="00596D16">
      <w:pPr>
        <w:pStyle w:val="ListParagraph"/>
        <w:numPr>
          <w:ilvl w:val="0"/>
          <w:numId w:val="60"/>
        </w:numPr>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 xml:space="preserve">Only those items identified as Eligible Direct Cost Items </w:t>
      </w:r>
      <w:r w:rsidR="00687085">
        <w:rPr>
          <w:rFonts w:asciiTheme="minorHAnsi" w:eastAsiaTheme="minorHAnsi" w:hAnsiTheme="minorHAnsi" w:cstheme="minorBidi"/>
          <w:sz w:val="22"/>
          <w:szCs w:val="22"/>
          <w:lang w:val="en"/>
        </w:rPr>
        <w:t xml:space="preserve">shall </w:t>
      </w:r>
      <w:r>
        <w:rPr>
          <w:rFonts w:asciiTheme="minorHAnsi" w:eastAsiaTheme="minorHAnsi" w:hAnsiTheme="minorHAnsi" w:cstheme="minorBidi"/>
          <w:sz w:val="22"/>
          <w:szCs w:val="22"/>
          <w:lang w:val="en"/>
        </w:rPr>
        <w:t>form part of the contract amendment.</w:t>
      </w:r>
    </w:p>
    <w:p w14:paraId="74819268" w14:textId="77777777" w:rsidR="00EA4F30" w:rsidRDefault="00EA4F30" w:rsidP="00596D16">
      <w:pPr>
        <w:pStyle w:val="ListParagraph"/>
        <w:numPr>
          <w:ilvl w:val="0"/>
          <w:numId w:val="60"/>
        </w:numPr>
        <w:rPr>
          <w:rFonts w:asciiTheme="minorHAnsi" w:eastAsiaTheme="minorHAnsi" w:hAnsiTheme="minorHAnsi" w:cstheme="minorBidi"/>
          <w:sz w:val="22"/>
          <w:szCs w:val="22"/>
          <w:lang w:val="en"/>
        </w:rPr>
      </w:pPr>
      <w:r w:rsidRPr="002B7FED">
        <w:rPr>
          <w:rFonts w:asciiTheme="minorHAnsi" w:eastAsiaTheme="minorHAnsi" w:hAnsiTheme="minorHAnsi" w:cstheme="minorBidi"/>
          <w:sz w:val="22"/>
          <w:szCs w:val="22"/>
          <w:lang w:val="en"/>
        </w:rPr>
        <w:t>The cost of changes as a direct result of the COVID-19 Pandemic shall be reported (in a report format specified by the PMSL Reporting Unit).</w:t>
      </w:r>
    </w:p>
    <w:p w14:paraId="26B8A5EA" w14:textId="77777777" w:rsidR="00EA4F30" w:rsidRDefault="00EA4F30" w:rsidP="00596D16">
      <w:pPr>
        <w:pStyle w:val="ListParagraph"/>
        <w:numPr>
          <w:ilvl w:val="0"/>
          <w:numId w:val="60"/>
        </w:numPr>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There is adequate project funding available for the change order.</w:t>
      </w:r>
    </w:p>
    <w:p w14:paraId="14C1D601" w14:textId="4DB3F074" w:rsidR="00EA4F30" w:rsidRDefault="00EA4F30" w:rsidP="00596D16">
      <w:pPr>
        <w:pStyle w:val="ListParagraph"/>
        <w:numPr>
          <w:ilvl w:val="0"/>
          <w:numId w:val="60"/>
        </w:numPr>
        <w:rPr>
          <w:rFonts w:asciiTheme="minorHAnsi" w:eastAsiaTheme="minorHAnsi" w:hAnsiTheme="minorHAnsi" w:cstheme="minorBidi"/>
          <w:sz w:val="22"/>
          <w:szCs w:val="22"/>
          <w:lang w:val="en"/>
        </w:rPr>
      </w:pPr>
      <w:r>
        <w:rPr>
          <w:rFonts w:asciiTheme="minorHAnsi" w:eastAsiaTheme="minorHAnsi" w:hAnsiTheme="minorHAnsi" w:cstheme="minorBidi"/>
          <w:sz w:val="22"/>
          <w:szCs w:val="22"/>
          <w:lang w:val="en"/>
        </w:rPr>
        <w:t xml:space="preserve">A Note to </w:t>
      </w:r>
      <w:r w:rsidR="00596D16">
        <w:rPr>
          <w:rFonts w:asciiTheme="minorHAnsi" w:eastAsiaTheme="minorHAnsi" w:hAnsiTheme="minorHAnsi" w:cstheme="minorBidi"/>
          <w:sz w:val="22"/>
          <w:szCs w:val="22"/>
          <w:lang w:val="en"/>
        </w:rPr>
        <w:t>F</w:t>
      </w:r>
      <w:r>
        <w:rPr>
          <w:rFonts w:asciiTheme="minorHAnsi" w:eastAsiaTheme="minorHAnsi" w:hAnsiTheme="minorHAnsi" w:cstheme="minorBidi"/>
          <w:sz w:val="22"/>
          <w:szCs w:val="22"/>
          <w:lang w:val="en"/>
        </w:rPr>
        <w:t>ile is prepared to explain the change</w:t>
      </w:r>
      <w:r w:rsidR="00687085">
        <w:rPr>
          <w:rFonts w:asciiTheme="minorHAnsi" w:eastAsiaTheme="minorHAnsi" w:hAnsiTheme="minorHAnsi" w:cstheme="minorBidi"/>
          <w:sz w:val="22"/>
          <w:szCs w:val="22"/>
          <w:lang w:val="en"/>
        </w:rPr>
        <w:t>.</w:t>
      </w:r>
    </w:p>
    <w:p w14:paraId="4AC657BA" w14:textId="77777777" w:rsidR="008F4117" w:rsidRPr="004064F7" w:rsidRDefault="008F4117" w:rsidP="00F5340C">
      <w:pPr>
        <w:pStyle w:val="ListParagraph"/>
        <w:spacing w:afterLines="40" w:after="96" w:line="256" w:lineRule="auto"/>
      </w:pPr>
    </w:p>
    <w:p w14:paraId="12CFF0A5" w14:textId="77777777" w:rsidR="008F4117" w:rsidRDefault="008F4117" w:rsidP="00F5340C">
      <w:pPr>
        <w:rPr>
          <w:highlight w:val="yellow"/>
        </w:rPr>
      </w:pPr>
    </w:p>
    <w:p w14:paraId="4E4FB6E4" w14:textId="12981078" w:rsidR="008F4117" w:rsidRDefault="008F4117" w:rsidP="00F5340C">
      <w:pPr>
        <w:pStyle w:val="Heading3"/>
        <w:ind w:left="360"/>
      </w:pPr>
      <w:bookmarkStart w:id="86" w:name="_Claims_for_costs_1"/>
      <w:bookmarkStart w:id="87" w:name="_Toc56169019"/>
      <w:bookmarkEnd w:id="86"/>
      <w:r w:rsidRPr="005E1FDC">
        <w:t>C</w:t>
      </w:r>
      <w:r>
        <w:t xml:space="preserve">laims for costs related to </w:t>
      </w:r>
      <w:r w:rsidR="00687085">
        <w:t>Suspension of the Work</w:t>
      </w:r>
      <w:r w:rsidR="00BA135B">
        <w:t xml:space="preserve"> by </w:t>
      </w:r>
      <w:r w:rsidR="00382F2A">
        <w:t xml:space="preserve">Canada </w:t>
      </w:r>
      <w:r w:rsidR="00BA135B">
        <w:t>during the COVID-19 pandemic</w:t>
      </w:r>
      <w:bookmarkEnd w:id="87"/>
    </w:p>
    <w:p w14:paraId="4BD02B7F" w14:textId="67A32C1C" w:rsidR="008F4117" w:rsidRPr="00BA135B" w:rsidRDefault="008F4117" w:rsidP="00BA135B">
      <w:pPr>
        <w:rPr>
          <w:highlight w:val="yellow"/>
        </w:rPr>
      </w:pPr>
    </w:p>
    <w:p w14:paraId="15D97760" w14:textId="6EBC800B" w:rsidR="00687085" w:rsidRDefault="00BA135B" w:rsidP="00596D16">
      <w:pPr>
        <w:pStyle w:val="ListParagraph"/>
        <w:numPr>
          <w:ilvl w:val="0"/>
          <w:numId w:val="54"/>
        </w:numPr>
        <w:rPr>
          <w:lang w:val="en"/>
        </w:rPr>
      </w:pPr>
      <w:r w:rsidRPr="00596D16">
        <w:t xml:space="preserve">In certain cases, Canada has </w:t>
      </w:r>
      <w:r w:rsidR="00687085" w:rsidRPr="00596D16">
        <w:t xml:space="preserve">suspended </w:t>
      </w:r>
      <w:r w:rsidRPr="00596D16">
        <w:t xml:space="preserve">the work of the Contractor. </w:t>
      </w:r>
      <w:r w:rsidR="00687085" w:rsidRPr="00596D16">
        <w:t>In these cases,</w:t>
      </w:r>
      <w:r w:rsidRPr="00596D16">
        <w:t xml:space="preserve"> </w:t>
      </w:r>
      <w:r w:rsidR="00687085" w:rsidRPr="00596D16">
        <w:rPr>
          <w:lang w:val="en"/>
        </w:rPr>
        <w:t xml:space="preserve">Canada will pay the extra costs reasonably incurred by the Contractor as a result of the suspension, determined in accordance with </w:t>
      </w:r>
      <w:hyperlink r:id="rId26" w:anchor="determination-of-price" w:history="1">
        <w:r w:rsidR="006950A7" w:rsidRPr="00596D16">
          <w:rPr>
            <w:rStyle w:val="Hyperlink"/>
            <w:lang w:val="en"/>
          </w:rPr>
          <w:t>GC6.4, Determination of Price</w:t>
        </w:r>
      </w:hyperlink>
      <w:r w:rsidR="00687085" w:rsidRPr="00596D16">
        <w:rPr>
          <w:lang w:val="en"/>
        </w:rPr>
        <w:t>.</w:t>
      </w:r>
    </w:p>
    <w:p w14:paraId="0D9D6695" w14:textId="77777777" w:rsidR="006950A7" w:rsidRPr="00596D16" w:rsidRDefault="006950A7" w:rsidP="00596D16">
      <w:pPr>
        <w:pStyle w:val="ListParagraph"/>
        <w:ind w:left="360"/>
        <w:rPr>
          <w:lang w:val="en"/>
        </w:rPr>
      </w:pPr>
    </w:p>
    <w:p w14:paraId="33C822AF" w14:textId="7578AAC1" w:rsidR="006B1A34" w:rsidRDefault="006B1A34" w:rsidP="00596D16">
      <w:pPr>
        <w:pStyle w:val="ListParagraph"/>
        <w:numPr>
          <w:ilvl w:val="0"/>
          <w:numId w:val="55"/>
        </w:numPr>
        <w:rPr>
          <w:lang w:val="en-CA"/>
        </w:rPr>
      </w:pPr>
      <w:r w:rsidRPr="006950A7">
        <w:rPr>
          <w:lang w:val="en-CA"/>
        </w:rPr>
        <w:t xml:space="preserve">Upon receipt of a written </w:t>
      </w:r>
      <w:r w:rsidRPr="006950A7">
        <w:rPr>
          <w:rFonts w:eastAsia="Arial"/>
          <w:b/>
          <w:i/>
          <w:color w:val="000000"/>
        </w:rPr>
        <w:t>Notice of Intention to Claim for that Extra Expense or Loss or Damage</w:t>
      </w:r>
      <w:r w:rsidRPr="006950A7">
        <w:rPr>
          <w:rFonts w:eastAsia="Arial"/>
          <w:color w:val="000000"/>
        </w:rPr>
        <w:t xml:space="preserve"> from the Contractor</w:t>
      </w:r>
      <w:r w:rsidRPr="006950A7">
        <w:rPr>
          <w:rFonts w:eastAsia="Arial"/>
          <w:color w:val="000000"/>
          <w:spacing w:val="-1"/>
        </w:rPr>
        <w:t xml:space="preserve">, </w:t>
      </w:r>
      <w:r w:rsidRPr="006950A7">
        <w:rPr>
          <w:lang w:val="en-CA"/>
        </w:rPr>
        <w:t xml:space="preserve">the Departmental Representative shall: (i.e., prior to the </w:t>
      </w:r>
      <w:r w:rsidRPr="006950A7">
        <w:rPr>
          <w:u w:val="single"/>
          <w:lang w:val="en-CA"/>
        </w:rPr>
        <w:t>actual</w:t>
      </w:r>
      <w:r w:rsidRPr="006950A7">
        <w:rPr>
          <w:lang w:val="en-CA"/>
        </w:rPr>
        <w:t xml:space="preserve"> date of </w:t>
      </w:r>
      <w:r w:rsidRPr="006950A7">
        <w:rPr>
          <w:i/>
          <w:lang w:val="en-CA"/>
        </w:rPr>
        <w:t>Substantial Completion / Performance</w:t>
      </w:r>
      <w:r w:rsidRPr="006950A7">
        <w:rPr>
          <w:lang w:val="en-CA"/>
        </w:rPr>
        <w:t xml:space="preserve">) </w:t>
      </w:r>
    </w:p>
    <w:p w14:paraId="6EEC7BD7" w14:textId="5D9DF1D8" w:rsidR="00385243" w:rsidRDefault="00385243" w:rsidP="00596D16">
      <w:pPr>
        <w:pStyle w:val="ListParagraph"/>
        <w:numPr>
          <w:ilvl w:val="1"/>
          <w:numId w:val="61"/>
        </w:numPr>
        <w:rPr>
          <w:lang w:val="en-CA"/>
        </w:rPr>
      </w:pPr>
      <w:r>
        <w:rPr>
          <w:lang w:val="en-CA"/>
        </w:rPr>
        <w:t>Acknowledge receipt of the claim</w:t>
      </w:r>
    </w:p>
    <w:p w14:paraId="1FF202B0" w14:textId="4692BD4D" w:rsidR="00385243" w:rsidRDefault="00385243" w:rsidP="00596D16">
      <w:pPr>
        <w:pStyle w:val="ListParagraph"/>
        <w:numPr>
          <w:ilvl w:val="1"/>
          <w:numId w:val="61"/>
        </w:numPr>
        <w:rPr>
          <w:lang w:val="en-CA"/>
        </w:rPr>
      </w:pPr>
      <w:r>
        <w:rPr>
          <w:lang w:val="en-CA"/>
        </w:rPr>
        <w:t>Notify the PSPC unit manager, the Regional Claims Manager/Representative, Contracting Officer, Regional Manager and Client Service Manager as appropriate to review circumstances.</w:t>
      </w:r>
    </w:p>
    <w:p w14:paraId="261CC56A" w14:textId="16F2E95A" w:rsidR="001E735E" w:rsidRDefault="008671FC">
      <w:pPr>
        <w:pStyle w:val="ListParagraph"/>
        <w:numPr>
          <w:ilvl w:val="0"/>
          <w:numId w:val="6"/>
        </w:numPr>
        <w:rPr>
          <w:lang w:val="en-CA"/>
        </w:rPr>
      </w:pPr>
      <w:r>
        <w:rPr>
          <w:lang w:val="en-CA"/>
        </w:rPr>
        <w:t>Evaluate the claim in consultation with the Regional Claims Manager/Representative</w:t>
      </w:r>
      <w:r w:rsidR="00A3308B">
        <w:rPr>
          <w:lang w:val="en-CA"/>
        </w:rPr>
        <w:t xml:space="preserve"> and</w:t>
      </w:r>
      <w:r>
        <w:rPr>
          <w:lang w:val="en-CA"/>
        </w:rPr>
        <w:t xml:space="preserve"> Contracting Officer to ensure conformance with the contract </w:t>
      </w:r>
      <w:r w:rsidR="00A3308B">
        <w:rPr>
          <w:lang w:val="en-CA"/>
        </w:rPr>
        <w:t xml:space="preserve">requirements </w:t>
      </w:r>
      <w:r>
        <w:rPr>
          <w:lang w:val="en-CA"/>
        </w:rPr>
        <w:t xml:space="preserve">and verify the </w:t>
      </w:r>
      <w:r w:rsidR="00A3308B">
        <w:rPr>
          <w:lang w:val="en-CA"/>
        </w:rPr>
        <w:t xml:space="preserve">cost of </w:t>
      </w:r>
      <w:r>
        <w:rPr>
          <w:lang w:val="en-CA"/>
        </w:rPr>
        <w:t>entitlement.</w:t>
      </w:r>
    </w:p>
    <w:p w14:paraId="5A752026" w14:textId="55BE5B2D" w:rsidR="00722314" w:rsidRPr="00385243" w:rsidRDefault="00F70DDA">
      <w:pPr>
        <w:pStyle w:val="ListParagraph"/>
        <w:numPr>
          <w:ilvl w:val="0"/>
          <w:numId w:val="6"/>
        </w:numPr>
        <w:rPr>
          <w:lang w:val="en-CA"/>
        </w:rPr>
      </w:pPr>
      <w:r w:rsidRPr="00385243">
        <w:rPr>
          <w:lang w:val="en-CA"/>
        </w:rPr>
        <w:t>Process</w:t>
      </w:r>
      <w:r w:rsidR="00A70BAC" w:rsidRPr="00385243">
        <w:rPr>
          <w:lang w:val="en-CA"/>
        </w:rPr>
        <w:t xml:space="preserve"> the</w:t>
      </w:r>
      <w:r w:rsidR="00C60B45" w:rsidRPr="00385243">
        <w:rPr>
          <w:lang w:val="en-CA"/>
        </w:rPr>
        <w:t xml:space="preserve"> </w:t>
      </w:r>
      <w:r w:rsidR="00385243">
        <w:rPr>
          <w:lang w:val="en-CA"/>
        </w:rPr>
        <w:t>claim</w:t>
      </w:r>
      <w:r w:rsidR="00A70BAC" w:rsidRPr="00385243">
        <w:rPr>
          <w:lang w:val="en-CA"/>
        </w:rPr>
        <w:t xml:space="preserve"> </w:t>
      </w:r>
      <w:r w:rsidR="00385243" w:rsidRPr="00385243">
        <w:rPr>
          <w:lang w:val="en-CA"/>
        </w:rPr>
        <w:t xml:space="preserve">and </w:t>
      </w:r>
      <w:r w:rsidR="00385243">
        <w:rPr>
          <w:lang w:val="en-CA"/>
        </w:rPr>
        <w:t>a</w:t>
      </w:r>
      <w:r w:rsidR="00722314" w:rsidRPr="00385243">
        <w:rPr>
          <w:lang w:val="en-CA"/>
        </w:rPr>
        <w:t xml:space="preserve">dvise </w:t>
      </w:r>
      <w:r w:rsidR="001E735E">
        <w:rPr>
          <w:lang w:val="en-CA"/>
        </w:rPr>
        <w:t>all stakeholders</w:t>
      </w:r>
      <w:r w:rsidR="001E735E" w:rsidRPr="00385243">
        <w:rPr>
          <w:lang w:val="en-CA"/>
        </w:rPr>
        <w:t xml:space="preserve"> </w:t>
      </w:r>
      <w:r w:rsidR="00722314" w:rsidRPr="00385243">
        <w:rPr>
          <w:lang w:val="en-CA"/>
        </w:rPr>
        <w:t>of the outcome.</w:t>
      </w:r>
    </w:p>
    <w:p w14:paraId="56CD555A" w14:textId="6D9AA23C" w:rsidR="006B1A34" w:rsidRPr="00C158BF" w:rsidRDefault="009C3806" w:rsidP="00F70DDA">
      <w:pPr>
        <w:pStyle w:val="ListParagraph"/>
        <w:numPr>
          <w:ilvl w:val="0"/>
          <w:numId w:val="6"/>
        </w:numPr>
        <w:rPr>
          <w:lang w:val="en-CA"/>
        </w:rPr>
      </w:pPr>
      <w:r>
        <w:rPr>
          <w:lang w:val="en-CA"/>
        </w:rPr>
        <w:t xml:space="preserve">Record and report the Covid-19 Direct cost change order in accordance to the following instructions. </w:t>
      </w:r>
      <w:r w:rsidRPr="00EA4F30">
        <w:rPr>
          <w:b/>
          <w:u w:val="single"/>
          <w:lang w:val="en-CA"/>
        </w:rPr>
        <w:t>&lt;INSERT DIRECTION/PROCEDURAL MATERIAL FROM</w:t>
      </w:r>
      <w:r w:rsidR="009F4FEE">
        <w:rPr>
          <w:b/>
          <w:u w:val="single"/>
          <w:lang w:val="en-CA"/>
        </w:rPr>
        <w:t xml:space="preserve"> PMSL Reporting</w:t>
      </w:r>
      <w:r w:rsidRPr="00EA4F30">
        <w:rPr>
          <w:b/>
          <w:u w:val="single"/>
          <w:lang w:val="en-CA"/>
        </w:rPr>
        <w:t>&gt;</w:t>
      </w:r>
    </w:p>
    <w:p w14:paraId="46AE2B1E" w14:textId="3C635941" w:rsidR="00737504" w:rsidRDefault="00737504" w:rsidP="00433FE1">
      <w:pPr>
        <w:spacing w:after="0" w:line="259" w:lineRule="auto"/>
        <w:rPr>
          <w:lang w:val="en-CA"/>
        </w:rPr>
      </w:pPr>
    </w:p>
    <w:p w14:paraId="6FC2F6BF" w14:textId="77777777" w:rsidR="00BF6270" w:rsidRDefault="00BF6270" w:rsidP="00433FE1">
      <w:pPr>
        <w:pStyle w:val="Heading4"/>
        <w:rPr>
          <w:lang w:val="en-CA"/>
        </w:rPr>
      </w:pPr>
      <w:r>
        <w:rPr>
          <w:lang w:val="en-CA"/>
        </w:rPr>
        <w:t>Regional Claims Representatives</w:t>
      </w:r>
    </w:p>
    <w:p w14:paraId="2580E2EB" w14:textId="77777777" w:rsidR="00BF6270" w:rsidRDefault="00BF6270" w:rsidP="001F206D">
      <w:pPr>
        <w:ind w:left="720"/>
        <w:rPr>
          <w:lang w:val="en-CA"/>
        </w:rPr>
      </w:pPr>
      <w:r>
        <w:rPr>
          <w:lang w:val="en-CA"/>
        </w:rPr>
        <w:t xml:space="preserve">Regional Claims Representatives/Managers may also be a helpful resource in the provision of advice and guidance. Please consult </w:t>
      </w:r>
      <w:hyperlink w:anchor="_Regional_claims_representative" w:history="1">
        <w:r w:rsidR="00734BB4">
          <w:rPr>
            <w:rStyle w:val="Hyperlink"/>
            <w:lang w:val="en-CA"/>
          </w:rPr>
          <w:t>Appendix A</w:t>
        </w:r>
      </w:hyperlink>
      <w:r>
        <w:rPr>
          <w:lang w:val="en-CA"/>
        </w:rPr>
        <w:t xml:space="preserve"> for contact information.</w:t>
      </w:r>
    </w:p>
    <w:p w14:paraId="5C8E09A4" w14:textId="7A6678F3" w:rsidR="006B1A34" w:rsidRPr="00262FDB" w:rsidRDefault="00BA135B" w:rsidP="00433FE1">
      <w:pPr>
        <w:pStyle w:val="Heading3"/>
      </w:pPr>
      <w:bookmarkStart w:id="88" w:name="_Changes_in_the"/>
      <w:bookmarkStart w:id="89" w:name="_Other_Changes_in"/>
      <w:bookmarkStart w:id="90" w:name="_Toc56169020"/>
      <w:bookmarkEnd w:id="88"/>
      <w:bookmarkEnd w:id="89"/>
      <w:r>
        <w:lastRenderedPageBreak/>
        <w:t xml:space="preserve">Other </w:t>
      </w:r>
      <w:r w:rsidR="006B1A34" w:rsidRPr="00262FDB">
        <w:t>Changes in the Work Related to COVID-19</w:t>
      </w:r>
      <w:bookmarkEnd w:id="85"/>
      <w:bookmarkEnd w:id="90"/>
    </w:p>
    <w:p w14:paraId="5014C23A" w14:textId="77777777" w:rsidR="006B1A34" w:rsidRPr="00880592" w:rsidRDefault="006B1A34" w:rsidP="00A06FF7">
      <w:pPr>
        <w:pStyle w:val="ListParagraph"/>
        <w:numPr>
          <w:ilvl w:val="0"/>
          <w:numId w:val="23"/>
        </w:numPr>
        <w:spacing w:afterLines="40" w:after="96" w:line="252" w:lineRule="auto"/>
        <w:contextualSpacing w:val="0"/>
        <w:rPr>
          <w:lang w:val="en-CA"/>
        </w:rPr>
      </w:pPr>
      <w:r w:rsidRPr="00880592">
        <w:rPr>
          <w:lang w:val="en-CA"/>
        </w:rPr>
        <w:t xml:space="preserve">If the Departmental Representative determines that changes are reasonable and necessary as a result of COVID-19, Canada could agree to pay for the associated costs through the normal, properly approved short form and change order process. </w:t>
      </w:r>
      <w:r w:rsidR="00F13456" w:rsidRPr="00880592">
        <w:rPr>
          <w:lang w:val="en-CA"/>
        </w:rPr>
        <w:t xml:space="preserve"> Departmental Representatives </w:t>
      </w:r>
      <w:r w:rsidR="007F1269" w:rsidRPr="00880592">
        <w:rPr>
          <w:lang w:val="en-CA"/>
        </w:rPr>
        <w:t xml:space="preserve">should assess the need for the following </w:t>
      </w:r>
      <w:r w:rsidRPr="00880592">
        <w:rPr>
          <w:lang w:val="en-CA"/>
        </w:rPr>
        <w:t>on a contract-by-contract basis:</w:t>
      </w:r>
    </w:p>
    <w:p w14:paraId="476C0941" w14:textId="77777777" w:rsidR="006B1A34" w:rsidRPr="00880592" w:rsidRDefault="006B1A34" w:rsidP="00A06FF7">
      <w:pPr>
        <w:pStyle w:val="ListParagraph"/>
        <w:numPr>
          <w:ilvl w:val="1"/>
          <w:numId w:val="23"/>
        </w:numPr>
        <w:spacing w:afterLines="40" w:after="96" w:line="252" w:lineRule="auto"/>
        <w:contextualSpacing w:val="0"/>
        <w:rPr>
          <w:lang w:val="en-CA"/>
        </w:rPr>
      </w:pPr>
      <w:r w:rsidRPr="00880592">
        <w:rPr>
          <w:lang w:val="en-CA"/>
        </w:rPr>
        <w:t>Schedule Acceleration: In cases where an Extension of Time</w:t>
      </w:r>
      <w:r w:rsidR="009137C4" w:rsidRPr="00880592">
        <w:rPr>
          <w:lang w:val="en-CA"/>
        </w:rPr>
        <w:t xml:space="preserve"> has been granted to a Contractor but the new Completion Date would have an unacceptable operational impact</w:t>
      </w:r>
      <w:r w:rsidRPr="00880592">
        <w:rPr>
          <w:lang w:val="en-CA"/>
        </w:rPr>
        <w:t>, the Departmental Representative could decide that it would be preferable to recover time at an additional expense. For example</w:t>
      </w:r>
      <w:r w:rsidR="009137C4" w:rsidRPr="00880592">
        <w:rPr>
          <w:lang w:val="en-CA"/>
        </w:rPr>
        <w:t>, by agreeing to pay</w:t>
      </w:r>
      <w:r w:rsidRPr="00880592">
        <w:rPr>
          <w:lang w:val="en-CA"/>
        </w:rPr>
        <w:t>:</w:t>
      </w:r>
    </w:p>
    <w:p w14:paraId="16ABE8D1" w14:textId="77777777" w:rsidR="006B1A34" w:rsidRPr="00880592" w:rsidRDefault="006B1A34" w:rsidP="00A06FF7">
      <w:pPr>
        <w:pStyle w:val="ListParagraph"/>
        <w:numPr>
          <w:ilvl w:val="2"/>
          <w:numId w:val="23"/>
        </w:numPr>
        <w:spacing w:afterLines="40" w:after="96" w:line="252" w:lineRule="auto"/>
        <w:contextualSpacing w:val="0"/>
        <w:rPr>
          <w:lang w:val="en-CA"/>
        </w:rPr>
      </w:pPr>
      <w:r w:rsidRPr="00880592">
        <w:rPr>
          <w:lang w:val="en-CA"/>
        </w:rPr>
        <w:t xml:space="preserve">Extra costs incurred by the Contractor to reduce materials lead times by using an alternative materials Supplier, where the Supplier carried in the bid can’t deliver required materials on time as result of COVID-19. </w:t>
      </w:r>
    </w:p>
    <w:p w14:paraId="5C0F6A79" w14:textId="77777777" w:rsidR="00D23682" w:rsidRPr="00880592" w:rsidRDefault="006B1A34" w:rsidP="00A06FF7">
      <w:pPr>
        <w:pStyle w:val="ListParagraph"/>
        <w:numPr>
          <w:ilvl w:val="2"/>
          <w:numId w:val="23"/>
        </w:numPr>
        <w:spacing w:afterLines="40" w:after="96" w:line="252" w:lineRule="auto"/>
        <w:contextualSpacing w:val="0"/>
        <w:rPr>
          <w:lang w:val="en-CA"/>
        </w:rPr>
      </w:pPr>
      <w:r w:rsidRPr="00880592">
        <w:rPr>
          <w:lang w:val="en-CA"/>
        </w:rPr>
        <w:t>The costs of working a second shift, overtime costs, etc.</w:t>
      </w:r>
    </w:p>
    <w:p w14:paraId="567487E9" w14:textId="77777777" w:rsidR="006B1A34" w:rsidRPr="00880592" w:rsidRDefault="006B1A34" w:rsidP="00A06FF7">
      <w:pPr>
        <w:pStyle w:val="ListParagraph"/>
        <w:numPr>
          <w:ilvl w:val="0"/>
          <w:numId w:val="23"/>
        </w:numPr>
        <w:spacing w:afterLines="40" w:after="96" w:line="252" w:lineRule="auto"/>
        <w:contextualSpacing w:val="0"/>
        <w:rPr>
          <w:lang w:val="en-CA"/>
        </w:rPr>
      </w:pPr>
      <w:r w:rsidRPr="00880592">
        <w:rPr>
          <w:lang w:val="en-CA"/>
        </w:rPr>
        <w:t>Departmental Representatives should consult with the RPCD Contracting Authority if they are unsure about how to handle a particular situation or expense.</w:t>
      </w:r>
    </w:p>
    <w:p w14:paraId="4F8EDB52" w14:textId="77777777" w:rsidR="006B1A34" w:rsidRPr="00F449B6" w:rsidRDefault="006B1A34" w:rsidP="00433FE1">
      <w:pPr>
        <w:pStyle w:val="Heading3"/>
      </w:pPr>
      <w:bookmarkStart w:id="91" w:name="_Toc38499497"/>
      <w:bookmarkStart w:id="92" w:name="_Toc56169021"/>
      <w:r>
        <w:t>Payment</w:t>
      </w:r>
      <w:bookmarkEnd w:id="91"/>
      <w:bookmarkEnd w:id="92"/>
    </w:p>
    <w:p w14:paraId="3680C549" w14:textId="77777777" w:rsidR="006B1A34" w:rsidRPr="00880592" w:rsidRDefault="00880592" w:rsidP="00880592">
      <w:pPr>
        <w:pStyle w:val="ListParagraph"/>
        <w:spacing w:afterLines="40" w:after="96" w:line="252" w:lineRule="auto"/>
        <w:contextualSpacing w:val="0"/>
        <w:rPr>
          <w:lang w:val="en-CA"/>
        </w:rPr>
      </w:pPr>
      <w:r>
        <w:t>I</w:t>
      </w:r>
      <w:r w:rsidR="006B1A34" w:rsidRPr="00880592">
        <w:rPr>
          <w:lang w:val="en-CA"/>
        </w:rPr>
        <w:t>n situations where notary offices are closed and local construction associations do not make this service available to members, Contractors may be unable to have Statutory Declaration forms notarized. In this case, Departmental Representatives may temporarily accept the Contractor’s signature on the form.</w:t>
      </w:r>
    </w:p>
    <w:p w14:paraId="051D5BF6" w14:textId="77777777" w:rsidR="00D04DE6" w:rsidRPr="00704326" w:rsidRDefault="00D04DE6" w:rsidP="00433FE1">
      <w:pPr>
        <w:pStyle w:val="Heading3"/>
        <w:rPr>
          <w:lang w:val="en-CA"/>
        </w:rPr>
      </w:pPr>
      <w:bookmarkStart w:id="93" w:name="_Toc39139658"/>
      <w:bookmarkStart w:id="94" w:name="_Toc39139659"/>
      <w:bookmarkStart w:id="95" w:name="_Toc39139663"/>
      <w:bookmarkStart w:id="96" w:name="_Toc39139664"/>
      <w:bookmarkStart w:id="97" w:name="_Toc38886839"/>
      <w:bookmarkStart w:id="98" w:name="_Toc39139665"/>
      <w:bookmarkStart w:id="99" w:name="_Toc38886840"/>
      <w:bookmarkStart w:id="100" w:name="_Toc39139666"/>
      <w:bookmarkStart w:id="101" w:name="_Toc38886841"/>
      <w:bookmarkStart w:id="102" w:name="_Toc39139667"/>
      <w:bookmarkStart w:id="103" w:name="_Toc38886842"/>
      <w:bookmarkStart w:id="104" w:name="_Toc39139668"/>
      <w:bookmarkStart w:id="105" w:name="_Toc38886844"/>
      <w:bookmarkStart w:id="106" w:name="_Toc39139670"/>
      <w:bookmarkStart w:id="107" w:name="_Toc38886847"/>
      <w:bookmarkStart w:id="108" w:name="_Toc39139673"/>
      <w:bookmarkStart w:id="109" w:name="_Toc38886848"/>
      <w:bookmarkStart w:id="110" w:name="_Toc39139674"/>
      <w:bookmarkStart w:id="111" w:name="_Toc38886850"/>
      <w:bookmarkStart w:id="112" w:name="_Toc39139676"/>
      <w:bookmarkStart w:id="113" w:name="_Toc38886855"/>
      <w:bookmarkStart w:id="114" w:name="_Toc39139681"/>
      <w:bookmarkStart w:id="115" w:name="_Toc38886857"/>
      <w:bookmarkStart w:id="116" w:name="_Toc39139683"/>
      <w:bookmarkStart w:id="117" w:name="_Toc38886858"/>
      <w:bookmarkStart w:id="118" w:name="_Toc39139684"/>
      <w:bookmarkStart w:id="119" w:name="_Toc38398187"/>
      <w:bookmarkStart w:id="120" w:name="_Toc38886859"/>
      <w:bookmarkStart w:id="121" w:name="_Toc39139685"/>
      <w:bookmarkStart w:id="122" w:name="_Toc38398189"/>
      <w:bookmarkStart w:id="123" w:name="_Toc38398194"/>
      <w:bookmarkStart w:id="124" w:name="_Toc5616902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lang w:val="en-CA"/>
        </w:rPr>
        <w:t>Restarting a Construction Site that has been shut down or inactive</w:t>
      </w:r>
      <w:bookmarkEnd w:id="124"/>
    </w:p>
    <w:p w14:paraId="525DA90F" w14:textId="77777777" w:rsidR="00D04DE6" w:rsidRDefault="00D04DE6" w:rsidP="00880592">
      <w:pPr>
        <w:ind w:left="720"/>
        <w:rPr>
          <w:lang w:val="en-CA"/>
        </w:rPr>
      </w:pPr>
      <w:r>
        <w:rPr>
          <w:lang w:val="en-CA"/>
        </w:rPr>
        <w:t xml:space="preserve">For construction sites that have been shut down or inactive for a period of time, there are a number of items to consider before the project team resumes the project. </w:t>
      </w:r>
    </w:p>
    <w:p w14:paraId="6E2B833B" w14:textId="77777777" w:rsidR="00D04DE6" w:rsidRDefault="00D04DE6" w:rsidP="00880592">
      <w:pPr>
        <w:ind w:left="720"/>
        <w:rPr>
          <w:lang w:val="en-CA"/>
        </w:rPr>
      </w:pPr>
      <w:r>
        <w:rPr>
          <w:lang w:val="en-CA"/>
        </w:rPr>
        <w:t xml:space="preserve">Recommended steps for the </w:t>
      </w:r>
      <w:r w:rsidR="00F82F35">
        <w:rPr>
          <w:lang w:val="en-CA"/>
        </w:rPr>
        <w:t>Departmental Representative</w:t>
      </w:r>
      <w:r>
        <w:rPr>
          <w:lang w:val="en-CA"/>
        </w:rPr>
        <w:t xml:space="preserve"> to consider prior to reinstating an inactive construction site:</w:t>
      </w:r>
    </w:p>
    <w:p w14:paraId="16566606" w14:textId="77777777" w:rsidR="00D04DE6" w:rsidRDefault="00D04DE6" w:rsidP="00D74C50">
      <w:pPr>
        <w:pStyle w:val="ListParagraph"/>
        <w:numPr>
          <w:ilvl w:val="0"/>
          <w:numId w:val="8"/>
        </w:numPr>
        <w:ind w:left="1440"/>
        <w:rPr>
          <w:lang w:val="en-CA"/>
        </w:rPr>
      </w:pPr>
      <w:r>
        <w:rPr>
          <w:lang w:val="en-CA"/>
        </w:rPr>
        <w:t xml:space="preserve">Review any communications immediately prior to the shut down – letters, correspondence, </w:t>
      </w:r>
      <w:r w:rsidR="00432BC4">
        <w:rPr>
          <w:lang w:val="en-CA"/>
        </w:rPr>
        <w:t>etc.</w:t>
      </w:r>
      <w:r>
        <w:rPr>
          <w:lang w:val="en-CA"/>
        </w:rPr>
        <w:t xml:space="preserve"> – as well as any communications that occurred throughout the shutdown.</w:t>
      </w:r>
    </w:p>
    <w:p w14:paraId="0B94A3C3" w14:textId="77777777" w:rsidR="00D04DE6" w:rsidRDefault="00D04DE6" w:rsidP="00D74C50">
      <w:pPr>
        <w:pStyle w:val="ListParagraph"/>
        <w:numPr>
          <w:ilvl w:val="0"/>
          <w:numId w:val="8"/>
        </w:numPr>
        <w:ind w:left="1440"/>
        <w:rPr>
          <w:lang w:val="en-CA"/>
        </w:rPr>
      </w:pPr>
      <w:r>
        <w:rPr>
          <w:lang w:val="en-CA"/>
        </w:rPr>
        <w:t>Review condition of work or progress of project prior to shut down, and site should be reviewed for any changes that may have occurred during shut down – site conditions, vandalism, etc. to address any variances</w:t>
      </w:r>
    </w:p>
    <w:p w14:paraId="605B306D" w14:textId="77777777" w:rsidR="00D04DE6" w:rsidRDefault="00D04DE6" w:rsidP="00D74C50">
      <w:pPr>
        <w:pStyle w:val="ListParagraph"/>
        <w:numPr>
          <w:ilvl w:val="0"/>
          <w:numId w:val="8"/>
        </w:numPr>
        <w:ind w:left="1440"/>
        <w:rPr>
          <w:lang w:val="en-CA"/>
        </w:rPr>
      </w:pPr>
      <w:r>
        <w:rPr>
          <w:lang w:val="en-CA"/>
        </w:rPr>
        <w:t>Review any direction provided from Procurement for application to their contract</w:t>
      </w:r>
    </w:p>
    <w:p w14:paraId="255DB578" w14:textId="77777777" w:rsidR="00D04DE6" w:rsidRDefault="00D04DE6" w:rsidP="00D74C50">
      <w:pPr>
        <w:pStyle w:val="ListParagraph"/>
        <w:numPr>
          <w:ilvl w:val="0"/>
          <w:numId w:val="8"/>
        </w:numPr>
        <w:ind w:left="1440"/>
        <w:rPr>
          <w:lang w:val="en-CA"/>
        </w:rPr>
      </w:pPr>
      <w:r>
        <w:rPr>
          <w:lang w:val="en-CA"/>
        </w:rPr>
        <w:t>Discuss your construction project and situation with PSPC experts such as the Claims Manager, Procurement, Construction Safety Advisor, DOJ for consideration prior to re-opening the construction site</w:t>
      </w:r>
    </w:p>
    <w:p w14:paraId="17077757" w14:textId="77777777" w:rsidR="00D04DE6" w:rsidRDefault="00D04DE6" w:rsidP="00D74C50">
      <w:pPr>
        <w:pStyle w:val="ListParagraph"/>
        <w:numPr>
          <w:ilvl w:val="0"/>
          <w:numId w:val="8"/>
        </w:numPr>
        <w:ind w:left="1440"/>
        <w:rPr>
          <w:lang w:val="en-CA"/>
        </w:rPr>
      </w:pPr>
      <w:r>
        <w:rPr>
          <w:lang w:val="en-CA"/>
        </w:rPr>
        <w:t>Discuss with the Consultant and the Contractor plans for a date to reinstate the construction site</w:t>
      </w:r>
    </w:p>
    <w:p w14:paraId="147A07AB" w14:textId="77777777" w:rsidR="00D04DE6" w:rsidRDefault="00D04DE6" w:rsidP="00D74C50">
      <w:pPr>
        <w:pStyle w:val="ListParagraph"/>
        <w:numPr>
          <w:ilvl w:val="0"/>
          <w:numId w:val="8"/>
        </w:numPr>
        <w:ind w:left="1440"/>
        <w:rPr>
          <w:lang w:val="en-CA"/>
        </w:rPr>
      </w:pPr>
      <w:r>
        <w:rPr>
          <w:lang w:val="en-CA"/>
        </w:rPr>
        <w:t>Prepare for a project team meeting prior to work reinstated on site – consider the items from the pre-construction site meeting agenda which could be prudent to discuss</w:t>
      </w:r>
    </w:p>
    <w:p w14:paraId="2884F467" w14:textId="77777777" w:rsidR="00D04DE6" w:rsidRDefault="00D04DE6" w:rsidP="00D74C50">
      <w:pPr>
        <w:pStyle w:val="ListParagraph"/>
        <w:numPr>
          <w:ilvl w:val="0"/>
          <w:numId w:val="8"/>
        </w:numPr>
        <w:ind w:left="1440"/>
        <w:rPr>
          <w:lang w:val="en-CA"/>
        </w:rPr>
      </w:pPr>
      <w:r>
        <w:rPr>
          <w:lang w:val="en-CA"/>
        </w:rPr>
        <w:t>Request, in advance, an updated SSSP and project schedule from the Contractor to review at the project team meeting</w:t>
      </w:r>
    </w:p>
    <w:p w14:paraId="0FA0DFA0" w14:textId="77777777" w:rsidR="00D04DE6" w:rsidRDefault="00D04DE6" w:rsidP="00D74C50">
      <w:pPr>
        <w:pStyle w:val="ListParagraph"/>
        <w:numPr>
          <w:ilvl w:val="0"/>
          <w:numId w:val="8"/>
        </w:numPr>
        <w:ind w:left="1440"/>
        <w:rPr>
          <w:lang w:val="en-CA"/>
        </w:rPr>
      </w:pPr>
      <w:r>
        <w:rPr>
          <w:lang w:val="en-CA"/>
        </w:rPr>
        <w:t>Invite appropriate stakeholders for the project team meeting</w:t>
      </w:r>
    </w:p>
    <w:p w14:paraId="29AFA630" w14:textId="77777777" w:rsidR="00D04DE6" w:rsidRDefault="00D04DE6" w:rsidP="00D04DE6">
      <w:pPr>
        <w:ind w:left="720"/>
        <w:rPr>
          <w:lang w:val="en-CA"/>
        </w:rPr>
      </w:pPr>
    </w:p>
    <w:p w14:paraId="52874798" w14:textId="77777777" w:rsidR="00CA15EA" w:rsidRDefault="00CA15EA" w:rsidP="00C17B90">
      <w:pPr>
        <w:spacing w:after="0"/>
        <w:rPr>
          <w:noProof/>
          <w:lang w:val="en-CA"/>
        </w:rPr>
        <w:sectPr w:rsidR="00CA15EA" w:rsidSect="00764C02">
          <w:footerReference w:type="even" r:id="rId27"/>
          <w:pgSz w:w="12240" w:h="15840" w:code="1"/>
          <w:pgMar w:top="1440" w:right="1440" w:bottom="1440" w:left="1440" w:header="360" w:footer="547" w:gutter="0"/>
          <w:pgNumType w:start="1"/>
          <w:cols w:space="234"/>
          <w:titlePg/>
          <w:docGrid w:linePitch="360"/>
        </w:sectPr>
      </w:pPr>
    </w:p>
    <w:p w14:paraId="2AD268FD" w14:textId="77777777" w:rsidR="00C17B90" w:rsidRDefault="00C17B90" w:rsidP="00C17B90">
      <w:pPr>
        <w:ind w:left="1276" w:hanging="283"/>
        <w:jc w:val="both"/>
        <w:rPr>
          <w:rFonts w:cs="Arial"/>
        </w:rPr>
      </w:pPr>
      <w:bookmarkStart w:id="125" w:name="_Appendix_A_–"/>
      <w:bookmarkStart w:id="126" w:name="_Appendix_B_–"/>
      <w:bookmarkStart w:id="127" w:name="_Appendix_C_–"/>
      <w:bookmarkEnd w:id="125"/>
      <w:bookmarkEnd w:id="126"/>
      <w:bookmarkEnd w:id="127"/>
    </w:p>
    <w:p w14:paraId="6512726C" w14:textId="77777777" w:rsidR="00E0188F" w:rsidRDefault="00E0188F" w:rsidP="00C17B90">
      <w:pPr>
        <w:ind w:left="1276" w:hanging="283"/>
        <w:jc w:val="both"/>
        <w:rPr>
          <w:rFonts w:cs="Arial"/>
        </w:rPr>
      </w:pPr>
    </w:p>
    <w:p w14:paraId="0FBC8223" w14:textId="77777777" w:rsidR="005933E9" w:rsidRDefault="005933E9" w:rsidP="005933E9">
      <w:pPr>
        <w:pStyle w:val="Heading1"/>
        <w:numPr>
          <w:ilvl w:val="0"/>
          <w:numId w:val="0"/>
        </w:numPr>
        <w:ind w:left="432" w:hanging="432"/>
        <w:rPr>
          <w:lang w:val="en-CA"/>
        </w:rPr>
      </w:pPr>
      <w:bookmarkStart w:id="128" w:name="_Appendix_D_–"/>
      <w:bookmarkStart w:id="129" w:name="_Toc56169023"/>
      <w:bookmarkEnd w:id="128"/>
      <w:r>
        <w:rPr>
          <w:lang w:val="en-CA"/>
        </w:rPr>
        <w:t xml:space="preserve">Appendix </w:t>
      </w:r>
      <w:r w:rsidR="00CC1E40">
        <w:rPr>
          <w:lang w:val="en-CA"/>
        </w:rPr>
        <w:t>A</w:t>
      </w:r>
      <w:r>
        <w:rPr>
          <w:lang w:val="en-CA"/>
        </w:rPr>
        <w:t xml:space="preserve"> – Helpful references, timelines and resources</w:t>
      </w:r>
      <w:bookmarkEnd w:id="129"/>
      <w:r>
        <w:rPr>
          <w:lang w:val="en-CA"/>
        </w:rPr>
        <w:t xml:space="preserve"> </w:t>
      </w:r>
    </w:p>
    <w:p w14:paraId="4DD93794" w14:textId="77777777" w:rsidR="005933E9" w:rsidRPr="00AF1D98" w:rsidRDefault="005933E9" w:rsidP="005933E9">
      <w:pPr>
        <w:pStyle w:val="Heading2"/>
        <w:numPr>
          <w:ilvl w:val="0"/>
          <w:numId w:val="0"/>
        </w:numPr>
        <w:ind w:left="576" w:hanging="576"/>
        <w:rPr>
          <w:lang w:val="en-CA"/>
        </w:rPr>
      </w:pPr>
      <w:bookmarkStart w:id="130" w:name="_Toc56169024"/>
      <w:r>
        <w:rPr>
          <w:lang w:val="en-CA"/>
        </w:rPr>
        <w:t>Canadian COVID-19 Timeline</w:t>
      </w:r>
      <w:bookmarkEnd w:id="130"/>
    </w:p>
    <w:tbl>
      <w:tblPr>
        <w:tblStyle w:val="TableGrid"/>
        <w:tblW w:w="9375" w:type="dxa"/>
        <w:tblLook w:val="04A0" w:firstRow="1" w:lastRow="0" w:firstColumn="1" w:lastColumn="0" w:noHBand="0" w:noVBand="1"/>
      </w:tblPr>
      <w:tblGrid>
        <w:gridCol w:w="3116"/>
        <w:gridCol w:w="6259"/>
      </w:tblGrid>
      <w:tr w:rsidR="005933E9" w14:paraId="33A3FF61" w14:textId="77777777" w:rsidTr="00CC1E40">
        <w:tc>
          <w:tcPr>
            <w:tcW w:w="3116" w:type="dxa"/>
          </w:tcPr>
          <w:p w14:paraId="213611D1" w14:textId="77777777" w:rsidR="005933E9" w:rsidRDefault="005933E9" w:rsidP="00CC1E40">
            <w:pPr>
              <w:rPr>
                <w:lang w:val="en-CA"/>
              </w:rPr>
            </w:pPr>
            <w:r>
              <w:rPr>
                <w:lang w:val="en-CA"/>
              </w:rPr>
              <w:t>Dates</w:t>
            </w:r>
          </w:p>
        </w:tc>
        <w:tc>
          <w:tcPr>
            <w:tcW w:w="6259" w:type="dxa"/>
          </w:tcPr>
          <w:p w14:paraId="32564BBA" w14:textId="77777777" w:rsidR="005933E9" w:rsidRDefault="005933E9" w:rsidP="00CC1E40">
            <w:pPr>
              <w:rPr>
                <w:lang w:val="en-CA"/>
              </w:rPr>
            </w:pPr>
            <w:r>
              <w:rPr>
                <w:lang w:val="en-CA"/>
              </w:rPr>
              <w:t>Event</w:t>
            </w:r>
          </w:p>
        </w:tc>
      </w:tr>
      <w:tr w:rsidR="005933E9" w14:paraId="4FB74082" w14:textId="77777777" w:rsidTr="00CC1E40">
        <w:tc>
          <w:tcPr>
            <w:tcW w:w="3116" w:type="dxa"/>
          </w:tcPr>
          <w:p w14:paraId="3588F9CA" w14:textId="77777777" w:rsidR="005933E9" w:rsidRDefault="005933E9" w:rsidP="00CC1E40">
            <w:pPr>
              <w:rPr>
                <w:lang w:val="en-CA"/>
              </w:rPr>
            </w:pPr>
            <w:r>
              <w:rPr>
                <w:lang w:val="en-CA"/>
              </w:rPr>
              <w:t>January 25</w:t>
            </w:r>
          </w:p>
        </w:tc>
        <w:tc>
          <w:tcPr>
            <w:tcW w:w="6259" w:type="dxa"/>
          </w:tcPr>
          <w:p w14:paraId="62E39425" w14:textId="77777777" w:rsidR="005933E9" w:rsidRDefault="005933E9" w:rsidP="00CC1E40">
            <w:pPr>
              <w:rPr>
                <w:lang w:val="en-CA"/>
              </w:rPr>
            </w:pPr>
            <w:r>
              <w:rPr>
                <w:lang w:val="en-CA"/>
              </w:rPr>
              <w:t>Canada’s first case of COVID-19 was confirmed in Ontario</w:t>
            </w:r>
          </w:p>
        </w:tc>
      </w:tr>
      <w:tr w:rsidR="005933E9" w14:paraId="61C268DD" w14:textId="77777777" w:rsidTr="00CC1E40">
        <w:tc>
          <w:tcPr>
            <w:tcW w:w="3116" w:type="dxa"/>
          </w:tcPr>
          <w:p w14:paraId="443298BD" w14:textId="77777777" w:rsidR="005933E9" w:rsidRDefault="005933E9" w:rsidP="00CC1E40">
            <w:pPr>
              <w:rPr>
                <w:lang w:val="en-CA"/>
              </w:rPr>
            </w:pPr>
            <w:r>
              <w:rPr>
                <w:lang w:val="en-CA"/>
              </w:rPr>
              <w:t>January 30</w:t>
            </w:r>
          </w:p>
        </w:tc>
        <w:tc>
          <w:tcPr>
            <w:tcW w:w="6259" w:type="dxa"/>
          </w:tcPr>
          <w:p w14:paraId="641A5882" w14:textId="77777777" w:rsidR="005933E9" w:rsidRDefault="005933E9" w:rsidP="00CC1E40">
            <w:pPr>
              <w:rPr>
                <w:lang w:val="en-CA"/>
              </w:rPr>
            </w:pPr>
            <w:r>
              <w:rPr>
                <w:lang w:val="en-CA"/>
              </w:rPr>
              <w:t>WHO declares COVID-19 to be a public health emergency of international concern</w:t>
            </w:r>
          </w:p>
        </w:tc>
      </w:tr>
      <w:tr w:rsidR="005933E9" w14:paraId="23C94029" w14:textId="77777777" w:rsidTr="00CC1E40">
        <w:tc>
          <w:tcPr>
            <w:tcW w:w="3116" w:type="dxa"/>
          </w:tcPr>
          <w:p w14:paraId="7A3DC6DD" w14:textId="77777777" w:rsidR="005933E9" w:rsidRDefault="005933E9" w:rsidP="00CC1E40">
            <w:pPr>
              <w:rPr>
                <w:lang w:val="en-CA"/>
              </w:rPr>
            </w:pPr>
            <w:r>
              <w:rPr>
                <w:lang w:val="en-CA"/>
              </w:rPr>
              <w:t>March 11</w:t>
            </w:r>
          </w:p>
        </w:tc>
        <w:tc>
          <w:tcPr>
            <w:tcW w:w="6259" w:type="dxa"/>
          </w:tcPr>
          <w:p w14:paraId="2F0311A9" w14:textId="77777777" w:rsidR="005933E9" w:rsidRDefault="005933E9" w:rsidP="00CC1E40">
            <w:pPr>
              <w:rPr>
                <w:lang w:val="en-CA"/>
              </w:rPr>
            </w:pPr>
            <w:r>
              <w:rPr>
                <w:lang w:val="en-CA"/>
              </w:rPr>
              <w:t>WHO declares COVID-19 to be a pandemic</w:t>
            </w:r>
          </w:p>
        </w:tc>
      </w:tr>
      <w:tr w:rsidR="005933E9" w14:paraId="0B51D84A" w14:textId="77777777" w:rsidTr="00CC1E40">
        <w:tc>
          <w:tcPr>
            <w:tcW w:w="3116" w:type="dxa"/>
          </w:tcPr>
          <w:p w14:paraId="7AAF2E79" w14:textId="77777777" w:rsidR="005933E9" w:rsidRDefault="005933E9" w:rsidP="00CC1E40">
            <w:pPr>
              <w:rPr>
                <w:lang w:val="en-CA"/>
              </w:rPr>
            </w:pPr>
            <w:r>
              <w:rPr>
                <w:lang w:val="en-CA"/>
              </w:rPr>
              <w:t>March 16</w:t>
            </w:r>
          </w:p>
        </w:tc>
        <w:tc>
          <w:tcPr>
            <w:tcW w:w="6259" w:type="dxa"/>
          </w:tcPr>
          <w:p w14:paraId="2D96C009" w14:textId="77777777" w:rsidR="005933E9" w:rsidRDefault="005933E9" w:rsidP="00CC1E40">
            <w:pPr>
              <w:rPr>
                <w:lang w:val="en-CA"/>
              </w:rPr>
            </w:pPr>
            <w:r>
              <w:rPr>
                <w:lang w:val="en-CA"/>
              </w:rPr>
              <w:t>PEI declares public health emergency</w:t>
            </w:r>
          </w:p>
        </w:tc>
      </w:tr>
      <w:tr w:rsidR="005933E9" w14:paraId="2810B28F" w14:textId="77777777" w:rsidTr="00CC1E40">
        <w:tc>
          <w:tcPr>
            <w:tcW w:w="3116" w:type="dxa"/>
          </w:tcPr>
          <w:p w14:paraId="5DE33924" w14:textId="77777777" w:rsidR="005933E9" w:rsidRDefault="005933E9" w:rsidP="00CC1E40">
            <w:pPr>
              <w:rPr>
                <w:lang w:val="en-CA"/>
              </w:rPr>
            </w:pPr>
            <w:r>
              <w:rPr>
                <w:lang w:val="en-CA"/>
              </w:rPr>
              <w:t>March 17</w:t>
            </w:r>
          </w:p>
        </w:tc>
        <w:tc>
          <w:tcPr>
            <w:tcW w:w="6259" w:type="dxa"/>
          </w:tcPr>
          <w:p w14:paraId="71140500" w14:textId="77777777" w:rsidR="005933E9" w:rsidRDefault="005933E9" w:rsidP="00CC1E40">
            <w:pPr>
              <w:rPr>
                <w:lang w:val="en-CA"/>
              </w:rPr>
            </w:pPr>
            <w:r>
              <w:rPr>
                <w:lang w:val="en-CA"/>
              </w:rPr>
              <w:t>Ontario &amp; Alberta declare state of emergency</w:t>
            </w:r>
          </w:p>
        </w:tc>
      </w:tr>
      <w:tr w:rsidR="005933E9" w14:paraId="15C89C27" w14:textId="77777777" w:rsidTr="00CC1E40">
        <w:tc>
          <w:tcPr>
            <w:tcW w:w="3116" w:type="dxa"/>
          </w:tcPr>
          <w:p w14:paraId="239EDE9C" w14:textId="77777777" w:rsidR="005933E9" w:rsidRDefault="005933E9" w:rsidP="00CC1E40">
            <w:pPr>
              <w:rPr>
                <w:lang w:val="en-CA"/>
              </w:rPr>
            </w:pPr>
            <w:r>
              <w:rPr>
                <w:lang w:val="en-CA"/>
              </w:rPr>
              <w:t>March 18</w:t>
            </w:r>
          </w:p>
        </w:tc>
        <w:tc>
          <w:tcPr>
            <w:tcW w:w="6259" w:type="dxa"/>
          </w:tcPr>
          <w:p w14:paraId="20CEC52A" w14:textId="77777777" w:rsidR="005933E9" w:rsidRDefault="005933E9" w:rsidP="00CC1E40">
            <w:pPr>
              <w:rPr>
                <w:lang w:val="en-CA"/>
              </w:rPr>
            </w:pPr>
            <w:r>
              <w:rPr>
                <w:lang w:val="en-CA"/>
              </w:rPr>
              <w:t>Saskatchewan declares state of emergency</w:t>
            </w:r>
          </w:p>
          <w:p w14:paraId="376EA277" w14:textId="77777777" w:rsidR="005933E9" w:rsidRDefault="005933E9" w:rsidP="00CC1E40">
            <w:pPr>
              <w:rPr>
                <w:lang w:val="en-CA"/>
              </w:rPr>
            </w:pPr>
            <w:r>
              <w:rPr>
                <w:lang w:val="en-CA"/>
              </w:rPr>
              <w:t>Newfoundland declares public health emergency</w:t>
            </w:r>
          </w:p>
          <w:p w14:paraId="2A5B90A4" w14:textId="77777777" w:rsidR="005933E9" w:rsidRDefault="005933E9" w:rsidP="00734BB4">
            <w:pPr>
              <w:rPr>
                <w:lang w:val="en-CA"/>
              </w:rPr>
            </w:pPr>
            <w:r>
              <w:rPr>
                <w:lang w:val="en-CA"/>
              </w:rPr>
              <w:t>Nunavut declares public health emergency</w:t>
            </w:r>
          </w:p>
        </w:tc>
      </w:tr>
      <w:tr w:rsidR="005933E9" w14:paraId="4BABDA9B" w14:textId="77777777" w:rsidTr="00CC1E40">
        <w:tc>
          <w:tcPr>
            <w:tcW w:w="3116" w:type="dxa"/>
          </w:tcPr>
          <w:p w14:paraId="4C1B3CF7" w14:textId="77777777" w:rsidR="005933E9" w:rsidRDefault="005933E9" w:rsidP="00CC1E40">
            <w:pPr>
              <w:rPr>
                <w:lang w:val="en-CA"/>
              </w:rPr>
            </w:pPr>
            <w:r>
              <w:rPr>
                <w:lang w:val="en-CA"/>
              </w:rPr>
              <w:t>March 19</w:t>
            </w:r>
          </w:p>
        </w:tc>
        <w:tc>
          <w:tcPr>
            <w:tcW w:w="6259" w:type="dxa"/>
          </w:tcPr>
          <w:p w14:paraId="4BFE9D6E" w14:textId="77777777" w:rsidR="005933E9" w:rsidRDefault="005933E9" w:rsidP="00CC1E40">
            <w:pPr>
              <w:rPr>
                <w:lang w:val="en-CA"/>
              </w:rPr>
            </w:pPr>
            <w:r>
              <w:rPr>
                <w:lang w:val="en-CA"/>
              </w:rPr>
              <w:t>British Columbia declares state of emergency</w:t>
            </w:r>
          </w:p>
          <w:p w14:paraId="01EA6CAA" w14:textId="77777777" w:rsidR="005933E9" w:rsidRDefault="005933E9" w:rsidP="00CC1E40">
            <w:pPr>
              <w:rPr>
                <w:lang w:val="en-CA"/>
              </w:rPr>
            </w:pPr>
            <w:r>
              <w:rPr>
                <w:lang w:val="en-CA"/>
              </w:rPr>
              <w:t>NWT declares public health emergency</w:t>
            </w:r>
          </w:p>
          <w:p w14:paraId="19577839" w14:textId="77777777" w:rsidR="008846F8" w:rsidRDefault="008846F8" w:rsidP="00CC1E40">
            <w:pPr>
              <w:rPr>
                <w:lang w:val="en-CA"/>
              </w:rPr>
            </w:pPr>
            <w:r>
              <w:rPr>
                <w:lang w:val="en-CA"/>
              </w:rPr>
              <w:t>New Brunswick declares state of emergency</w:t>
            </w:r>
          </w:p>
        </w:tc>
      </w:tr>
      <w:tr w:rsidR="005933E9" w14:paraId="4DA19AEA" w14:textId="77777777" w:rsidTr="00CC1E40">
        <w:tc>
          <w:tcPr>
            <w:tcW w:w="3116" w:type="dxa"/>
          </w:tcPr>
          <w:p w14:paraId="1AEE4A1F" w14:textId="77777777" w:rsidR="005933E9" w:rsidRDefault="005933E9" w:rsidP="00CC1E40">
            <w:pPr>
              <w:rPr>
                <w:lang w:val="en-CA"/>
              </w:rPr>
            </w:pPr>
            <w:r>
              <w:rPr>
                <w:lang w:val="en-CA"/>
              </w:rPr>
              <w:t>March 20</w:t>
            </w:r>
          </w:p>
        </w:tc>
        <w:tc>
          <w:tcPr>
            <w:tcW w:w="6259" w:type="dxa"/>
          </w:tcPr>
          <w:p w14:paraId="429E4A9F" w14:textId="77777777" w:rsidR="005933E9" w:rsidRDefault="005933E9" w:rsidP="00CC1E40">
            <w:pPr>
              <w:rPr>
                <w:lang w:val="en-CA"/>
              </w:rPr>
            </w:pPr>
            <w:r>
              <w:rPr>
                <w:lang w:val="en-CA"/>
              </w:rPr>
              <w:t>Manitoba declares state of emergency</w:t>
            </w:r>
          </w:p>
        </w:tc>
      </w:tr>
      <w:tr w:rsidR="008846F8" w14:paraId="1876A83A" w14:textId="77777777" w:rsidTr="00CC1E40">
        <w:tc>
          <w:tcPr>
            <w:tcW w:w="3116" w:type="dxa"/>
          </w:tcPr>
          <w:p w14:paraId="4BC0E517" w14:textId="77777777" w:rsidR="008846F8" w:rsidRDefault="008846F8" w:rsidP="00CC1E40">
            <w:pPr>
              <w:rPr>
                <w:lang w:val="en-CA"/>
              </w:rPr>
            </w:pPr>
            <w:r>
              <w:rPr>
                <w:lang w:val="en-CA"/>
              </w:rPr>
              <w:t>March 22</w:t>
            </w:r>
          </w:p>
        </w:tc>
        <w:tc>
          <w:tcPr>
            <w:tcW w:w="6259" w:type="dxa"/>
          </w:tcPr>
          <w:p w14:paraId="42217447" w14:textId="77777777" w:rsidR="008846F8" w:rsidRDefault="008846F8" w:rsidP="00CC1E40">
            <w:pPr>
              <w:rPr>
                <w:lang w:val="en-CA"/>
              </w:rPr>
            </w:pPr>
            <w:r>
              <w:rPr>
                <w:lang w:val="en-CA"/>
              </w:rPr>
              <w:t>Nova Scotia declares state of e</w:t>
            </w:r>
            <w:r w:rsidR="00286E3D">
              <w:rPr>
                <w:lang w:val="en-CA"/>
              </w:rPr>
              <w:t>mergency</w:t>
            </w:r>
          </w:p>
        </w:tc>
      </w:tr>
      <w:tr w:rsidR="005933E9" w14:paraId="7186859B" w14:textId="77777777" w:rsidTr="00CC1E40">
        <w:tc>
          <w:tcPr>
            <w:tcW w:w="3116" w:type="dxa"/>
          </w:tcPr>
          <w:p w14:paraId="1B208A25" w14:textId="77777777" w:rsidR="005933E9" w:rsidRDefault="005933E9" w:rsidP="00CC1E40">
            <w:pPr>
              <w:rPr>
                <w:lang w:val="en-CA"/>
              </w:rPr>
            </w:pPr>
            <w:r>
              <w:rPr>
                <w:lang w:val="en-CA"/>
              </w:rPr>
              <w:t>March 25</w:t>
            </w:r>
          </w:p>
        </w:tc>
        <w:tc>
          <w:tcPr>
            <w:tcW w:w="6259" w:type="dxa"/>
          </w:tcPr>
          <w:p w14:paraId="4A607572" w14:textId="77777777" w:rsidR="005933E9" w:rsidRDefault="005933E9" w:rsidP="00CC1E40">
            <w:pPr>
              <w:rPr>
                <w:lang w:val="en-CA"/>
              </w:rPr>
            </w:pPr>
            <w:r>
              <w:rPr>
                <w:lang w:val="en-CA"/>
              </w:rPr>
              <w:t>Quebec declares state</w:t>
            </w:r>
            <w:r w:rsidR="00596C46">
              <w:rPr>
                <w:lang w:val="en-CA"/>
              </w:rPr>
              <w:t xml:space="preserve"> of emergency and construction </w:t>
            </w:r>
            <w:r>
              <w:rPr>
                <w:lang w:val="en-CA"/>
              </w:rPr>
              <w:t>shutdown</w:t>
            </w:r>
          </w:p>
        </w:tc>
      </w:tr>
      <w:tr w:rsidR="005933E9" w14:paraId="763648D1" w14:textId="77777777" w:rsidTr="00CC1E40">
        <w:tc>
          <w:tcPr>
            <w:tcW w:w="3116" w:type="dxa"/>
          </w:tcPr>
          <w:p w14:paraId="50C07A6D" w14:textId="77777777" w:rsidR="005933E9" w:rsidRDefault="005933E9" w:rsidP="00CC1E40">
            <w:pPr>
              <w:rPr>
                <w:lang w:val="en-CA"/>
              </w:rPr>
            </w:pPr>
            <w:r>
              <w:rPr>
                <w:lang w:val="en-CA"/>
              </w:rPr>
              <w:t>March 27</w:t>
            </w:r>
          </w:p>
        </w:tc>
        <w:tc>
          <w:tcPr>
            <w:tcW w:w="6259" w:type="dxa"/>
          </w:tcPr>
          <w:p w14:paraId="03258FD4" w14:textId="77777777" w:rsidR="005933E9" w:rsidRDefault="005933E9" w:rsidP="00CC1E40">
            <w:pPr>
              <w:rPr>
                <w:lang w:val="en-CA"/>
              </w:rPr>
            </w:pPr>
            <w:r>
              <w:rPr>
                <w:lang w:val="en-CA"/>
              </w:rPr>
              <w:t>NWT declares state of emergency</w:t>
            </w:r>
          </w:p>
          <w:p w14:paraId="530B5E87" w14:textId="77777777" w:rsidR="005933E9" w:rsidRDefault="005933E9" w:rsidP="00CC1E40">
            <w:pPr>
              <w:rPr>
                <w:lang w:val="en-CA"/>
              </w:rPr>
            </w:pPr>
            <w:r>
              <w:rPr>
                <w:lang w:val="en-CA"/>
              </w:rPr>
              <w:t>Yukon declares state of emergency</w:t>
            </w:r>
          </w:p>
        </w:tc>
      </w:tr>
      <w:tr w:rsidR="005933E9" w14:paraId="47691408" w14:textId="77777777" w:rsidTr="00CC1E40">
        <w:tc>
          <w:tcPr>
            <w:tcW w:w="3116" w:type="dxa"/>
          </w:tcPr>
          <w:p w14:paraId="1B9480B9" w14:textId="77777777" w:rsidR="005933E9" w:rsidRDefault="005933E9" w:rsidP="00CC1E40">
            <w:pPr>
              <w:rPr>
                <w:lang w:val="en-CA"/>
              </w:rPr>
            </w:pPr>
            <w:r>
              <w:rPr>
                <w:lang w:val="en-CA"/>
              </w:rPr>
              <w:t>April 4</w:t>
            </w:r>
          </w:p>
        </w:tc>
        <w:tc>
          <w:tcPr>
            <w:tcW w:w="6259" w:type="dxa"/>
          </w:tcPr>
          <w:p w14:paraId="2B1B0A5B" w14:textId="77777777" w:rsidR="005933E9" w:rsidRDefault="005933E9" w:rsidP="00CC1E40">
            <w:pPr>
              <w:rPr>
                <w:lang w:val="en-CA"/>
              </w:rPr>
            </w:pPr>
            <w:r>
              <w:rPr>
                <w:lang w:val="en-CA"/>
              </w:rPr>
              <w:t>Ontario constructions shutdown</w:t>
            </w:r>
          </w:p>
        </w:tc>
      </w:tr>
      <w:tr w:rsidR="008C670F" w14:paraId="3CB718B1" w14:textId="77777777" w:rsidTr="00CC1E40">
        <w:tc>
          <w:tcPr>
            <w:tcW w:w="3116" w:type="dxa"/>
          </w:tcPr>
          <w:p w14:paraId="253261FB" w14:textId="77777777" w:rsidR="008C670F" w:rsidRDefault="008C670F" w:rsidP="00CC1E40">
            <w:pPr>
              <w:rPr>
                <w:lang w:val="en-CA"/>
              </w:rPr>
            </w:pPr>
            <w:r>
              <w:rPr>
                <w:lang w:val="en-CA"/>
              </w:rPr>
              <w:t>May 11</w:t>
            </w:r>
          </w:p>
        </w:tc>
        <w:tc>
          <w:tcPr>
            <w:tcW w:w="6259" w:type="dxa"/>
          </w:tcPr>
          <w:p w14:paraId="18E5A351" w14:textId="77777777" w:rsidR="008C670F" w:rsidRDefault="008C670F" w:rsidP="00CC1E40">
            <w:pPr>
              <w:rPr>
                <w:lang w:val="en-CA"/>
              </w:rPr>
            </w:pPr>
            <w:r>
              <w:rPr>
                <w:lang w:val="en-CA"/>
              </w:rPr>
              <w:t>Quebec re-starts construction</w:t>
            </w:r>
          </w:p>
        </w:tc>
      </w:tr>
      <w:tr w:rsidR="0030537C" w14:paraId="2CEF1650" w14:textId="77777777" w:rsidTr="00CC1E40">
        <w:tc>
          <w:tcPr>
            <w:tcW w:w="3116" w:type="dxa"/>
          </w:tcPr>
          <w:p w14:paraId="573B15F7" w14:textId="77777777" w:rsidR="0030537C" w:rsidRDefault="0030537C" w:rsidP="00CC1E40">
            <w:pPr>
              <w:rPr>
                <w:lang w:val="en-CA"/>
              </w:rPr>
            </w:pPr>
            <w:r>
              <w:rPr>
                <w:lang w:val="en-CA"/>
              </w:rPr>
              <w:t>May 18</w:t>
            </w:r>
          </w:p>
        </w:tc>
        <w:tc>
          <w:tcPr>
            <w:tcW w:w="6259" w:type="dxa"/>
          </w:tcPr>
          <w:p w14:paraId="10C69281" w14:textId="77777777" w:rsidR="0030537C" w:rsidRDefault="00DB5D01" w:rsidP="00CC1E40">
            <w:pPr>
              <w:rPr>
                <w:lang w:val="en-CA"/>
              </w:rPr>
            </w:pPr>
            <w:r>
              <w:rPr>
                <w:lang w:val="en-CA"/>
              </w:rPr>
              <w:t>Quebec police checkpoints lifted at the Gatineau-Ottawa border</w:t>
            </w:r>
          </w:p>
        </w:tc>
      </w:tr>
      <w:tr w:rsidR="008C670F" w14:paraId="5DAE2A32" w14:textId="77777777" w:rsidTr="00CC1E40">
        <w:tc>
          <w:tcPr>
            <w:tcW w:w="3116" w:type="dxa"/>
          </w:tcPr>
          <w:p w14:paraId="6B37BE6C" w14:textId="77777777" w:rsidR="008C670F" w:rsidRDefault="008C670F" w:rsidP="00CC1E40">
            <w:pPr>
              <w:rPr>
                <w:lang w:val="en-CA"/>
              </w:rPr>
            </w:pPr>
            <w:r>
              <w:rPr>
                <w:lang w:val="en-CA"/>
              </w:rPr>
              <w:lastRenderedPageBreak/>
              <w:t>May 19</w:t>
            </w:r>
          </w:p>
        </w:tc>
        <w:tc>
          <w:tcPr>
            <w:tcW w:w="6259" w:type="dxa"/>
          </w:tcPr>
          <w:p w14:paraId="54911A63" w14:textId="77777777" w:rsidR="008C670F" w:rsidRDefault="008C670F" w:rsidP="00CC1E40">
            <w:pPr>
              <w:rPr>
                <w:lang w:val="en-CA"/>
              </w:rPr>
            </w:pPr>
            <w:r>
              <w:rPr>
                <w:lang w:val="en-CA"/>
              </w:rPr>
              <w:t>Ontario re-starts construction</w:t>
            </w:r>
          </w:p>
        </w:tc>
      </w:tr>
      <w:tr w:rsidR="008C670F" w14:paraId="2B29EB69" w14:textId="77777777" w:rsidTr="00CC1E40">
        <w:tc>
          <w:tcPr>
            <w:tcW w:w="3116" w:type="dxa"/>
          </w:tcPr>
          <w:p w14:paraId="7D959F05" w14:textId="77777777" w:rsidR="008C670F" w:rsidRDefault="008C670F" w:rsidP="00CC1E40">
            <w:pPr>
              <w:rPr>
                <w:lang w:val="en-CA"/>
              </w:rPr>
            </w:pPr>
            <w:r>
              <w:rPr>
                <w:lang w:val="en-CA"/>
              </w:rPr>
              <w:t>July 3</w:t>
            </w:r>
          </w:p>
        </w:tc>
        <w:tc>
          <w:tcPr>
            <w:tcW w:w="6259" w:type="dxa"/>
          </w:tcPr>
          <w:p w14:paraId="7002815E" w14:textId="77777777" w:rsidR="008C670F" w:rsidRDefault="00DB5D01" w:rsidP="00CC1E40">
            <w:pPr>
              <w:rPr>
                <w:lang w:val="en-CA"/>
              </w:rPr>
            </w:pPr>
            <w:r>
              <w:rPr>
                <w:lang w:val="en-CA"/>
              </w:rPr>
              <w:t>Bo</w:t>
            </w:r>
            <w:r w:rsidR="008C670F">
              <w:rPr>
                <w:lang w:val="en-CA"/>
              </w:rPr>
              <w:t>rders within the Atlantic Provinces re-open for travel</w:t>
            </w:r>
          </w:p>
        </w:tc>
      </w:tr>
    </w:tbl>
    <w:p w14:paraId="0238E328" w14:textId="77777777" w:rsidR="00E0188F" w:rsidRDefault="00E0188F">
      <w:pPr>
        <w:spacing w:after="0"/>
        <w:rPr>
          <w:rFonts w:cs="Arial"/>
          <w:b/>
          <w:bCs/>
          <w:iCs/>
          <w:sz w:val="24"/>
          <w:szCs w:val="28"/>
          <w:lang w:val="en-CA"/>
        </w:rPr>
      </w:pPr>
      <w:r>
        <w:rPr>
          <w:lang w:val="en-CA"/>
        </w:rPr>
        <w:br w:type="page"/>
      </w:r>
    </w:p>
    <w:p w14:paraId="5B6F17FF" w14:textId="77777777" w:rsidR="005933E9" w:rsidRDefault="005933E9" w:rsidP="005933E9">
      <w:pPr>
        <w:pStyle w:val="Heading2"/>
        <w:numPr>
          <w:ilvl w:val="0"/>
          <w:numId w:val="0"/>
        </w:numPr>
        <w:ind w:left="576" w:hanging="576"/>
        <w:rPr>
          <w:lang w:val="en-CA"/>
        </w:rPr>
      </w:pPr>
      <w:bookmarkStart w:id="131" w:name="_Toc56169025"/>
      <w:r>
        <w:rPr>
          <w:lang w:val="en-CA"/>
        </w:rPr>
        <w:lastRenderedPageBreak/>
        <w:t>Government of Canada Publications</w:t>
      </w:r>
      <w:bookmarkEnd w:id="131"/>
    </w:p>
    <w:p w14:paraId="4FF880C2" w14:textId="77777777" w:rsidR="005933E9" w:rsidRPr="00053A12" w:rsidRDefault="005933E9" w:rsidP="00D74C50">
      <w:pPr>
        <w:pStyle w:val="ListParagraph"/>
        <w:numPr>
          <w:ilvl w:val="0"/>
          <w:numId w:val="5"/>
        </w:numPr>
        <w:rPr>
          <w:lang w:val="en-CA"/>
        </w:rPr>
      </w:pPr>
      <w:r w:rsidRPr="00AF1D98">
        <w:rPr>
          <w:lang w:val="en-CA"/>
        </w:rPr>
        <w:t>Canada’s COVID-19 general information:</w:t>
      </w:r>
      <w:hyperlink r:id="rId28" w:history="1">
        <w:r w:rsidRPr="00053A12">
          <w:rPr>
            <w:rStyle w:val="Hyperlink"/>
            <w:lang w:val="en-CA"/>
          </w:rPr>
          <w:t>https://www.canada.ca/en/public-health/services/diseases/2019-novel-coronavirus-infection.html</w:t>
        </w:r>
      </w:hyperlink>
    </w:p>
    <w:p w14:paraId="0B706B45" w14:textId="77777777" w:rsidR="005933E9" w:rsidRPr="00053A12" w:rsidRDefault="005933E9" w:rsidP="00D74C50">
      <w:pPr>
        <w:pStyle w:val="ListParagraph"/>
        <w:numPr>
          <w:ilvl w:val="0"/>
          <w:numId w:val="5"/>
        </w:numPr>
        <w:rPr>
          <w:lang w:val="en-CA"/>
        </w:rPr>
      </w:pPr>
      <w:r w:rsidRPr="00053A12">
        <w:rPr>
          <w:lang w:val="en-CA"/>
        </w:rPr>
        <w:t xml:space="preserve">COVID-19 information for Government of Canada employees: </w:t>
      </w:r>
      <w:hyperlink r:id="rId29" w:history="1">
        <w:r w:rsidRPr="00053A12">
          <w:rPr>
            <w:rStyle w:val="Hyperlink"/>
            <w:lang w:val="en-CA"/>
          </w:rPr>
          <w:t>https://www.canada.ca/en/government/publicservice/covid-19.html</w:t>
        </w:r>
      </w:hyperlink>
    </w:p>
    <w:p w14:paraId="72CFF2E8" w14:textId="77777777" w:rsidR="005933E9" w:rsidRPr="00053A12" w:rsidRDefault="005933E9" w:rsidP="00D74C50">
      <w:pPr>
        <w:pStyle w:val="ListParagraph"/>
        <w:numPr>
          <w:ilvl w:val="0"/>
          <w:numId w:val="5"/>
        </w:numPr>
        <w:rPr>
          <w:lang w:val="en-CA"/>
        </w:rPr>
      </w:pPr>
      <w:r w:rsidRPr="00053A12">
        <w:rPr>
          <w:lang w:val="en-CA"/>
        </w:rPr>
        <w:t xml:space="preserve">Occupational Health and Safety Directive: </w:t>
      </w:r>
      <w:hyperlink r:id="rId30" w:history="1">
        <w:r w:rsidRPr="00053A12">
          <w:rPr>
            <w:rStyle w:val="Hyperlink"/>
            <w:lang w:val="en-CA"/>
          </w:rPr>
          <w:t>https://www.njc-cnm.gc.ca/directive/d7/en</w:t>
        </w:r>
      </w:hyperlink>
    </w:p>
    <w:p w14:paraId="2EA69B01" w14:textId="77777777" w:rsidR="005933E9" w:rsidRDefault="005933E9" w:rsidP="00D74C50">
      <w:pPr>
        <w:pStyle w:val="ListParagraph"/>
        <w:numPr>
          <w:ilvl w:val="0"/>
          <w:numId w:val="5"/>
        </w:numPr>
        <w:rPr>
          <w:lang w:val="en-CA"/>
        </w:rPr>
      </w:pPr>
      <w:r w:rsidRPr="000B6EE3">
        <w:rPr>
          <w:lang w:val="en-CA"/>
        </w:rPr>
        <w:t>Designated Departmental Occupational Health and Safety Coordinators</w:t>
      </w:r>
      <w:r w:rsidRPr="00AF1D98">
        <w:rPr>
          <w:lang w:val="en-CA"/>
        </w:rPr>
        <w:t xml:space="preserve">: </w:t>
      </w:r>
      <w:hyperlink r:id="rId31" w:history="1">
        <w:r w:rsidRPr="00053A12">
          <w:rPr>
            <w:rStyle w:val="Hyperlink"/>
            <w:lang w:val="en-CA"/>
          </w:rPr>
          <w:t>https://www.njc-cnm.gc.ca/s76/d612/en</w:t>
        </w:r>
      </w:hyperlink>
    </w:p>
    <w:p w14:paraId="48953E6B" w14:textId="77777777" w:rsidR="005933E9" w:rsidRDefault="005933E9" w:rsidP="005933E9">
      <w:pPr>
        <w:pStyle w:val="Heading2"/>
        <w:numPr>
          <w:ilvl w:val="0"/>
          <w:numId w:val="0"/>
        </w:numPr>
        <w:ind w:left="576" w:hanging="576"/>
        <w:rPr>
          <w:szCs w:val="20"/>
        </w:rPr>
      </w:pPr>
      <w:bookmarkStart w:id="132" w:name="_Provincial_health_and"/>
      <w:bookmarkStart w:id="133" w:name="_Toc56169026"/>
      <w:bookmarkEnd w:id="132"/>
      <w:r>
        <w:rPr>
          <w:szCs w:val="20"/>
        </w:rPr>
        <w:t>Provincial health and construction association COVID-19 information:</w:t>
      </w:r>
      <w:bookmarkEnd w:id="133"/>
    </w:p>
    <w:p w14:paraId="20886C89" w14:textId="77777777" w:rsidR="00596C46" w:rsidRPr="00596C46" w:rsidRDefault="00596C46" w:rsidP="00596C46"/>
    <w:tbl>
      <w:tblPr>
        <w:tblStyle w:val="TableGrid"/>
        <w:tblpPr w:leftFromText="181" w:rightFromText="181" w:vertAnchor="text" w:tblpXSpec="center" w:tblpY="1"/>
        <w:tblOverlap w:val="never"/>
        <w:tblW w:w="10768" w:type="dxa"/>
        <w:tblLayout w:type="fixed"/>
        <w:tblLook w:val="04A0" w:firstRow="1" w:lastRow="0" w:firstColumn="1" w:lastColumn="0" w:noHBand="0" w:noVBand="1"/>
      </w:tblPr>
      <w:tblGrid>
        <w:gridCol w:w="1980"/>
        <w:gridCol w:w="2835"/>
        <w:gridCol w:w="2693"/>
        <w:gridCol w:w="3260"/>
      </w:tblGrid>
      <w:tr w:rsidR="00212557" w:rsidRPr="000F47CD" w14:paraId="769DE1B9" w14:textId="77777777" w:rsidTr="001F206D">
        <w:trPr>
          <w:trHeight w:val="558"/>
        </w:trPr>
        <w:tc>
          <w:tcPr>
            <w:tcW w:w="1980" w:type="dxa"/>
          </w:tcPr>
          <w:p w14:paraId="2CB87932" w14:textId="77777777" w:rsidR="00212557" w:rsidRPr="000F47CD" w:rsidRDefault="00212557" w:rsidP="00CC1E40">
            <w:pPr>
              <w:rPr>
                <w:szCs w:val="20"/>
                <w:lang w:val="en-CA"/>
              </w:rPr>
            </w:pPr>
            <w:r w:rsidRPr="000F47CD">
              <w:rPr>
                <w:szCs w:val="20"/>
                <w:lang w:val="en-CA"/>
              </w:rPr>
              <w:t>Province</w:t>
            </w:r>
          </w:p>
        </w:tc>
        <w:tc>
          <w:tcPr>
            <w:tcW w:w="2835" w:type="dxa"/>
          </w:tcPr>
          <w:p w14:paraId="3C0E3A32" w14:textId="77777777" w:rsidR="00212557" w:rsidRPr="000F47CD" w:rsidRDefault="00212557" w:rsidP="00CC1E40">
            <w:pPr>
              <w:jc w:val="center"/>
              <w:rPr>
                <w:szCs w:val="20"/>
                <w:lang w:val="en-CA"/>
              </w:rPr>
            </w:pPr>
            <w:r w:rsidRPr="000F47CD">
              <w:rPr>
                <w:szCs w:val="20"/>
                <w:lang w:val="en-CA"/>
              </w:rPr>
              <w:t>Health</w:t>
            </w:r>
          </w:p>
        </w:tc>
        <w:tc>
          <w:tcPr>
            <w:tcW w:w="2693" w:type="dxa"/>
          </w:tcPr>
          <w:p w14:paraId="08DB7180" w14:textId="77777777" w:rsidR="00212557" w:rsidRPr="001F206D" w:rsidRDefault="00212557" w:rsidP="00A212CA">
            <w:pPr>
              <w:jc w:val="center"/>
              <w:rPr>
                <w:szCs w:val="20"/>
                <w:lang w:val="en-CA"/>
              </w:rPr>
            </w:pPr>
            <w:r w:rsidRPr="001F206D">
              <w:rPr>
                <w:szCs w:val="20"/>
                <w:lang w:val="en-CA"/>
              </w:rPr>
              <w:t>Provinc</w:t>
            </w:r>
            <w:r w:rsidR="005460B6" w:rsidRPr="001F206D">
              <w:rPr>
                <w:szCs w:val="20"/>
                <w:lang w:val="en-CA"/>
              </w:rPr>
              <w:t xml:space="preserve">ial Construction Specific Orders </w:t>
            </w:r>
          </w:p>
        </w:tc>
        <w:tc>
          <w:tcPr>
            <w:tcW w:w="3260" w:type="dxa"/>
          </w:tcPr>
          <w:p w14:paraId="659DED1A" w14:textId="77777777" w:rsidR="00212557" w:rsidRPr="000F47CD" w:rsidRDefault="00212557" w:rsidP="00CC1E40">
            <w:pPr>
              <w:jc w:val="center"/>
              <w:rPr>
                <w:szCs w:val="20"/>
                <w:lang w:val="en-CA"/>
              </w:rPr>
            </w:pPr>
            <w:r w:rsidRPr="000F47CD">
              <w:rPr>
                <w:szCs w:val="20"/>
                <w:lang w:val="en-CA"/>
              </w:rPr>
              <w:t xml:space="preserve">Construction </w:t>
            </w:r>
            <w:r>
              <w:rPr>
                <w:szCs w:val="20"/>
                <w:lang w:val="en-CA"/>
              </w:rPr>
              <w:t xml:space="preserve">Association </w:t>
            </w:r>
            <w:r w:rsidRPr="000F47CD">
              <w:rPr>
                <w:szCs w:val="20"/>
                <w:lang w:val="en-CA"/>
              </w:rPr>
              <w:t>Website</w:t>
            </w:r>
          </w:p>
        </w:tc>
      </w:tr>
      <w:tr w:rsidR="00212557" w:rsidRPr="00E7008B" w14:paraId="11D88EB5" w14:textId="77777777" w:rsidTr="00596C46">
        <w:trPr>
          <w:trHeight w:val="452"/>
        </w:trPr>
        <w:tc>
          <w:tcPr>
            <w:tcW w:w="1980" w:type="dxa"/>
          </w:tcPr>
          <w:p w14:paraId="21E969E6" w14:textId="77777777" w:rsidR="00212557" w:rsidRPr="001F206D" w:rsidRDefault="00212557" w:rsidP="00CC1E40">
            <w:pPr>
              <w:rPr>
                <w:sz w:val="18"/>
                <w:szCs w:val="18"/>
                <w:lang w:val="en-CA"/>
              </w:rPr>
            </w:pPr>
            <w:r w:rsidRPr="001F206D">
              <w:rPr>
                <w:sz w:val="18"/>
                <w:szCs w:val="18"/>
                <w:lang w:val="en-CA"/>
              </w:rPr>
              <w:t>British Columbia</w:t>
            </w:r>
          </w:p>
        </w:tc>
        <w:tc>
          <w:tcPr>
            <w:tcW w:w="2835" w:type="dxa"/>
          </w:tcPr>
          <w:p w14:paraId="1290616B" w14:textId="77777777" w:rsidR="00212557" w:rsidRPr="001F206D" w:rsidRDefault="005A35D9" w:rsidP="00CC1E40">
            <w:pPr>
              <w:pStyle w:val="NormalWeb"/>
              <w:spacing w:before="0" w:beforeAutospacing="0" w:after="0" w:afterAutospacing="0"/>
              <w:rPr>
                <w:rFonts w:ascii="Calibri" w:hAnsi="Calibri" w:cs="Calibri"/>
                <w:color w:val="000000"/>
                <w:sz w:val="18"/>
                <w:szCs w:val="18"/>
              </w:rPr>
            </w:pPr>
            <w:hyperlink r:id="rId32" w:history="1">
              <w:r w:rsidR="00212557" w:rsidRPr="001F206D">
                <w:rPr>
                  <w:rStyle w:val="Hyperlink"/>
                  <w:rFonts w:cs="Calibri"/>
                  <w:color w:val="000000"/>
                  <w:sz w:val="18"/>
                  <w:szCs w:val="18"/>
                </w:rPr>
                <w:t>https://www2.gov.bc.ca/gov/content/safety/emergency-preparedness-response-recovery/covid-19-provincial-support</w:t>
              </w:r>
            </w:hyperlink>
          </w:p>
          <w:p w14:paraId="47F5F693" w14:textId="77777777" w:rsidR="00212557" w:rsidRPr="001F206D" w:rsidRDefault="00212557" w:rsidP="00CC1E40">
            <w:pPr>
              <w:rPr>
                <w:sz w:val="18"/>
                <w:szCs w:val="18"/>
              </w:rPr>
            </w:pPr>
          </w:p>
        </w:tc>
        <w:tc>
          <w:tcPr>
            <w:tcW w:w="2693" w:type="dxa"/>
          </w:tcPr>
          <w:p w14:paraId="420141CA" w14:textId="77777777" w:rsidR="00212557" w:rsidRPr="001F206D" w:rsidRDefault="00212557" w:rsidP="00CC1E40">
            <w:pPr>
              <w:pStyle w:val="NormalWeb"/>
              <w:spacing w:before="0" w:beforeAutospacing="0" w:after="0" w:afterAutospacing="0"/>
              <w:rPr>
                <w:rStyle w:val="Hyperlink"/>
                <w:rFonts w:cs="Calibri"/>
                <w:sz w:val="18"/>
                <w:szCs w:val="18"/>
              </w:rPr>
            </w:pPr>
            <w:r w:rsidRPr="001F206D">
              <w:rPr>
                <w:rStyle w:val="Hyperlink"/>
                <w:rFonts w:cs="Calibri"/>
                <w:sz w:val="18"/>
                <w:szCs w:val="18"/>
              </w:rPr>
              <w:t>https://www2.gov.bc.ca/assets/gov/health/about-bc-s-health-care-system/office-of-the-provincial-health-officer/covid-19/covid-19-pho-guidance-construction-sites.pdf</w:t>
            </w:r>
          </w:p>
        </w:tc>
        <w:tc>
          <w:tcPr>
            <w:tcW w:w="3260" w:type="dxa"/>
          </w:tcPr>
          <w:p w14:paraId="4545BACC" w14:textId="77777777" w:rsidR="00212557" w:rsidRPr="001F206D" w:rsidRDefault="005A35D9" w:rsidP="00CC1E40">
            <w:pPr>
              <w:pStyle w:val="NormalWeb"/>
              <w:spacing w:before="0" w:beforeAutospacing="0" w:after="0" w:afterAutospacing="0"/>
              <w:rPr>
                <w:rFonts w:ascii="Calibri" w:hAnsi="Calibri" w:cs="Calibri"/>
                <w:color w:val="000000"/>
                <w:sz w:val="18"/>
                <w:szCs w:val="18"/>
              </w:rPr>
            </w:pPr>
            <w:hyperlink r:id="rId33" w:history="1">
              <w:r w:rsidR="00212557" w:rsidRPr="001F206D">
                <w:rPr>
                  <w:rStyle w:val="Hyperlink"/>
                  <w:rFonts w:cs="Calibri"/>
                  <w:color w:val="000000"/>
                  <w:sz w:val="18"/>
                  <w:szCs w:val="18"/>
                </w:rPr>
                <w:t>https://www.bccassn.com/covid-19/default</w:t>
              </w:r>
            </w:hyperlink>
          </w:p>
          <w:p w14:paraId="1F1C0AD7" w14:textId="77777777" w:rsidR="00212557" w:rsidRPr="001F206D" w:rsidRDefault="00212557" w:rsidP="00CC1E40">
            <w:pPr>
              <w:rPr>
                <w:sz w:val="18"/>
                <w:szCs w:val="18"/>
              </w:rPr>
            </w:pPr>
          </w:p>
        </w:tc>
      </w:tr>
      <w:tr w:rsidR="00212557" w:rsidRPr="00E7008B" w14:paraId="31CFE77A" w14:textId="77777777" w:rsidTr="00596C46">
        <w:trPr>
          <w:trHeight w:val="452"/>
        </w:trPr>
        <w:tc>
          <w:tcPr>
            <w:tcW w:w="1980" w:type="dxa"/>
          </w:tcPr>
          <w:p w14:paraId="3BE77CDD" w14:textId="77777777" w:rsidR="00212557" w:rsidRPr="001F206D" w:rsidRDefault="00212557" w:rsidP="00CC1E40">
            <w:pPr>
              <w:rPr>
                <w:sz w:val="18"/>
                <w:szCs w:val="18"/>
                <w:lang w:val="en-CA"/>
              </w:rPr>
            </w:pPr>
            <w:r w:rsidRPr="001F206D">
              <w:rPr>
                <w:sz w:val="18"/>
                <w:szCs w:val="18"/>
                <w:lang w:val="en-CA"/>
              </w:rPr>
              <w:t>Alberta</w:t>
            </w:r>
          </w:p>
        </w:tc>
        <w:tc>
          <w:tcPr>
            <w:tcW w:w="2835" w:type="dxa"/>
          </w:tcPr>
          <w:p w14:paraId="3AADEC39" w14:textId="77777777" w:rsidR="00212557" w:rsidRPr="001F206D" w:rsidRDefault="005A35D9" w:rsidP="00CC1E40">
            <w:pPr>
              <w:pStyle w:val="NormalWeb"/>
              <w:spacing w:before="0" w:beforeAutospacing="0" w:after="0" w:afterAutospacing="0"/>
              <w:rPr>
                <w:rFonts w:ascii="Calibri" w:hAnsi="Calibri" w:cs="Calibri"/>
                <w:color w:val="000000"/>
                <w:sz w:val="18"/>
                <w:szCs w:val="18"/>
                <w:lang w:val="en-CA"/>
              </w:rPr>
            </w:pPr>
            <w:hyperlink r:id="rId34" w:history="1">
              <w:r w:rsidR="00212557" w:rsidRPr="001F206D">
                <w:rPr>
                  <w:rStyle w:val="Hyperlink"/>
                  <w:rFonts w:cs="Calibri"/>
                  <w:color w:val="000000"/>
                  <w:sz w:val="18"/>
                  <w:szCs w:val="18"/>
                  <w:lang w:val="en-CA"/>
                </w:rPr>
                <w:t>https://www.alberta.ca/covid-19-information.aspx</w:t>
              </w:r>
            </w:hyperlink>
          </w:p>
          <w:p w14:paraId="3D4C1A8D" w14:textId="77777777" w:rsidR="00212557" w:rsidRPr="001F206D" w:rsidRDefault="00212557" w:rsidP="00CC1E40">
            <w:pPr>
              <w:rPr>
                <w:sz w:val="18"/>
                <w:szCs w:val="18"/>
                <w:lang w:val="en-CA"/>
              </w:rPr>
            </w:pPr>
          </w:p>
        </w:tc>
        <w:tc>
          <w:tcPr>
            <w:tcW w:w="2693" w:type="dxa"/>
          </w:tcPr>
          <w:p w14:paraId="2BA376E1" w14:textId="77777777" w:rsidR="00212557" w:rsidRPr="001F206D" w:rsidRDefault="00212557" w:rsidP="00CC1E40">
            <w:pPr>
              <w:pStyle w:val="NormalWeb"/>
              <w:spacing w:before="0" w:beforeAutospacing="0" w:after="0" w:afterAutospacing="0"/>
              <w:rPr>
                <w:rStyle w:val="Hyperlink"/>
                <w:rFonts w:cs="Calibri"/>
                <w:sz w:val="18"/>
                <w:szCs w:val="18"/>
                <w:lang w:val="en-CA"/>
              </w:rPr>
            </w:pPr>
          </w:p>
        </w:tc>
        <w:tc>
          <w:tcPr>
            <w:tcW w:w="3260" w:type="dxa"/>
          </w:tcPr>
          <w:p w14:paraId="39145F8B" w14:textId="77777777" w:rsidR="00212557" w:rsidRPr="001F206D" w:rsidRDefault="005A35D9" w:rsidP="00CC1E40">
            <w:pPr>
              <w:pStyle w:val="NormalWeb"/>
              <w:spacing w:before="0" w:beforeAutospacing="0" w:after="0" w:afterAutospacing="0"/>
              <w:rPr>
                <w:rFonts w:ascii="Calibri" w:hAnsi="Calibri" w:cs="Calibri"/>
                <w:color w:val="000000"/>
                <w:sz w:val="18"/>
                <w:szCs w:val="18"/>
                <w:lang w:val="en-CA"/>
              </w:rPr>
            </w:pPr>
            <w:hyperlink r:id="rId35" w:history="1">
              <w:r w:rsidR="00212557" w:rsidRPr="001F206D">
                <w:rPr>
                  <w:rStyle w:val="Hyperlink"/>
                  <w:rFonts w:cs="Calibri"/>
                  <w:color w:val="000000"/>
                  <w:sz w:val="18"/>
                  <w:szCs w:val="18"/>
                  <w:lang w:val="en-CA"/>
                </w:rPr>
                <w:t>http://www.youracsa.ca/covid-19-information/</w:t>
              </w:r>
            </w:hyperlink>
          </w:p>
          <w:p w14:paraId="5DA22E1D" w14:textId="77777777" w:rsidR="00212557" w:rsidRPr="001F206D" w:rsidRDefault="00212557" w:rsidP="00CC1E40">
            <w:pPr>
              <w:rPr>
                <w:sz w:val="18"/>
                <w:szCs w:val="18"/>
                <w:lang w:val="en-CA"/>
              </w:rPr>
            </w:pPr>
          </w:p>
        </w:tc>
      </w:tr>
      <w:tr w:rsidR="00212557" w:rsidRPr="000F47CD" w14:paraId="23F7C235" w14:textId="77777777" w:rsidTr="00596C46">
        <w:trPr>
          <w:trHeight w:val="452"/>
        </w:trPr>
        <w:tc>
          <w:tcPr>
            <w:tcW w:w="1980" w:type="dxa"/>
          </w:tcPr>
          <w:p w14:paraId="0FEFFE1A" w14:textId="77777777" w:rsidR="00212557" w:rsidRPr="001F206D" w:rsidRDefault="00212557" w:rsidP="00CC1E40">
            <w:pPr>
              <w:rPr>
                <w:sz w:val="18"/>
                <w:szCs w:val="18"/>
                <w:lang w:val="en-CA"/>
              </w:rPr>
            </w:pPr>
            <w:r w:rsidRPr="001F206D">
              <w:rPr>
                <w:sz w:val="18"/>
                <w:szCs w:val="18"/>
                <w:lang w:val="en-CA"/>
              </w:rPr>
              <w:t>Saskatchewan</w:t>
            </w:r>
          </w:p>
        </w:tc>
        <w:tc>
          <w:tcPr>
            <w:tcW w:w="2835" w:type="dxa"/>
          </w:tcPr>
          <w:p w14:paraId="04F3E991" w14:textId="77777777" w:rsidR="00212557" w:rsidRPr="001F206D" w:rsidRDefault="005A35D9" w:rsidP="00CC1E40">
            <w:pPr>
              <w:pStyle w:val="NormalWeb"/>
              <w:spacing w:before="0" w:beforeAutospacing="0" w:after="0" w:afterAutospacing="0"/>
              <w:rPr>
                <w:rFonts w:ascii="Calibri" w:hAnsi="Calibri" w:cs="Calibri"/>
                <w:color w:val="000000"/>
                <w:sz w:val="18"/>
                <w:szCs w:val="18"/>
                <w:lang w:val="en-CA"/>
              </w:rPr>
            </w:pPr>
            <w:hyperlink r:id="rId36" w:history="1">
              <w:r w:rsidR="00212557" w:rsidRPr="001F206D">
                <w:rPr>
                  <w:rStyle w:val="Hyperlink"/>
                  <w:rFonts w:cs="Calibri"/>
                  <w:color w:val="000000"/>
                  <w:sz w:val="18"/>
                  <w:szCs w:val="18"/>
                  <w:lang w:val="en-CA"/>
                </w:rPr>
                <w:t>https://www.saskatchewan.ca/government/health-care-administration-and-provider-resources/treatment-procedures-and-guidelines/emerging-public-health-issues/2019-novel-coronavirus</w:t>
              </w:r>
            </w:hyperlink>
          </w:p>
          <w:p w14:paraId="1C54030B" w14:textId="77777777" w:rsidR="00212557" w:rsidRPr="001F206D" w:rsidRDefault="00212557" w:rsidP="00CC1E40">
            <w:pPr>
              <w:rPr>
                <w:sz w:val="18"/>
                <w:szCs w:val="18"/>
                <w:lang w:val="en-CA"/>
              </w:rPr>
            </w:pPr>
          </w:p>
        </w:tc>
        <w:tc>
          <w:tcPr>
            <w:tcW w:w="2693" w:type="dxa"/>
          </w:tcPr>
          <w:p w14:paraId="5E058CA5" w14:textId="77777777" w:rsidR="00212557" w:rsidRPr="001F206D" w:rsidRDefault="00212557" w:rsidP="00CC1E40">
            <w:pPr>
              <w:pStyle w:val="NormalWeb"/>
              <w:spacing w:before="0" w:beforeAutospacing="0" w:after="0" w:afterAutospacing="0"/>
              <w:rPr>
                <w:rStyle w:val="Hyperlink"/>
                <w:rFonts w:cs="Calibri"/>
                <w:sz w:val="18"/>
                <w:szCs w:val="18"/>
              </w:rPr>
            </w:pPr>
          </w:p>
        </w:tc>
        <w:tc>
          <w:tcPr>
            <w:tcW w:w="3260" w:type="dxa"/>
          </w:tcPr>
          <w:p w14:paraId="15F17301" w14:textId="77777777" w:rsidR="00212557" w:rsidRPr="001F206D" w:rsidRDefault="005A35D9" w:rsidP="00CC1E40">
            <w:pPr>
              <w:pStyle w:val="NormalWeb"/>
              <w:spacing w:before="0" w:beforeAutospacing="0" w:after="0" w:afterAutospacing="0"/>
              <w:rPr>
                <w:rFonts w:ascii="Calibri" w:hAnsi="Calibri" w:cs="Calibri"/>
                <w:color w:val="000000"/>
                <w:sz w:val="18"/>
                <w:szCs w:val="18"/>
              </w:rPr>
            </w:pPr>
            <w:hyperlink r:id="rId37" w:history="1">
              <w:r w:rsidR="00212557" w:rsidRPr="001F206D">
                <w:rPr>
                  <w:rStyle w:val="Hyperlink"/>
                  <w:rFonts w:cs="Calibri"/>
                  <w:color w:val="000000"/>
                  <w:sz w:val="18"/>
                  <w:szCs w:val="18"/>
                </w:rPr>
                <w:t>http://www.scsaonline.ca/resources/covid-19-coronoavirus</w:t>
              </w:r>
            </w:hyperlink>
          </w:p>
          <w:p w14:paraId="6AD5B7C4" w14:textId="77777777" w:rsidR="00212557" w:rsidRPr="001F206D" w:rsidRDefault="00212557" w:rsidP="00CC1E40">
            <w:pPr>
              <w:rPr>
                <w:sz w:val="18"/>
                <w:szCs w:val="18"/>
              </w:rPr>
            </w:pPr>
          </w:p>
        </w:tc>
      </w:tr>
      <w:tr w:rsidR="00596C46" w:rsidRPr="000F47CD" w14:paraId="7E25B082" w14:textId="77777777" w:rsidTr="00596C46">
        <w:trPr>
          <w:trHeight w:val="452"/>
        </w:trPr>
        <w:tc>
          <w:tcPr>
            <w:tcW w:w="1980" w:type="dxa"/>
          </w:tcPr>
          <w:p w14:paraId="72E22339" w14:textId="77777777" w:rsidR="00596C46" w:rsidRPr="001F206D" w:rsidRDefault="00596C46" w:rsidP="00596C46">
            <w:pPr>
              <w:rPr>
                <w:sz w:val="18"/>
                <w:szCs w:val="18"/>
                <w:lang w:val="en-CA"/>
              </w:rPr>
            </w:pPr>
            <w:r w:rsidRPr="001F206D">
              <w:rPr>
                <w:sz w:val="18"/>
                <w:szCs w:val="18"/>
                <w:lang w:val="en-CA"/>
              </w:rPr>
              <w:t>Manitoba</w:t>
            </w:r>
          </w:p>
        </w:tc>
        <w:tc>
          <w:tcPr>
            <w:tcW w:w="2835" w:type="dxa"/>
          </w:tcPr>
          <w:p w14:paraId="686E35D8" w14:textId="77777777" w:rsidR="00596C46" w:rsidRPr="001F206D" w:rsidRDefault="005A35D9" w:rsidP="00596C46">
            <w:pPr>
              <w:pStyle w:val="NormalWeb"/>
              <w:spacing w:before="0" w:beforeAutospacing="0" w:after="0" w:afterAutospacing="0"/>
              <w:rPr>
                <w:rFonts w:ascii="Calibri" w:hAnsi="Calibri" w:cs="Calibri"/>
                <w:color w:val="000000"/>
                <w:sz w:val="18"/>
                <w:szCs w:val="18"/>
              </w:rPr>
            </w:pPr>
            <w:hyperlink r:id="rId38" w:history="1">
              <w:r w:rsidR="00596C46" w:rsidRPr="001F206D">
                <w:rPr>
                  <w:rStyle w:val="Hyperlink"/>
                  <w:rFonts w:cs="Calibri"/>
                  <w:color w:val="000000"/>
                  <w:sz w:val="18"/>
                  <w:szCs w:val="18"/>
                </w:rPr>
                <w:t>https://www.gov.mb.ca/covid19/index.html</w:t>
              </w:r>
            </w:hyperlink>
          </w:p>
          <w:p w14:paraId="67148E49" w14:textId="77777777" w:rsidR="00596C46" w:rsidRPr="001F206D" w:rsidRDefault="00596C46" w:rsidP="00596C46">
            <w:pPr>
              <w:rPr>
                <w:sz w:val="18"/>
                <w:szCs w:val="18"/>
              </w:rPr>
            </w:pPr>
          </w:p>
        </w:tc>
        <w:tc>
          <w:tcPr>
            <w:tcW w:w="2693" w:type="dxa"/>
          </w:tcPr>
          <w:p w14:paraId="1AA3792A" w14:textId="77777777" w:rsidR="00596C46" w:rsidRPr="001F206D" w:rsidRDefault="00596C46" w:rsidP="00596C46">
            <w:pPr>
              <w:pStyle w:val="NormalWeb"/>
              <w:spacing w:before="0" w:beforeAutospacing="0" w:after="0" w:afterAutospacing="0"/>
              <w:rPr>
                <w:rStyle w:val="Hyperlink"/>
                <w:rFonts w:cs="Calibri"/>
                <w:sz w:val="18"/>
                <w:szCs w:val="18"/>
              </w:rPr>
            </w:pPr>
            <w:r w:rsidRPr="001F206D">
              <w:rPr>
                <w:rStyle w:val="Hyperlink"/>
                <w:rFonts w:cs="Arial"/>
                <w:color w:val="0070C0"/>
                <w:sz w:val="18"/>
                <w:szCs w:val="18"/>
              </w:rPr>
              <w:t>https://mbtrades.ca/covid-19/</w:t>
            </w:r>
          </w:p>
        </w:tc>
        <w:tc>
          <w:tcPr>
            <w:tcW w:w="3260" w:type="dxa"/>
          </w:tcPr>
          <w:p w14:paraId="0C6BF04A" w14:textId="77777777" w:rsidR="00596C46" w:rsidRPr="001F206D" w:rsidRDefault="005A35D9" w:rsidP="00596C46">
            <w:pPr>
              <w:pStyle w:val="NormalWeb"/>
              <w:spacing w:before="0" w:beforeAutospacing="0" w:after="0" w:afterAutospacing="0"/>
              <w:rPr>
                <w:rFonts w:ascii="Calibri" w:hAnsi="Calibri" w:cs="Calibri"/>
                <w:color w:val="000000"/>
                <w:sz w:val="18"/>
                <w:szCs w:val="18"/>
              </w:rPr>
            </w:pPr>
            <w:hyperlink r:id="rId39" w:history="1">
              <w:r w:rsidR="00596C46" w:rsidRPr="001F206D">
                <w:rPr>
                  <w:rStyle w:val="Hyperlink"/>
                  <w:rFonts w:cs="Calibri"/>
                  <w:color w:val="000000"/>
                  <w:sz w:val="18"/>
                  <w:szCs w:val="18"/>
                </w:rPr>
                <w:t>https://www.constructionsafety.ca/covid19-and-construction/</w:t>
              </w:r>
            </w:hyperlink>
          </w:p>
          <w:p w14:paraId="23EE0AEB" w14:textId="77777777" w:rsidR="00596C46" w:rsidRPr="001F206D" w:rsidRDefault="00596C46" w:rsidP="00596C46">
            <w:pPr>
              <w:rPr>
                <w:sz w:val="18"/>
                <w:szCs w:val="18"/>
              </w:rPr>
            </w:pPr>
          </w:p>
        </w:tc>
      </w:tr>
      <w:tr w:rsidR="00596C46" w:rsidRPr="000F47CD" w14:paraId="0116E7B7" w14:textId="77777777" w:rsidTr="00596C46">
        <w:trPr>
          <w:trHeight w:val="452"/>
        </w:trPr>
        <w:tc>
          <w:tcPr>
            <w:tcW w:w="1980" w:type="dxa"/>
          </w:tcPr>
          <w:p w14:paraId="06F174F3" w14:textId="77777777" w:rsidR="00596C46" w:rsidRPr="001F206D" w:rsidRDefault="00596C46" w:rsidP="00596C46">
            <w:pPr>
              <w:rPr>
                <w:sz w:val="18"/>
                <w:szCs w:val="18"/>
                <w:lang w:val="en-CA"/>
              </w:rPr>
            </w:pPr>
            <w:r w:rsidRPr="001F206D">
              <w:rPr>
                <w:sz w:val="18"/>
                <w:szCs w:val="18"/>
                <w:lang w:val="en-CA"/>
              </w:rPr>
              <w:t>Ontario</w:t>
            </w:r>
          </w:p>
        </w:tc>
        <w:tc>
          <w:tcPr>
            <w:tcW w:w="2835" w:type="dxa"/>
          </w:tcPr>
          <w:p w14:paraId="78203C5B" w14:textId="77777777" w:rsidR="00596C46" w:rsidRPr="001F206D" w:rsidRDefault="005A35D9" w:rsidP="00596C46">
            <w:pPr>
              <w:pStyle w:val="NormalWeb"/>
              <w:spacing w:before="0" w:beforeAutospacing="0" w:after="0" w:afterAutospacing="0"/>
              <w:rPr>
                <w:rFonts w:ascii="Calibri" w:hAnsi="Calibri" w:cs="Calibri"/>
                <w:color w:val="000000"/>
                <w:sz w:val="18"/>
                <w:szCs w:val="18"/>
              </w:rPr>
            </w:pPr>
            <w:hyperlink r:id="rId40" w:history="1">
              <w:r w:rsidR="00596C46" w:rsidRPr="001F206D">
                <w:rPr>
                  <w:rStyle w:val="Hyperlink"/>
                  <w:rFonts w:cs="Calibri"/>
                  <w:color w:val="000000"/>
                  <w:sz w:val="18"/>
                  <w:szCs w:val="18"/>
                </w:rPr>
                <w:t>https://covid-19.ontario.ca/</w:t>
              </w:r>
            </w:hyperlink>
          </w:p>
          <w:p w14:paraId="07B8641A" w14:textId="77777777" w:rsidR="00596C46" w:rsidRPr="001F206D" w:rsidRDefault="00596C46" w:rsidP="00596C46">
            <w:pPr>
              <w:ind w:firstLine="720"/>
              <w:rPr>
                <w:sz w:val="18"/>
                <w:szCs w:val="18"/>
                <w:lang w:val="en-CA"/>
              </w:rPr>
            </w:pPr>
          </w:p>
        </w:tc>
        <w:tc>
          <w:tcPr>
            <w:tcW w:w="2693" w:type="dxa"/>
          </w:tcPr>
          <w:p w14:paraId="47E4E26E" w14:textId="77777777" w:rsidR="00596C46" w:rsidRPr="001F206D" w:rsidRDefault="005A35D9" w:rsidP="00596C46">
            <w:pPr>
              <w:pStyle w:val="NormalWeb"/>
              <w:spacing w:before="0" w:beforeAutospacing="0" w:after="0" w:afterAutospacing="0"/>
              <w:rPr>
                <w:rFonts w:cs="Arial"/>
                <w:color w:val="0070C0"/>
                <w:sz w:val="18"/>
                <w:szCs w:val="18"/>
              </w:rPr>
            </w:pPr>
            <w:hyperlink r:id="rId41" w:history="1">
              <w:r w:rsidR="00596C46" w:rsidRPr="001F206D">
                <w:rPr>
                  <w:rStyle w:val="Hyperlink"/>
                  <w:rFonts w:cs="Arial"/>
                  <w:color w:val="0070C0"/>
                  <w:sz w:val="18"/>
                  <w:szCs w:val="18"/>
                </w:rPr>
                <w:t>https://www.ontario.ca/page/construction-site-health-and-safety-during-covid-19</w:t>
              </w:r>
            </w:hyperlink>
          </w:p>
          <w:p w14:paraId="32CF7D83" w14:textId="77777777" w:rsidR="00596C46" w:rsidRPr="001F206D" w:rsidRDefault="00596C46" w:rsidP="00596C46">
            <w:pPr>
              <w:pStyle w:val="NormalWeb"/>
              <w:spacing w:before="0" w:beforeAutospacing="0" w:after="0" w:afterAutospacing="0"/>
              <w:rPr>
                <w:rStyle w:val="Hyperlink"/>
                <w:rFonts w:cs="Calibri"/>
                <w:sz w:val="18"/>
                <w:szCs w:val="18"/>
              </w:rPr>
            </w:pPr>
          </w:p>
        </w:tc>
        <w:tc>
          <w:tcPr>
            <w:tcW w:w="3260" w:type="dxa"/>
          </w:tcPr>
          <w:p w14:paraId="5D0EE57A" w14:textId="77777777" w:rsidR="00596C46" w:rsidRPr="001F206D" w:rsidRDefault="005A35D9" w:rsidP="00596C46">
            <w:pPr>
              <w:pStyle w:val="NormalWeb"/>
              <w:spacing w:before="0" w:beforeAutospacing="0" w:after="0" w:afterAutospacing="0"/>
              <w:rPr>
                <w:rFonts w:ascii="Calibri" w:hAnsi="Calibri" w:cs="Calibri"/>
                <w:color w:val="000000"/>
                <w:sz w:val="18"/>
                <w:szCs w:val="18"/>
              </w:rPr>
            </w:pPr>
            <w:hyperlink r:id="rId42" w:history="1">
              <w:r w:rsidR="00596C46" w:rsidRPr="001F206D">
                <w:rPr>
                  <w:rStyle w:val="Hyperlink"/>
                  <w:rFonts w:cs="Calibri"/>
                  <w:color w:val="000000"/>
                  <w:sz w:val="18"/>
                  <w:szCs w:val="18"/>
                </w:rPr>
                <w:t>https://www.ontario.ca/page/construction-site-health-and-safety-during-covid-19</w:t>
              </w:r>
            </w:hyperlink>
          </w:p>
          <w:p w14:paraId="1F865FD3" w14:textId="77777777" w:rsidR="00596C46" w:rsidRPr="001F206D" w:rsidRDefault="00596C46" w:rsidP="00596C46">
            <w:pPr>
              <w:rPr>
                <w:sz w:val="18"/>
                <w:szCs w:val="18"/>
              </w:rPr>
            </w:pPr>
          </w:p>
        </w:tc>
      </w:tr>
      <w:tr w:rsidR="00596C46" w:rsidRPr="00E7008B" w14:paraId="0F13BDE0" w14:textId="77777777" w:rsidTr="00596C46">
        <w:trPr>
          <w:trHeight w:val="452"/>
        </w:trPr>
        <w:tc>
          <w:tcPr>
            <w:tcW w:w="1980" w:type="dxa"/>
          </w:tcPr>
          <w:p w14:paraId="66C40496" w14:textId="77777777" w:rsidR="00596C46" w:rsidRPr="001F206D" w:rsidRDefault="00596C46" w:rsidP="00596C46">
            <w:pPr>
              <w:rPr>
                <w:sz w:val="18"/>
                <w:szCs w:val="18"/>
                <w:lang w:val="en-CA"/>
              </w:rPr>
            </w:pPr>
            <w:r w:rsidRPr="001F206D">
              <w:rPr>
                <w:sz w:val="18"/>
                <w:szCs w:val="18"/>
                <w:lang w:val="en-CA"/>
              </w:rPr>
              <w:t>Quebec</w:t>
            </w:r>
          </w:p>
        </w:tc>
        <w:tc>
          <w:tcPr>
            <w:tcW w:w="2835" w:type="dxa"/>
          </w:tcPr>
          <w:p w14:paraId="08F0D5AC" w14:textId="77777777" w:rsidR="00596C46" w:rsidRPr="001F206D" w:rsidRDefault="00596C46" w:rsidP="00596C46">
            <w:pPr>
              <w:rPr>
                <w:sz w:val="18"/>
                <w:szCs w:val="18"/>
                <w:lang w:val="en-CA"/>
              </w:rPr>
            </w:pPr>
            <w:r w:rsidRPr="001F206D">
              <w:rPr>
                <w:sz w:val="18"/>
                <w:szCs w:val="18"/>
                <w:lang w:val="en-CA"/>
              </w:rPr>
              <w:t>https://www.quebec.ca/en/health/health-issues/a-z/2019-coronavirus/</w:t>
            </w:r>
          </w:p>
        </w:tc>
        <w:tc>
          <w:tcPr>
            <w:tcW w:w="2693" w:type="dxa"/>
          </w:tcPr>
          <w:p w14:paraId="1A41EAFF" w14:textId="77777777" w:rsidR="00596C46" w:rsidRPr="001F206D" w:rsidRDefault="00596C46" w:rsidP="00596C46">
            <w:pPr>
              <w:pStyle w:val="NormalWeb"/>
              <w:spacing w:before="0" w:beforeAutospacing="0" w:after="0" w:afterAutospacing="0"/>
              <w:rPr>
                <w:rStyle w:val="Hyperlink"/>
                <w:rFonts w:cs="Calibri"/>
                <w:sz w:val="18"/>
                <w:szCs w:val="18"/>
                <w:lang w:val="en-CA"/>
              </w:rPr>
            </w:pPr>
            <w:r w:rsidRPr="001F206D">
              <w:rPr>
                <w:rStyle w:val="Hyperlink"/>
                <w:rFonts w:cs="Arial"/>
                <w:color w:val="0070C0"/>
                <w:sz w:val="18"/>
                <w:szCs w:val="18"/>
                <w:lang w:val="en-CA"/>
              </w:rPr>
              <w:t>https://www.quebec.ca/en/employment/reopening-construction-during-covid-19-pandemic/</w:t>
            </w:r>
          </w:p>
        </w:tc>
        <w:tc>
          <w:tcPr>
            <w:tcW w:w="3260" w:type="dxa"/>
          </w:tcPr>
          <w:p w14:paraId="6DE1055C" w14:textId="77777777" w:rsidR="00596C46" w:rsidRPr="001F206D" w:rsidRDefault="005A35D9" w:rsidP="00596C46">
            <w:pPr>
              <w:pStyle w:val="NormalWeb"/>
              <w:spacing w:before="0" w:beforeAutospacing="0" w:after="0" w:afterAutospacing="0"/>
              <w:rPr>
                <w:rFonts w:ascii="Calibri" w:hAnsi="Calibri" w:cs="Calibri"/>
                <w:color w:val="000000"/>
                <w:sz w:val="18"/>
                <w:szCs w:val="18"/>
                <w:lang w:val="en-CA"/>
              </w:rPr>
            </w:pPr>
            <w:hyperlink r:id="rId43" w:history="1">
              <w:r w:rsidR="00596C46" w:rsidRPr="001F206D">
                <w:rPr>
                  <w:rStyle w:val="Hyperlink"/>
                  <w:rFonts w:cs="Calibri"/>
                  <w:color w:val="000000"/>
                  <w:sz w:val="18"/>
                  <w:szCs w:val="18"/>
                  <w:lang w:val="en-CA"/>
                </w:rPr>
                <w:t>https://www.acq.org/coronavirus/</w:t>
              </w:r>
            </w:hyperlink>
          </w:p>
          <w:p w14:paraId="6C979A9F" w14:textId="77777777" w:rsidR="00596C46" w:rsidRPr="001F206D" w:rsidRDefault="00596C46" w:rsidP="00596C46">
            <w:pPr>
              <w:rPr>
                <w:sz w:val="18"/>
                <w:szCs w:val="18"/>
                <w:lang w:val="en-CA"/>
              </w:rPr>
            </w:pPr>
          </w:p>
        </w:tc>
      </w:tr>
      <w:tr w:rsidR="00596C46" w:rsidRPr="000F47CD" w14:paraId="186A3C26" w14:textId="77777777" w:rsidTr="00596C46">
        <w:trPr>
          <w:trHeight w:val="439"/>
        </w:trPr>
        <w:tc>
          <w:tcPr>
            <w:tcW w:w="1980" w:type="dxa"/>
          </w:tcPr>
          <w:p w14:paraId="0367F473" w14:textId="77777777" w:rsidR="00596C46" w:rsidRPr="001F206D" w:rsidRDefault="00596C46" w:rsidP="00596C46">
            <w:pPr>
              <w:rPr>
                <w:rFonts w:cs="Arial"/>
                <w:sz w:val="18"/>
                <w:szCs w:val="18"/>
                <w:lang w:val="en-CA"/>
              </w:rPr>
            </w:pPr>
            <w:r w:rsidRPr="001F206D">
              <w:rPr>
                <w:rFonts w:cs="Arial"/>
                <w:sz w:val="18"/>
                <w:szCs w:val="18"/>
                <w:lang w:val="en-CA"/>
              </w:rPr>
              <w:t>Nova Scotia</w:t>
            </w:r>
          </w:p>
        </w:tc>
        <w:tc>
          <w:tcPr>
            <w:tcW w:w="2835" w:type="dxa"/>
          </w:tcPr>
          <w:p w14:paraId="46198A7D" w14:textId="77777777" w:rsidR="00596C46" w:rsidRPr="001F206D" w:rsidRDefault="005A35D9" w:rsidP="00596C46">
            <w:pPr>
              <w:rPr>
                <w:rFonts w:cs="Arial"/>
                <w:sz w:val="18"/>
                <w:szCs w:val="18"/>
              </w:rPr>
            </w:pPr>
            <w:hyperlink r:id="rId44" w:history="1">
              <w:r w:rsidR="00596C46" w:rsidRPr="001F206D">
                <w:rPr>
                  <w:rStyle w:val="Hyperlink"/>
                  <w:rFonts w:cs="Arial"/>
                  <w:sz w:val="18"/>
                  <w:szCs w:val="18"/>
                </w:rPr>
                <w:t>https://novascotia.ca/coronavirus/</w:t>
              </w:r>
            </w:hyperlink>
          </w:p>
        </w:tc>
        <w:tc>
          <w:tcPr>
            <w:tcW w:w="2693" w:type="dxa"/>
          </w:tcPr>
          <w:p w14:paraId="5CE2A56A" w14:textId="77777777" w:rsidR="00596C46" w:rsidRPr="001F206D" w:rsidRDefault="00596C46" w:rsidP="00596C46">
            <w:pPr>
              <w:tabs>
                <w:tab w:val="left" w:pos="1189"/>
              </w:tabs>
              <w:rPr>
                <w:rStyle w:val="Hyperlink"/>
                <w:rFonts w:cs="Arial"/>
                <w:sz w:val="18"/>
                <w:szCs w:val="18"/>
              </w:rPr>
            </w:pPr>
            <w:r w:rsidRPr="001F206D">
              <w:rPr>
                <w:rStyle w:val="Hyperlink"/>
                <w:rFonts w:cs="Arial"/>
                <w:color w:val="0070C0"/>
                <w:sz w:val="18"/>
                <w:szCs w:val="18"/>
              </w:rPr>
              <w:t>https://constructionsafetyns.ca/covid/</w:t>
            </w:r>
          </w:p>
        </w:tc>
        <w:tc>
          <w:tcPr>
            <w:tcW w:w="3260" w:type="dxa"/>
          </w:tcPr>
          <w:p w14:paraId="7DF0C2B3" w14:textId="77777777" w:rsidR="00596C46" w:rsidRPr="001F206D" w:rsidRDefault="00596C46" w:rsidP="00596C46">
            <w:pPr>
              <w:tabs>
                <w:tab w:val="left" w:pos="1189"/>
              </w:tabs>
              <w:rPr>
                <w:rStyle w:val="Hyperlink"/>
                <w:rFonts w:cs="Arial"/>
                <w:sz w:val="18"/>
                <w:szCs w:val="18"/>
              </w:rPr>
            </w:pPr>
            <w:r w:rsidRPr="001F206D">
              <w:rPr>
                <w:rStyle w:val="Hyperlink"/>
                <w:rFonts w:cs="Arial"/>
                <w:sz w:val="18"/>
                <w:szCs w:val="18"/>
              </w:rPr>
              <w:t>https://www.cans.ns.ca/cans-covid-19-information-centre/</w:t>
            </w:r>
          </w:p>
        </w:tc>
      </w:tr>
      <w:tr w:rsidR="00596C46" w:rsidRPr="000F47CD" w14:paraId="0D240954" w14:textId="77777777" w:rsidTr="00596C46">
        <w:trPr>
          <w:trHeight w:val="672"/>
        </w:trPr>
        <w:tc>
          <w:tcPr>
            <w:tcW w:w="1980" w:type="dxa"/>
          </w:tcPr>
          <w:p w14:paraId="3E923FAB" w14:textId="77777777" w:rsidR="00596C46" w:rsidRPr="001F206D" w:rsidRDefault="00596C46" w:rsidP="00596C46">
            <w:pPr>
              <w:rPr>
                <w:rFonts w:cs="Arial"/>
                <w:sz w:val="18"/>
                <w:szCs w:val="18"/>
                <w:lang w:val="en-CA"/>
              </w:rPr>
            </w:pPr>
            <w:r w:rsidRPr="001F206D">
              <w:rPr>
                <w:rFonts w:cs="Arial"/>
                <w:sz w:val="18"/>
                <w:szCs w:val="18"/>
                <w:lang w:val="en-CA"/>
              </w:rPr>
              <w:t>New Brunswick</w:t>
            </w:r>
          </w:p>
        </w:tc>
        <w:tc>
          <w:tcPr>
            <w:tcW w:w="2835" w:type="dxa"/>
          </w:tcPr>
          <w:p w14:paraId="0BA15000" w14:textId="77777777" w:rsidR="00596C46" w:rsidRPr="001F206D" w:rsidRDefault="005A35D9" w:rsidP="00596C46">
            <w:pPr>
              <w:rPr>
                <w:rFonts w:cs="Arial"/>
                <w:sz w:val="18"/>
                <w:szCs w:val="18"/>
              </w:rPr>
            </w:pPr>
            <w:hyperlink r:id="rId45" w:history="1">
              <w:r w:rsidR="00596C46" w:rsidRPr="001F206D">
                <w:rPr>
                  <w:rStyle w:val="Hyperlink"/>
                  <w:rFonts w:cs="Arial"/>
                  <w:sz w:val="18"/>
                  <w:szCs w:val="18"/>
                </w:rPr>
                <w:t>https://www2.gnb.ca/content/gnb/en/departments/ocmoh/cdc/content/respiratory_diseases/coronavirus.html</w:t>
              </w:r>
            </w:hyperlink>
          </w:p>
        </w:tc>
        <w:tc>
          <w:tcPr>
            <w:tcW w:w="2693" w:type="dxa"/>
          </w:tcPr>
          <w:p w14:paraId="4686D16A" w14:textId="77777777" w:rsidR="00596C46" w:rsidRPr="001F206D" w:rsidRDefault="00596C46" w:rsidP="00596C46">
            <w:pPr>
              <w:rPr>
                <w:rStyle w:val="Hyperlink"/>
                <w:rFonts w:cs="Arial"/>
                <w:sz w:val="18"/>
                <w:szCs w:val="18"/>
              </w:rPr>
            </w:pPr>
          </w:p>
        </w:tc>
        <w:tc>
          <w:tcPr>
            <w:tcW w:w="3260" w:type="dxa"/>
          </w:tcPr>
          <w:p w14:paraId="3D1C98F0" w14:textId="77777777" w:rsidR="00596C46" w:rsidRPr="001F206D" w:rsidRDefault="00596C46" w:rsidP="00596C46">
            <w:pPr>
              <w:rPr>
                <w:rStyle w:val="Hyperlink"/>
                <w:rFonts w:cs="Arial"/>
                <w:sz w:val="18"/>
                <w:szCs w:val="18"/>
              </w:rPr>
            </w:pPr>
            <w:r w:rsidRPr="001F206D">
              <w:rPr>
                <w:rStyle w:val="Hyperlink"/>
                <w:rFonts w:cs="Arial"/>
                <w:sz w:val="18"/>
                <w:szCs w:val="18"/>
              </w:rPr>
              <w:t>http://nbcsa.ca/covid-19/</w:t>
            </w:r>
          </w:p>
        </w:tc>
      </w:tr>
      <w:tr w:rsidR="00596C46" w:rsidRPr="000F47CD" w14:paraId="09B4801D" w14:textId="77777777" w:rsidTr="00596C46">
        <w:trPr>
          <w:trHeight w:val="645"/>
        </w:trPr>
        <w:tc>
          <w:tcPr>
            <w:tcW w:w="1980" w:type="dxa"/>
          </w:tcPr>
          <w:p w14:paraId="3A86A2B3" w14:textId="77777777" w:rsidR="00596C46" w:rsidRPr="001F206D" w:rsidRDefault="00596C46" w:rsidP="00596C46">
            <w:pPr>
              <w:rPr>
                <w:rFonts w:cs="Arial"/>
                <w:sz w:val="18"/>
                <w:szCs w:val="18"/>
                <w:lang w:val="en-CA"/>
              </w:rPr>
            </w:pPr>
            <w:r w:rsidRPr="001F206D">
              <w:rPr>
                <w:rFonts w:cs="Arial"/>
                <w:sz w:val="18"/>
                <w:szCs w:val="18"/>
                <w:lang w:val="en-CA"/>
              </w:rPr>
              <w:lastRenderedPageBreak/>
              <w:t>Prince Edward Island</w:t>
            </w:r>
          </w:p>
        </w:tc>
        <w:tc>
          <w:tcPr>
            <w:tcW w:w="2835" w:type="dxa"/>
          </w:tcPr>
          <w:p w14:paraId="5A1C75EE" w14:textId="77777777" w:rsidR="00596C46" w:rsidRPr="001F206D" w:rsidRDefault="005A35D9" w:rsidP="00596C46">
            <w:pPr>
              <w:rPr>
                <w:rFonts w:cs="Arial"/>
                <w:sz w:val="18"/>
                <w:szCs w:val="18"/>
              </w:rPr>
            </w:pPr>
            <w:hyperlink r:id="rId46" w:history="1">
              <w:r w:rsidR="00596C46" w:rsidRPr="001F206D">
                <w:rPr>
                  <w:rStyle w:val="Hyperlink"/>
                  <w:rFonts w:cs="Arial"/>
                  <w:sz w:val="18"/>
                  <w:szCs w:val="18"/>
                </w:rPr>
                <w:t>https://www.princeedwardisland.ca/en/topic/covid-19</w:t>
              </w:r>
            </w:hyperlink>
          </w:p>
        </w:tc>
        <w:tc>
          <w:tcPr>
            <w:tcW w:w="2693" w:type="dxa"/>
          </w:tcPr>
          <w:p w14:paraId="10E5218D" w14:textId="77777777" w:rsidR="00596C46" w:rsidRPr="001F206D" w:rsidRDefault="00596C46" w:rsidP="00596C46">
            <w:pPr>
              <w:rPr>
                <w:rStyle w:val="Hyperlink"/>
                <w:rFonts w:cs="Arial"/>
                <w:sz w:val="18"/>
                <w:szCs w:val="18"/>
              </w:rPr>
            </w:pPr>
          </w:p>
        </w:tc>
        <w:tc>
          <w:tcPr>
            <w:tcW w:w="3260" w:type="dxa"/>
          </w:tcPr>
          <w:p w14:paraId="4144DBE4" w14:textId="77777777" w:rsidR="00596C46" w:rsidRPr="001F206D" w:rsidRDefault="00596C46" w:rsidP="00596C46">
            <w:pPr>
              <w:rPr>
                <w:rStyle w:val="Hyperlink"/>
                <w:rFonts w:cs="Arial"/>
                <w:sz w:val="18"/>
                <w:szCs w:val="18"/>
              </w:rPr>
            </w:pPr>
            <w:r w:rsidRPr="001F206D">
              <w:rPr>
                <w:rStyle w:val="Hyperlink"/>
                <w:rFonts w:cs="Arial"/>
                <w:sz w:val="18"/>
                <w:szCs w:val="18"/>
              </w:rPr>
              <w:t>https://www.capei.ca/home</w:t>
            </w:r>
          </w:p>
        </w:tc>
      </w:tr>
      <w:tr w:rsidR="00596C46" w:rsidRPr="000F47CD" w14:paraId="6EF207E1" w14:textId="77777777" w:rsidTr="00596C46">
        <w:trPr>
          <w:trHeight w:val="631"/>
        </w:trPr>
        <w:tc>
          <w:tcPr>
            <w:tcW w:w="1980" w:type="dxa"/>
          </w:tcPr>
          <w:p w14:paraId="6CA39A8B" w14:textId="77777777" w:rsidR="00596C46" w:rsidRPr="001F206D" w:rsidRDefault="00596C46" w:rsidP="00596C46">
            <w:pPr>
              <w:rPr>
                <w:rFonts w:cs="Arial"/>
                <w:sz w:val="18"/>
                <w:szCs w:val="18"/>
                <w:lang w:val="en-CA"/>
              </w:rPr>
            </w:pPr>
            <w:r w:rsidRPr="001F206D">
              <w:rPr>
                <w:rFonts w:cs="Arial"/>
                <w:sz w:val="18"/>
                <w:szCs w:val="18"/>
                <w:lang w:val="en-CA"/>
              </w:rPr>
              <w:t>Newfoundland and Labrador</w:t>
            </w:r>
          </w:p>
        </w:tc>
        <w:tc>
          <w:tcPr>
            <w:tcW w:w="2835" w:type="dxa"/>
          </w:tcPr>
          <w:p w14:paraId="5B6CC7AC" w14:textId="77777777" w:rsidR="00596C46" w:rsidRPr="001F206D" w:rsidRDefault="005A35D9" w:rsidP="00596C46">
            <w:pPr>
              <w:rPr>
                <w:rFonts w:cs="Arial"/>
                <w:sz w:val="18"/>
                <w:szCs w:val="18"/>
              </w:rPr>
            </w:pPr>
            <w:hyperlink r:id="rId47" w:history="1">
              <w:r w:rsidR="00596C46" w:rsidRPr="001F206D">
                <w:rPr>
                  <w:rStyle w:val="Hyperlink"/>
                  <w:rFonts w:cs="Arial"/>
                  <w:sz w:val="18"/>
                  <w:szCs w:val="18"/>
                  <w:lang w:val="en-CA"/>
                </w:rPr>
                <w:t>https://www.gov.nl.ca/covid-19/</w:t>
              </w:r>
            </w:hyperlink>
          </w:p>
        </w:tc>
        <w:tc>
          <w:tcPr>
            <w:tcW w:w="2693" w:type="dxa"/>
          </w:tcPr>
          <w:p w14:paraId="7734F104" w14:textId="77777777" w:rsidR="00596C46" w:rsidRPr="001F206D" w:rsidRDefault="00596C46" w:rsidP="00596C46">
            <w:pPr>
              <w:rPr>
                <w:rStyle w:val="Hyperlink"/>
                <w:rFonts w:cs="Arial"/>
                <w:sz w:val="18"/>
                <w:szCs w:val="18"/>
                <w:lang w:val="en-CA"/>
              </w:rPr>
            </w:pPr>
            <w:r w:rsidRPr="001F206D">
              <w:rPr>
                <w:rStyle w:val="Hyperlink"/>
                <w:rFonts w:cs="Arial"/>
                <w:sz w:val="18"/>
                <w:szCs w:val="18"/>
                <w:lang w:val="en-CA"/>
              </w:rPr>
              <w:t>https://www.gov.nl.ca/covid-19/files/Construction-and-COVID.pdf</w:t>
            </w:r>
          </w:p>
        </w:tc>
        <w:tc>
          <w:tcPr>
            <w:tcW w:w="3260" w:type="dxa"/>
          </w:tcPr>
          <w:p w14:paraId="450F16FF" w14:textId="77777777" w:rsidR="00596C46" w:rsidRPr="001F206D" w:rsidRDefault="00596C46" w:rsidP="00596C46">
            <w:pPr>
              <w:rPr>
                <w:rStyle w:val="Hyperlink"/>
                <w:rFonts w:cs="Arial"/>
                <w:sz w:val="18"/>
                <w:szCs w:val="18"/>
                <w:lang w:val="en-CA"/>
              </w:rPr>
            </w:pPr>
            <w:r w:rsidRPr="001F206D">
              <w:rPr>
                <w:rStyle w:val="Hyperlink"/>
                <w:rFonts w:cs="Arial"/>
                <w:sz w:val="18"/>
                <w:szCs w:val="18"/>
                <w:lang w:val="en-CA"/>
              </w:rPr>
              <w:t>https://nlca.ca/critical-information-covid-19/</w:t>
            </w:r>
          </w:p>
        </w:tc>
      </w:tr>
      <w:tr w:rsidR="00596C46" w:rsidRPr="000F47CD" w14:paraId="4A785454" w14:textId="77777777" w:rsidTr="00596C46">
        <w:trPr>
          <w:trHeight w:val="631"/>
        </w:trPr>
        <w:tc>
          <w:tcPr>
            <w:tcW w:w="1980" w:type="dxa"/>
          </w:tcPr>
          <w:p w14:paraId="56253B5F" w14:textId="77777777" w:rsidR="00596C46" w:rsidRPr="001F206D" w:rsidRDefault="00596C46" w:rsidP="00596C46">
            <w:pPr>
              <w:rPr>
                <w:rFonts w:cs="Arial"/>
                <w:sz w:val="18"/>
                <w:szCs w:val="18"/>
                <w:lang w:val="en-CA"/>
              </w:rPr>
            </w:pPr>
            <w:r w:rsidRPr="001F206D">
              <w:rPr>
                <w:rFonts w:cs="Arial"/>
                <w:sz w:val="18"/>
                <w:szCs w:val="18"/>
                <w:lang w:val="en-CA"/>
              </w:rPr>
              <w:t>Nunavut</w:t>
            </w:r>
          </w:p>
        </w:tc>
        <w:tc>
          <w:tcPr>
            <w:tcW w:w="2835" w:type="dxa"/>
          </w:tcPr>
          <w:p w14:paraId="6D63966F" w14:textId="77777777" w:rsidR="00596C46" w:rsidRPr="001F206D" w:rsidRDefault="00596C46" w:rsidP="00596C46">
            <w:pPr>
              <w:rPr>
                <w:rStyle w:val="Hyperlink"/>
                <w:rFonts w:cs="Arial"/>
                <w:sz w:val="18"/>
                <w:szCs w:val="18"/>
                <w:lang w:val="en-CA"/>
              </w:rPr>
            </w:pPr>
            <w:r w:rsidRPr="001F206D">
              <w:rPr>
                <w:rStyle w:val="Hyperlink"/>
                <w:rFonts w:cs="Arial"/>
                <w:sz w:val="18"/>
                <w:szCs w:val="18"/>
                <w:lang w:val="en-CA"/>
              </w:rPr>
              <w:t>https://www.gov.nu.ca/health/information/covid-19-novel-coronavirus</w:t>
            </w:r>
          </w:p>
        </w:tc>
        <w:tc>
          <w:tcPr>
            <w:tcW w:w="2693" w:type="dxa"/>
          </w:tcPr>
          <w:p w14:paraId="208F01E2" w14:textId="77777777" w:rsidR="00596C46" w:rsidRPr="001F206D" w:rsidRDefault="00596C46" w:rsidP="00596C46">
            <w:pPr>
              <w:rPr>
                <w:rStyle w:val="Hyperlink"/>
                <w:rFonts w:cs="Arial"/>
                <w:sz w:val="18"/>
                <w:szCs w:val="18"/>
                <w:lang w:val="en-CA"/>
              </w:rPr>
            </w:pPr>
          </w:p>
        </w:tc>
        <w:tc>
          <w:tcPr>
            <w:tcW w:w="3260" w:type="dxa"/>
          </w:tcPr>
          <w:p w14:paraId="294801C3" w14:textId="77777777" w:rsidR="00596C46" w:rsidRPr="001F206D" w:rsidRDefault="00596C46" w:rsidP="00596C46">
            <w:pPr>
              <w:rPr>
                <w:rStyle w:val="Hyperlink"/>
                <w:rFonts w:cs="Arial"/>
                <w:sz w:val="18"/>
                <w:szCs w:val="18"/>
                <w:lang w:val="en-CA"/>
              </w:rPr>
            </w:pPr>
            <w:r w:rsidRPr="001F206D">
              <w:rPr>
                <w:rStyle w:val="Hyperlink"/>
                <w:rFonts w:cs="Arial"/>
                <w:sz w:val="18"/>
                <w:szCs w:val="18"/>
                <w:lang w:val="en-CA"/>
              </w:rPr>
              <w:t>https://nnca.ca/</w:t>
            </w:r>
          </w:p>
        </w:tc>
      </w:tr>
      <w:tr w:rsidR="00596C46" w:rsidRPr="000F47CD" w14:paraId="1D55BC3E" w14:textId="77777777" w:rsidTr="00596C46">
        <w:trPr>
          <w:trHeight w:val="631"/>
        </w:trPr>
        <w:tc>
          <w:tcPr>
            <w:tcW w:w="1980" w:type="dxa"/>
          </w:tcPr>
          <w:p w14:paraId="05480717" w14:textId="77777777" w:rsidR="00596C46" w:rsidRPr="001F206D" w:rsidRDefault="00596C46" w:rsidP="00596C46">
            <w:pPr>
              <w:rPr>
                <w:rFonts w:cs="Arial"/>
                <w:sz w:val="18"/>
                <w:szCs w:val="18"/>
                <w:lang w:val="en-CA"/>
              </w:rPr>
            </w:pPr>
            <w:r w:rsidRPr="001F206D">
              <w:rPr>
                <w:rFonts w:cs="Arial"/>
                <w:sz w:val="18"/>
                <w:szCs w:val="18"/>
                <w:lang w:val="en-CA"/>
              </w:rPr>
              <w:t>Yukon</w:t>
            </w:r>
          </w:p>
        </w:tc>
        <w:tc>
          <w:tcPr>
            <w:tcW w:w="2835" w:type="dxa"/>
          </w:tcPr>
          <w:p w14:paraId="3744B866" w14:textId="77777777" w:rsidR="00596C46" w:rsidRPr="001F206D" w:rsidRDefault="00596C46" w:rsidP="00596C46">
            <w:pPr>
              <w:rPr>
                <w:rStyle w:val="Hyperlink"/>
                <w:rFonts w:cs="Arial"/>
                <w:sz w:val="18"/>
                <w:szCs w:val="18"/>
                <w:lang w:val="en-CA"/>
              </w:rPr>
            </w:pPr>
            <w:r w:rsidRPr="001F206D">
              <w:rPr>
                <w:rStyle w:val="Hyperlink"/>
                <w:rFonts w:cs="Arial"/>
                <w:sz w:val="18"/>
                <w:szCs w:val="18"/>
                <w:lang w:val="en-CA"/>
              </w:rPr>
              <w:t>https://yukon.ca/covid-19</w:t>
            </w:r>
          </w:p>
        </w:tc>
        <w:tc>
          <w:tcPr>
            <w:tcW w:w="2693" w:type="dxa"/>
          </w:tcPr>
          <w:p w14:paraId="6262FFFD" w14:textId="77777777" w:rsidR="00596C46" w:rsidRPr="001F206D" w:rsidRDefault="00596C46" w:rsidP="00596C46">
            <w:pPr>
              <w:rPr>
                <w:rStyle w:val="Hyperlink"/>
                <w:rFonts w:cs="Arial"/>
                <w:sz w:val="18"/>
                <w:szCs w:val="18"/>
                <w:lang w:val="en-CA"/>
              </w:rPr>
            </w:pPr>
          </w:p>
        </w:tc>
        <w:tc>
          <w:tcPr>
            <w:tcW w:w="3260" w:type="dxa"/>
          </w:tcPr>
          <w:p w14:paraId="0B036C13" w14:textId="77777777" w:rsidR="00596C46" w:rsidRPr="001F206D" w:rsidRDefault="00596C46" w:rsidP="00596C46">
            <w:pPr>
              <w:rPr>
                <w:rStyle w:val="Hyperlink"/>
                <w:rFonts w:cs="Arial"/>
                <w:sz w:val="18"/>
                <w:szCs w:val="18"/>
                <w:lang w:val="en-CA"/>
              </w:rPr>
            </w:pPr>
            <w:r w:rsidRPr="001F206D">
              <w:rPr>
                <w:rStyle w:val="Hyperlink"/>
                <w:rFonts w:cs="Arial"/>
                <w:sz w:val="18"/>
                <w:szCs w:val="18"/>
                <w:lang w:val="en-CA"/>
              </w:rPr>
              <w:t>https://www.yukoncontractors.ca/</w:t>
            </w:r>
          </w:p>
        </w:tc>
      </w:tr>
      <w:tr w:rsidR="00596C46" w:rsidRPr="000F47CD" w14:paraId="756BC5DA" w14:textId="77777777" w:rsidTr="00596C46">
        <w:trPr>
          <w:trHeight w:val="631"/>
        </w:trPr>
        <w:tc>
          <w:tcPr>
            <w:tcW w:w="1980" w:type="dxa"/>
          </w:tcPr>
          <w:p w14:paraId="7D2357DC" w14:textId="77777777" w:rsidR="00596C46" w:rsidRPr="001F206D" w:rsidRDefault="00596C46" w:rsidP="00596C46">
            <w:pPr>
              <w:rPr>
                <w:rFonts w:cs="Arial"/>
                <w:sz w:val="18"/>
                <w:szCs w:val="18"/>
                <w:lang w:val="en-CA"/>
              </w:rPr>
            </w:pPr>
            <w:r w:rsidRPr="001F206D">
              <w:rPr>
                <w:rFonts w:cs="Arial"/>
                <w:sz w:val="18"/>
                <w:szCs w:val="18"/>
                <w:lang w:val="en-CA"/>
              </w:rPr>
              <w:t>Northwest Territories</w:t>
            </w:r>
          </w:p>
        </w:tc>
        <w:tc>
          <w:tcPr>
            <w:tcW w:w="2835" w:type="dxa"/>
          </w:tcPr>
          <w:p w14:paraId="4FEE7BBF" w14:textId="77777777" w:rsidR="00596C46" w:rsidRPr="001F206D" w:rsidRDefault="00596C46" w:rsidP="00596C46">
            <w:pPr>
              <w:rPr>
                <w:rStyle w:val="Hyperlink"/>
                <w:rFonts w:cs="Arial"/>
                <w:sz w:val="18"/>
                <w:szCs w:val="18"/>
                <w:lang w:val="en-CA"/>
              </w:rPr>
            </w:pPr>
            <w:r w:rsidRPr="001F206D">
              <w:rPr>
                <w:rStyle w:val="Hyperlink"/>
                <w:rFonts w:cs="Arial"/>
                <w:sz w:val="18"/>
                <w:szCs w:val="18"/>
                <w:lang w:val="en-CA"/>
              </w:rPr>
              <w:t>https://www.gov.nt.ca/en/covid-19-coronavirus-disease</w:t>
            </w:r>
          </w:p>
        </w:tc>
        <w:tc>
          <w:tcPr>
            <w:tcW w:w="2693" w:type="dxa"/>
          </w:tcPr>
          <w:p w14:paraId="0B0E2CBA" w14:textId="77777777" w:rsidR="00596C46" w:rsidRPr="001F206D" w:rsidRDefault="00596C46" w:rsidP="00596C46">
            <w:pPr>
              <w:rPr>
                <w:rStyle w:val="Hyperlink"/>
                <w:rFonts w:cs="Arial"/>
                <w:sz w:val="18"/>
                <w:szCs w:val="18"/>
                <w:lang w:val="en-CA"/>
              </w:rPr>
            </w:pPr>
          </w:p>
        </w:tc>
        <w:tc>
          <w:tcPr>
            <w:tcW w:w="3260" w:type="dxa"/>
          </w:tcPr>
          <w:p w14:paraId="39D682FC" w14:textId="77777777" w:rsidR="00596C46" w:rsidRPr="001F206D" w:rsidRDefault="00596C46" w:rsidP="00596C46">
            <w:pPr>
              <w:rPr>
                <w:rStyle w:val="Hyperlink"/>
                <w:rFonts w:cs="Arial"/>
                <w:sz w:val="18"/>
                <w:szCs w:val="18"/>
                <w:lang w:val="en-CA"/>
              </w:rPr>
            </w:pPr>
            <w:r w:rsidRPr="001F206D">
              <w:rPr>
                <w:rStyle w:val="Hyperlink"/>
                <w:rFonts w:cs="Arial"/>
                <w:sz w:val="18"/>
                <w:szCs w:val="18"/>
                <w:lang w:val="en-CA"/>
              </w:rPr>
              <w:t>https://nnca.ca/</w:t>
            </w:r>
          </w:p>
        </w:tc>
      </w:tr>
    </w:tbl>
    <w:p w14:paraId="429220E6" w14:textId="77777777" w:rsidR="005933E9" w:rsidRDefault="005933E9" w:rsidP="005933E9">
      <w:pPr>
        <w:rPr>
          <w:lang w:val="en-CA"/>
        </w:rPr>
      </w:pPr>
    </w:p>
    <w:p w14:paraId="7B04F630" w14:textId="77777777" w:rsidR="000C372E" w:rsidRDefault="000C372E" w:rsidP="00286E3D">
      <w:pPr>
        <w:pStyle w:val="Heading2"/>
        <w:numPr>
          <w:ilvl w:val="0"/>
          <w:numId w:val="0"/>
        </w:numPr>
        <w:ind w:left="576" w:hanging="576"/>
      </w:pPr>
      <w:bookmarkStart w:id="134" w:name="_Recommended_Site_Specific"/>
      <w:bookmarkStart w:id="135" w:name="_Toc56169027"/>
      <w:bookmarkEnd w:id="134"/>
      <w:r>
        <w:t>Recommended Site Specific Safety Plan Additional Requirements.</w:t>
      </w:r>
      <w:bookmarkEnd w:id="135"/>
    </w:p>
    <w:p w14:paraId="08657917" w14:textId="77777777" w:rsidR="000C372E" w:rsidRDefault="000C372E" w:rsidP="000C372E">
      <w:pPr>
        <w:rPr>
          <w:rStyle w:val="Hyperlink"/>
        </w:rPr>
      </w:pPr>
      <w:r w:rsidRPr="000334EF">
        <w:rPr>
          <w:rFonts w:cs="Arial"/>
          <w:b/>
          <w:bCs/>
          <w:i/>
          <w:iCs/>
        </w:rPr>
        <w:t xml:space="preserve">Note: </w:t>
      </w:r>
      <w:r w:rsidRPr="000334EF">
        <w:rPr>
          <w:rFonts w:cs="Arial"/>
        </w:rPr>
        <w:t xml:space="preserve">These items are not a prescriptive requirement, rather a suggestion on the items to be </w:t>
      </w:r>
      <w:r w:rsidRPr="00C33DEC">
        <w:rPr>
          <w:rFonts w:cs="Arial"/>
        </w:rPr>
        <w:t>included at minimum in the Contractor Site Specific Safety Plan</w:t>
      </w:r>
    </w:p>
    <w:p w14:paraId="37E31F54" w14:textId="77777777" w:rsidR="000C372E" w:rsidRPr="00C33DEC" w:rsidRDefault="000C372E" w:rsidP="000C372E">
      <w:pPr>
        <w:pStyle w:val="ListParagraph"/>
        <w:spacing w:after="0"/>
        <w:ind w:left="1800" w:hanging="1091"/>
        <w:contextualSpacing w:val="0"/>
        <w:jc w:val="both"/>
        <w:rPr>
          <w:rFonts w:cs="Arial"/>
          <w:u w:val="single"/>
        </w:rPr>
      </w:pPr>
      <w:r>
        <w:rPr>
          <w:u w:val="single"/>
        </w:rPr>
        <w:t xml:space="preserve">Recommended </w:t>
      </w:r>
      <w:r w:rsidRPr="00C33DEC">
        <w:rPr>
          <w:u w:val="single"/>
        </w:rPr>
        <w:t>Site Specific Safety Plan to incorporate</w:t>
      </w:r>
      <w:r w:rsidRPr="00C33DEC" w:rsidDel="00742D50">
        <w:rPr>
          <w:u w:val="single"/>
        </w:rPr>
        <w:t>:</w:t>
      </w:r>
    </w:p>
    <w:p w14:paraId="1F35A74B"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Communication and Awareness – signage reflecting the requirements and maintenance of health and safety protocols and updates as they occur</w:t>
      </w:r>
    </w:p>
    <w:p w14:paraId="685FB08D"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Recommended practices for reducing the risk of transmission</w:t>
      </w:r>
    </w:p>
    <w:p w14:paraId="3A04F5ED"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Posters for hand hygiene/hand washing/protection of others</w:t>
      </w:r>
    </w:p>
    <w:p w14:paraId="6B5B63BB"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Self-Screening Protocols</w:t>
      </w:r>
    </w:p>
    <w:p w14:paraId="2C0DE696"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Fit for Duty/Worker Prescreening Protocols</w:t>
      </w:r>
    </w:p>
    <w:p w14:paraId="2C53C077" w14:textId="77777777" w:rsidR="000C372E" w:rsidRPr="00C33DEC" w:rsidRDefault="000C372E" w:rsidP="000C372E">
      <w:pPr>
        <w:pStyle w:val="ListParagraph"/>
        <w:spacing w:after="0"/>
        <w:ind w:left="1276" w:hanging="283"/>
        <w:contextualSpacing w:val="0"/>
        <w:jc w:val="both"/>
        <w:rPr>
          <w:rFonts w:cs="Arial"/>
        </w:rPr>
      </w:pPr>
      <w:r w:rsidRPr="00C33DEC">
        <w:rPr>
          <w:rFonts w:cs="Arial"/>
          <w:b/>
          <w:bCs/>
          <w:i/>
          <w:iCs/>
        </w:rPr>
        <w:t xml:space="preserve">IMPORTANT: </w:t>
      </w:r>
      <w:r w:rsidRPr="00C33DEC">
        <w:rPr>
          <w:rFonts w:cs="Arial"/>
        </w:rPr>
        <w:t>Fit for Duty includes “</w:t>
      </w:r>
      <w:r w:rsidRPr="00C33DEC">
        <w:rPr>
          <w:rFonts w:cs="Arial"/>
          <w:b/>
          <w:bCs/>
        </w:rPr>
        <w:t>YOU or Anyone in your Household</w:t>
      </w:r>
      <w:r w:rsidRPr="00C33DEC">
        <w:rPr>
          <w:rFonts w:cs="Arial"/>
        </w:rPr>
        <w:t>”</w:t>
      </w:r>
    </w:p>
    <w:p w14:paraId="240B6302"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Social/Personal Distancing Protocols</w:t>
      </w:r>
    </w:p>
    <w:p w14:paraId="63E20C08"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Personal Hygiene Stations (hand wash stations/hand sanitization stations)</w:t>
      </w:r>
    </w:p>
    <w:p w14:paraId="71F4739B"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Enhanced Cleaning Protocols/Worksite Cleaning Guidelines</w:t>
      </w:r>
    </w:p>
    <w:p w14:paraId="4A04064E"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Reporting processes and procedures to follow if feeling ill while at the job site</w:t>
      </w:r>
    </w:p>
    <w:p w14:paraId="1772C810"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PPE Requirements for Workers</w:t>
      </w:r>
    </w:p>
    <w:p w14:paraId="2971CC9B"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Prevention Measures to be taken by workers</w:t>
      </w:r>
    </w:p>
    <w:p w14:paraId="0DC31208"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Protocols on management of a reported case of COVID-19 at the job site</w:t>
      </w:r>
    </w:p>
    <w:p w14:paraId="0F976778"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Access to/from construction site</w:t>
      </w:r>
    </w:p>
    <w:p w14:paraId="3E6920AA"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Limiting and removing internal touch areas</w:t>
      </w:r>
    </w:p>
    <w:p w14:paraId="6216EAD4"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Compartmentalization</w:t>
      </w:r>
    </w:p>
    <w:p w14:paraId="243BB563" w14:textId="77777777" w:rsidR="000C372E" w:rsidRPr="00C33DEC" w:rsidRDefault="000C372E" w:rsidP="000C372E">
      <w:pPr>
        <w:pStyle w:val="ListParagraph"/>
        <w:numPr>
          <w:ilvl w:val="0"/>
          <w:numId w:val="3"/>
        </w:numPr>
        <w:spacing w:after="0"/>
        <w:ind w:left="1276" w:hanging="283"/>
        <w:contextualSpacing w:val="0"/>
        <w:jc w:val="both"/>
        <w:rPr>
          <w:rFonts w:cs="Arial"/>
        </w:rPr>
      </w:pPr>
      <w:r w:rsidRPr="00C33DEC">
        <w:rPr>
          <w:rFonts w:cs="Arial"/>
        </w:rPr>
        <w:t>Site Operation Procedures</w:t>
      </w:r>
    </w:p>
    <w:p w14:paraId="21AA5FCC" w14:textId="77777777" w:rsidR="000C372E" w:rsidRPr="00211607" w:rsidRDefault="000C372E" w:rsidP="000C372E">
      <w:pPr>
        <w:pStyle w:val="ListParagraph"/>
        <w:numPr>
          <w:ilvl w:val="0"/>
          <w:numId w:val="3"/>
        </w:numPr>
        <w:spacing w:after="0"/>
        <w:ind w:left="1276" w:hanging="283"/>
        <w:contextualSpacing w:val="0"/>
        <w:jc w:val="both"/>
        <w:rPr>
          <w:rFonts w:cs="Arial"/>
        </w:rPr>
      </w:pPr>
      <w:r w:rsidRPr="00211607">
        <w:rPr>
          <w:rFonts w:cs="Arial"/>
        </w:rPr>
        <w:t>Daily Audit Protocols</w:t>
      </w:r>
    </w:p>
    <w:p w14:paraId="2029DDDE" w14:textId="77777777" w:rsidR="000C372E" w:rsidRPr="00286E3D" w:rsidRDefault="000C372E" w:rsidP="005933E9"/>
    <w:p w14:paraId="01314F71" w14:textId="77777777" w:rsidR="005933E9" w:rsidRDefault="005933E9" w:rsidP="005933E9">
      <w:pPr>
        <w:pStyle w:val="Heading2"/>
        <w:numPr>
          <w:ilvl w:val="0"/>
          <w:numId w:val="0"/>
        </w:numPr>
        <w:ind w:left="576" w:hanging="576"/>
      </w:pPr>
      <w:bookmarkStart w:id="136" w:name="_Toc56169028"/>
      <w:r>
        <w:t>Construction Association Publications:</w:t>
      </w:r>
      <w:bookmarkEnd w:id="136"/>
    </w:p>
    <w:p w14:paraId="5BC14198" w14:textId="77777777" w:rsidR="005933E9" w:rsidRDefault="005933E9" w:rsidP="005933E9">
      <w:pPr>
        <w:rPr>
          <w:rStyle w:val="Hyperlink"/>
        </w:rPr>
      </w:pPr>
      <w:r>
        <w:t xml:space="preserve">The Canadian Construction Association and its partners have published the </w:t>
      </w:r>
      <w:r w:rsidRPr="000B6EE3">
        <w:rPr>
          <w:i/>
        </w:rPr>
        <w:t>COVID-19 Standardized Protocols for All Canadian Construction Sites</w:t>
      </w:r>
      <w:r>
        <w:t xml:space="preserve"> and offers a variety of additional information and resources. For the latest versions, visit </w:t>
      </w:r>
      <w:hyperlink r:id="rId48" w:history="1">
        <w:r w:rsidRPr="00CC4CC7">
          <w:rPr>
            <w:rStyle w:val="Hyperlink"/>
          </w:rPr>
          <w:t>https://www.cca-acc.com/covid-19-resources/</w:t>
        </w:r>
      </w:hyperlink>
    </w:p>
    <w:p w14:paraId="1FFE501E" w14:textId="77777777" w:rsidR="00734BB4" w:rsidRDefault="00734BB4">
      <w:pPr>
        <w:spacing w:after="0"/>
      </w:pPr>
      <w:r>
        <w:br w:type="page"/>
      </w:r>
    </w:p>
    <w:p w14:paraId="7A54636A" w14:textId="77777777" w:rsidR="005933E9" w:rsidRPr="00832AAE" w:rsidRDefault="005933E9" w:rsidP="005933E9"/>
    <w:p w14:paraId="1276D584" w14:textId="77777777" w:rsidR="005933E9" w:rsidRDefault="005933E9" w:rsidP="005933E9">
      <w:pPr>
        <w:pStyle w:val="Heading2"/>
        <w:numPr>
          <w:ilvl w:val="0"/>
          <w:numId w:val="0"/>
        </w:numPr>
        <w:ind w:left="576" w:hanging="576"/>
        <w:rPr>
          <w:lang w:val="en-CA"/>
        </w:rPr>
      </w:pPr>
      <w:bookmarkStart w:id="137" w:name="_Regional_claims_representative"/>
      <w:bookmarkStart w:id="138" w:name="_Toc56169029"/>
      <w:bookmarkEnd w:id="137"/>
      <w:r>
        <w:rPr>
          <w:lang w:val="en-CA"/>
        </w:rPr>
        <w:t>Regional claims representative or manager</w:t>
      </w:r>
      <w:bookmarkEnd w:id="138"/>
      <w:r>
        <w:rPr>
          <w:lang w:val="en-CA"/>
        </w:rPr>
        <w:t xml:space="preserve"> </w:t>
      </w:r>
    </w:p>
    <w:tbl>
      <w:tblPr>
        <w:tblStyle w:val="TableGrid"/>
        <w:tblW w:w="0" w:type="auto"/>
        <w:tblLook w:val="04A0" w:firstRow="1" w:lastRow="0" w:firstColumn="1" w:lastColumn="0" w:noHBand="0" w:noVBand="1"/>
      </w:tblPr>
      <w:tblGrid>
        <w:gridCol w:w="2337"/>
        <w:gridCol w:w="2337"/>
        <w:gridCol w:w="2338"/>
        <w:gridCol w:w="2338"/>
      </w:tblGrid>
      <w:tr w:rsidR="005933E9" w14:paraId="79CB12C1" w14:textId="77777777" w:rsidTr="00CC1E40">
        <w:tc>
          <w:tcPr>
            <w:tcW w:w="2337" w:type="dxa"/>
          </w:tcPr>
          <w:p w14:paraId="73E9F41A" w14:textId="77777777" w:rsidR="005933E9" w:rsidRPr="001F206D" w:rsidRDefault="005933E9" w:rsidP="00CC1E40">
            <w:pPr>
              <w:jc w:val="center"/>
              <w:rPr>
                <w:rFonts w:cs="Arial"/>
                <w:sz w:val="18"/>
                <w:szCs w:val="18"/>
                <w:lang w:val="en-CA"/>
              </w:rPr>
            </w:pPr>
            <w:r w:rsidRPr="001F206D">
              <w:rPr>
                <w:rFonts w:cs="Arial"/>
                <w:sz w:val="18"/>
                <w:szCs w:val="18"/>
                <w:lang w:val="en-CA"/>
              </w:rPr>
              <w:t>Region</w:t>
            </w:r>
          </w:p>
        </w:tc>
        <w:tc>
          <w:tcPr>
            <w:tcW w:w="2337" w:type="dxa"/>
          </w:tcPr>
          <w:p w14:paraId="714690C3" w14:textId="77777777" w:rsidR="005933E9" w:rsidRPr="001F206D" w:rsidRDefault="005933E9" w:rsidP="00CC1E40">
            <w:pPr>
              <w:jc w:val="center"/>
              <w:rPr>
                <w:rFonts w:cs="Arial"/>
                <w:sz w:val="18"/>
                <w:szCs w:val="18"/>
                <w:lang w:val="en-CA"/>
              </w:rPr>
            </w:pPr>
            <w:r w:rsidRPr="001F206D">
              <w:rPr>
                <w:rFonts w:cs="Arial"/>
                <w:sz w:val="18"/>
                <w:szCs w:val="18"/>
                <w:lang w:val="en-CA"/>
              </w:rPr>
              <w:t>Name</w:t>
            </w:r>
          </w:p>
        </w:tc>
        <w:tc>
          <w:tcPr>
            <w:tcW w:w="2338" w:type="dxa"/>
          </w:tcPr>
          <w:p w14:paraId="3B2C8AD7" w14:textId="77777777" w:rsidR="005933E9" w:rsidRPr="001F206D" w:rsidRDefault="005933E9" w:rsidP="00CC1E40">
            <w:pPr>
              <w:jc w:val="center"/>
              <w:rPr>
                <w:rFonts w:cs="Arial"/>
                <w:sz w:val="18"/>
                <w:szCs w:val="18"/>
                <w:lang w:val="en-CA"/>
              </w:rPr>
            </w:pPr>
            <w:r w:rsidRPr="001F206D">
              <w:rPr>
                <w:rFonts w:cs="Arial"/>
                <w:sz w:val="18"/>
                <w:szCs w:val="18"/>
                <w:lang w:val="en-CA"/>
              </w:rPr>
              <w:t>Telephone</w:t>
            </w:r>
          </w:p>
        </w:tc>
        <w:tc>
          <w:tcPr>
            <w:tcW w:w="2338" w:type="dxa"/>
          </w:tcPr>
          <w:p w14:paraId="36D739A4" w14:textId="77777777" w:rsidR="005933E9" w:rsidRPr="001F206D" w:rsidRDefault="005933E9" w:rsidP="00CC1E40">
            <w:pPr>
              <w:jc w:val="center"/>
              <w:rPr>
                <w:rFonts w:cs="Arial"/>
                <w:sz w:val="18"/>
                <w:szCs w:val="18"/>
                <w:lang w:val="en-CA"/>
              </w:rPr>
            </w:pPr>
            <w:r w:rsidRPr="001F206D">
              <w:rPr>
                <w:rFonts w:cs="Arial"/>
                <w:sz w:val="18"/>
                <w:szCs w:val="18"/>
                <w:lang w:val="en-CA"/>
              </w:rPr>
              <w:t>Email</w:t>
            </w:r>
          </w:p>
        </w:tc>
      </w:tr>
      <w:tr w:rsidR="005933E9" w14:paraId="50339BFC" w14:textId="77777777" w:rsidTr="00CC1E40">
        <w:tc>
          <w:tcPr>
            <w:tcW w:w="2337" w:type="dxa"/>
          </w:tcPr>
          <w:p w14:paraId="7E9B6F92" w14:textId="77777777" w:rsidR="005933E9" w:rsidRPr="001F206D" w:rsidRDefault="005933E9" w:rsidP="00CC1E40">
            <w:pPr>
              <w:jc w:val="center"/>
              <w:rPr>
                <w:rFonts w:cs="Arial"/>
                <w:sz w:val="18"/>
                <w:szCs w:val="18"/>
                <w:lang w:val="en-CA"/>
              </w:rPr>
            </w:pPr>
            <w:r w:rsidRPr="001F206D">
              <w:rPr>
                <w:rFonts w:cs="Arial"/>
                <w:sz w:val="18"/>
                <w:szCs w:val="18"/>
                <w:lang w:val="en-CA"/>
              </w:rPr>
              <w:t>Atlantic</w:t>
            </w:r>
          </w:p>
        </w:tc>
        <w:tc>
          <w:tcPr>
            <w:tcW w:w="2337" w:type="dxa"/>
          </w:tcPr>
          <w:p w14:paraId="2C141ED0" w14:textId="77777777" w:rsidR="005933E9" w:rsidRPr="001F206D" w:rsidRDefault="005933E9" w:rsidP="00CC1E40">
            <w:pPr>
              <w:jc w:val="center"/>
              <w:rPr>
                <w:rFonts w:cs="Arial"/>
                <w:sz w:val="18"/>
                <w:szCs w:val="18"/>
                <w:lang w:val="en-CA"/>
              </w:rPr>
            </w:pPr>
            <w:r w:rsidRPr="001F206D">
              <w:rPr>
                <w:rFonts w:cs="Arial"/>
                <w:sz w:val="18"/>
                <w:szCs w:val="18"/>
                <w:lang w:val="en-CA"/>
              </w:rPr>
              <w:t>Peter Adams</w:t>
            </w:r>
          </w:p>
        </w:tc>
        <w:tc>
          <w:tcPr>
            <w:tcW w:w="2338" w:type="dxa"/>
          </w:tcPr>
          <w:p w14:paraId="1AEEE543" w14:textId="77777777" w:rsidR="005933E9" w:rsidRPr="001F206D" w:rsidRDefault="005933E9" w:rsidP="00CC1E40">
            <w:pPr>
              <w:spacing w:after="0"/>
              <w:jc w:val="center"/>
              <w:rPr>
                <w:rFonts w:cs="Arial"/>
                <w:sz w:val="18"/>
                <w:szCs w:val="18"/>
                <w:lang w:val="en" w:eastAsia="en-CA"/>
              </w:rPr>
            </w:pPr>
            <w:r w:rsidRPr="001F206D">
              <w:rPr>
                <w:rFonts w:cs="Arial"/>
                <w:sz w:val="18"/>
                <w:szCs w:val="18"/>
                <w:lang w:val="en" w:eastAsia="en-CA"/>
              </w:rPr>
              <w:t>902-293-4829</w:t>
            </w:r>
          </w:p>
          <w:p w14:paraId="59DDEAB1" w14:textId="77777777" w:rsidR="005933E9" w:rsidRPr="001F206D" w:rsidRDefault="005933E9" w:rsidP="00CC1E40">
            <w:pPr>
              <w:jc w:val="center"/>
              <w:rPr>
                <w:rFonts w:cs="Arial"/>
                <w:sz w:val="18"/>
                <w:szCs w:val="18"/>
                <w:lang w:val="en-CA"/>
              </w:rPr>
            </w:pPr>
          </w:p>
        </w:tc>
        <w:tc>
          <w:tcPr>
            <w:tcW w:w="2338" w:type="dxa"/>
          </w:tcPr>
          <w:p w14:paraId="318180B6" w14:textId="77777777" w:rsidR="005933E9" w:rsidRPr="001F206D" w:rsidRDefault="005A35D9" w:rsidP="00CC1E40">
            <w:pPr>
              <w:jc w:val="center"/>
              <w:rPr>
                <w:rFonts w:cs="Arial"/>
                <w:sz w:val="18"/>
                <w:szCs w:val="18"/>
                <w:lang w:val="en-CA"/>
              </w:rPr>
            </w:pPr>
            <w:hyperlink r:id="rId49" w:history="1">
              <w:r w:rsidR="005933E9" w:rsidRPr="001F206D">
                <w:rPr>
                  <w:rStyle w:val="Hyperlink"/>
                  <w:rFonts w:cs="Arial"/>
                  <w:sz w:val="18"/>
                  <w:szCs w:val="18"/>
                  <w:lang w:val="en"/>
                </w:rPr>
                <w:t>peter.adams@pwgsc-tpsgc.gc.ca</w:t>
              </w:r>
            </w:hyperlink>
          </w:p>
        </w:tc>
      </w:tr>
      <w:tr w:rsidR="005933E9" w14:paraId="4DD1EF0F" w14:textId="77777777" w:rsidTr="00CC1E40">
        <w:tc>
          <w:tcPr>
            <w:tcW w:w="2337" w:type="dxa"/>
          </w:tcPr>
          <w:p w14:paraId="66F3F287" w14:textId="77777777" w:rsidR="005933E9" w:rsidRPr="001F206D" w:rsidRDefault="005933E9" w:rsidP="00CC1E40">
            <w:pPr>
              <w:jc w:val="center"/>
              <w:rPr>
                <w:rFonts w:cs="Arial"/>
                <w:sz w:val="18"/>
                <w:szCs w:val="18"/>
                <w:lang w:val="en-CA"/>
              </w:rPr>
            </w:pPr>
            <w:r w:rsidRPr="001F206D">
              <w:rPr>
                <w:rFonts w:cs="Arial"/>
                <w:sz w:val="18"/>
                <w:szCs w:val="18"/>
                <w:lang w:val="en-CA"/>
              </w:rPr>
              <w:t>Québec</w:t>
            </w:r>
          </w:p>
        </w:tc>
        <w:tc>
          <w:tcPr>
            <w:tcW w:w="2337" w:type="dxa"/>
          </w:tcPr>
          <w:p w14:paraId="37AC1908" w14:textId="77777777" w:rsidR="005933E9" w:rsidRPr="001F206D" w:rsidRDefault="005933E9" w:rsidP="00CC1E40">
            <w:pPr>
              <w:jc w:val="center"/>
              <w:rPr>
                <w:rFonts w:cs="Arial"/>
                <w:sz w:val="18"/>
                <w:szCs w:val="18"/>
                <w:lang w:val="en-CA"/>
              </w:rPr>
            </w:pPr>
            <w:r w:rsidRPr="001F206D">
              <w:rPr>
                <w:rFonts w:cs="Arial"/>
                <w:sz w:val="18"/>
                <w:szCs w:val="18"/>
                <w:lang w:val="en-CA"/>
              </w:rPr>
              <w:t>André Leguerrier</w:t>
            </w:r>
          </w:p>
        </w:tc>
        <w:tc>
          <w:tcPr>
            <w:tcW w:w="2338" w:type="dxa"/>
          </w:tcPr>
          <w:p w14:paraId="604928A3" w14:textId="77777777" w:rsidR="005933E9" w:rsidRPr="001F206D" w:rsidRDefault="005933E9" w:rsidP="00CC1E40">
            <w:pPr>
              <w:spacing w:after="0"/>
              <w:jc w:val="center"/>
              <w:rPr>
                <w:rFonts w:cs="Arial"/>
                <w:sz w:val="18"/>
                <w:szCs w:val="18"/>
                <w:lang w:val="en" w:eastAsia="en-CA"/>
              </w:rPr>
            </w:pPr>
            <w:r w:rsidRPr="001F206D">
              <w:rPr>
                <w:rFonts w:cs="Arial"/>
                <w:sz w:val="18"/>
                <w:szCs w:val="18"/>
                <w:lang w:val="en" w:eastAsia="en-CA"/>
              </w:rPr>
              <w:t>514-641-0729</w:t>
            </w:r>
          </w:p>
          <w:p w14:paraId="71A8E228" w14:textId="77777777" w:rsidR="005933E9" w:rsidRPr="001F206D" w:rsidRDefault="005933E9" w:rsidP="00CC1E40">
            <w:pPr>
              <w:jc w:val="center"/>
              <w:rPr>
                <w:rFonts w:cs="Arial"/>
                <w:sz w:val="18"/>
                <w:szCs w:val="18"/>
                <w:lang w:val="en-CA"/>
              </w:rPr>
            </w:pPr>
          </w:p>
        </w:tc>
        <w:tc>
          <w:tcPr>
            <w:tcW w:w="2338" w:type="dxa"/>
          </w:tcPr>
          <w:p w14:paraId="76F91CC7" w14:textId="77777777" w:rsidR="005933E9" w:rsidRPr="001F206D" w:rsidRDefault="005A35D9" w:rsidP="00CC1E40">
            <w:pPr>
              <w:jc w:val="center"/>
              <w:rPr>
                <w:rFonts w:cs="Arial"/>
                <w:sz w:val="18"/>
                <w:szCs w:val="18"/>
                <w:lang w:val="en-CA"/>
              </w:rPr>
            </w:pPr>
            <w:hyperlink r:id="rId50" w:history="1">
              <w:r w:rsidR="005933E9" w:rsidRPr="001F206D">
                <w:rPr>
                  <w:rStyle w:val="Hyperlink"/>
                  <w:rFonts w:cs="Arial"/>
                  <w:sz w:val="18"/>
                  <w:szCs w:val="18"/>
                  <w:lang w:val="en"/>
                </w:rPr>
                <w:t>andre.leguerrier@tpsgc-pwgsc.gc.ca</w:t>
              </w:r>
            </w:hyperlink>
          </w:p>
        </w:tc>
      </w:tr>
      <w:tr w:rsidR="005933E9" w14:paraId="134661BA" w14:textId="77777777" w:rsidTr="00CC1E40">
        <w:tc>
          <w:tcPr>
            <w:tcW w:w="2337" w:type="dxa"/>
          </w:tcPr>
          <w:p w14:paraId="09CCFA87" w14:textId="77777777" w:rsidR="005933E9" w:rsidRPr="001F206D" w:rsidRDefault="005933E9" w:rsidP="00CC1E40">
            <w:pPr>
              <w:jc w:val="center"/>
              <w:rPr>
                <w:rFonts w:cs="Arial"/>
                <w:sz w:val="18"/>
                <w:szCs w:val="18"/>
                <w:lang w:val="en-CA"/>
              </w:rPr>
            </w:pPr>
            <w:r w:rsidRPr="001F206D">
              <w:rPr>
                <w:rFonts w:cs="Arial"/>
                <w:sz w:val="18"/>
                <w:szCs w:val="18"/>
                <w:lang w:val="en-CA"/>
              </w:rPr>
              <w:t>Ontario</w:t>
            </w:r>
          </w:p>
        </w:tc>
        <w:tc>
          <w:tcPr>
            <w:tcW w:w="2337" w:type="dxa"/>
          </w:tcPr>
          <w:p w14:paraId="17B3CBFC" w14:textId="77777777" w:rsidR="005933E9" w:rsidRPr="001F206D" w:rsidRDefault="005933E9" w:rsidP="00CC1E40">
            <w:pPr>
              <w:pStyle w:val="NoSpacing"/>
              <w:jc w:val="center"/>
              <w:rPr>
                <w:rFonts w:cs="Arial"/>
                <w:sz w:val="18"/>
                <w:szCs w:val="18"/>
                <w:lang w:val="en-CA"/>
              </w:rPr>
            </w:pPr>
            <w:r w:rsidRPr="001F206D">
              <w:rPr>
                <w:rFonts w:cs="Arial"/>
                <w:sz w:val="18"/>
                <w:szCs w:val="18"/>
                <w:lang w:val="en-CA"/>
              </w:rPr>
              <w:t>Ilke Ayan</w:t>
            </w:r>
          </w:p>
          <w:p w14:paraId="67A54C33" w14:textId="77777777" w:rsidR="005933E9" w:rsidRPr="001F206D" w:rsidRDefault="005933E9" w:rsidP="00CC1E40">
            <w:pPr>
              <w:pStyle w:val="NoSpacing"/>
              <w:jc w:val="center"/>
              <w:rPr>
                <w:rFonts w:cs="Arial"/>
                <w:sz w:val="18"/>
                <w:szCs w:val="18"/>
                <w:lang w:val="en-CA"/>
              </w:rPr>
            </w:pPr>
          </w:p>
          <w:p w14:paraId="4B692F92" w14:textId="77777777" w:rsidR="005933E9" w:rsidRPr="001F206D" w:rsidRDefault="005933E9" w:rsidP="00CC1E40">
            <w:pPr>
              <w:pStyle w:val="NoSpacing"/>
              <w:jc w:val="center"/>
              <w:rPr>
                <w:rFonts w:cs="Arial"/>
                <w:sz w:val="18"/>
                <w:szCs w:val="18"/>
                <w:lang w:val="en-CA"/>
              </w:rPr>
            </w:pPr>
          </w:p>
          <w:p w14:paraId="1D52D539" w14:textId="77777777" w:rsidR="005933E9" w:rsidRPr="001F206D" w:rsidRDefault="005933E9" w:rsidP="00CC1E40">
            <w:pPr>
              <w:pStyle w:val="NoSpacing"/>
              <w:jc w:val="center"/>
              <w:rPr>
                <w:rFonts w:cs="Arial"/>
                <w:sz w:val="18"/>
                <w:szCs w:val="18"/>
                <w:lang w:val="en-CA"/>
              </w:rPr>
            </w:pPr>
            <w:r w:rsidRPr="001F206D">
              <w:rPr>
                <w:rFonts w:cs="Arial"/>
                <w:sz w:val="18"/>
                <w:szCs w:val="18"/>
                <w:lang w:val="en-CA"/>
              </w:rPr>
              <w:t>Anand Shukla</w:t>
            </w:r>
          </w:p>
        </w:tc>
        <w:tc>
          <w:tcPr>
            <w:tcW w:w="2338" w:type="dxa"/>
          </w:tcPr>
          <w:p w14:paraId="0DCAB5BD" w14:textId="77777777" w:rsidR="005933E9" w:rsidRPr="001F206D" w:rsidRDefault="005933E9" w:rsidP="00CC1E40">
            <w:pPr>
              <w:pStyle w:val="NoSpacing"/>
              <w:jc w:val="center"/>
              <w:rPr>
                <w:rFonts w:cs="Arial"/>
                <w:sz w:val="18"/>
                <w:szCs w:val="18"/>
                <w:lang w:val="en" w:eastAsia="en-CA"/>
              </w:rPr>
            </w:pPr>
            <w:r w:rsidRPr="001F206D">
              <w:rPr>
                <w:rFonts w:cs="Arial"/>
                <w:sz w:val="18"/>
                <w:szCs w:val="18"/>
                <w:lang w:val="en" w:eastAsia="en-CA"/>
              </w:rPr>
              <w:t>416-455-0709</w:t>
            </w:r>
          </w:p>
          <w:p w14:paraId="34AAD8D2" w14:textId="77777777" w:rsidR="005933E9" w:rsidRPr="001F206D" w:rsidRDefault="005933E9" w:rsidP="00CC1E40">
            <w:pPr>
              <w:pStyle w:val="NoSpacing"/>
              <w:jc w:val="center"/>
              <w:rPr>
                <w:rFonts w:cs="Arial"/>
                <w:sz w:val="18"/>
                <w:szCs w:val="18"/>
                <w:lang w:val="en" w:eastAsia="en-CA"/>
              </w:rPr>
            </w:pPr>
          </w:p>
          <w:p w14:paraId="194CBCDE" w14:textId="77777777" w:rsidR="005933E9" w:rsidRPr="001F206D" w:rsidRDefault="005933E9" w:rsidP="00CC1E40">
            <w:pPr>
              <w:pStyle w:val="NoSpacing"/>
              <w:jc w:val="center"/>
              <w:rPr>
                <w:rFonts w:cs="Arial"/>
                <w:sz w:val="18"/>
                <w:szCs w:val="18"/>
                <w:lang w:val="en" w:eastAsia="en-CA"/>
              </w:rPr>
            </w:pPr>
          </w:p>
          <w:p w14:paraId="2FF65C8D" w14:textId="77777777" w:rsidR="005933E9" w:rsidRPr="001F206D" w:rsidRDefault="005933E9" w:rsidP="00CC1E40">
            <w:pPr>
              <w:pStyle w:val="NoSpacing"/>
              <w:jc w:val="center"/>
              <w:rPr>
                <w:rFonts w:cs="Arial"/>
                <w:sz w:val="18"/>
                <w:szCs w:val="18"/>
                <w:lang w:val="en" w:eastAsia="en-CA"/>
              </w:rPr>
            </w:pPr>
            <w:r w:rsidRPr="001F206D">
              <w:rPr>
                <w:rFonts w:cs="Arial"/>
                <w:sz w:val="18"/>
                <w:szCs w:val="18"/>
                <w:lang w:val="en" w:eastAsia="en-CA"/>
              </w:rPr>
              <w:t>437-993-5138</w:t>
            </w:r>
          </w:p>
          <w:p w14:paraId="19496724" w14:textId="77777777" w:rsidR="005933E9" w:rsidRPr="001F206D" w:rsidRDefault="005933E9" w:rsidP="00CC1E40">
            <w:pPr>
              <w:pStyle w:val="NoSpacing"/>
              <w:jc w:val="center"/>
              <w:rPr>
                <w:rFonts w:cs="Arial"/>
                <w:sz w:val="18"/>
                <w:szCs w:val="18"/>
                <w:lang w:val="en-CA"/>
              </w:rPr>
            </w:pPr>
          </w:p>
        </w:tc>
        <w:tc>
          <w:tcPr>
            <w:tcW w:w="2338" w:type="dxa"/>
          </w:tcPr>
          <w:p w14:paraId="3006825B" w14:textId="77777777" w:rsidR="005933E9" w:rsidRPr="001F206D" w:rsidRDefault="005A35D9" w:rsidP="00CC1E40">
            <w:pPr>
              <w:pStyle w:val="NoSpacing"/>
              <w:jc w:val="center"/>
              <w:rPr>
                <w:rFonts w:cs="Arial"/>
                <w:sz w:val="18"/>
                <w:szCs w:val="18"/>
                <w:lang w:val="en"/>
              </w:rPr>
            </w:pPr>
            <w:hyperlink r:id="rId51" w:history="1">
              <w:r w:rsidR="005933E9" w:rsidRPr="001F206D">
                <w:rPr>
                  <w:rStyle w:val="Hyperlink"/>
                  <w:rFonts w:cs="Arial"/>
                  <w:sz w:val="18"/>
                  <w:szCs w:val="18"/>
                  <w:lang w:val="en"/>
                </w:rPr>
                <w:t>ilke.ayan@pwgsc-tpsgc.gc.ca</w:t>
              </w:r>
            </w:hyperlink>
          </w:p>
          <w:p w14:paraId="04C3B255" w14:textId="77777777" w:rsidR="005933E9" w:rsidRPr="001F206D" w:rsidRDefault="005933E9" w:rsidP="00CC1E40">
            <w:pPr>
              <w:pStyle w:val="NoSpacing"/>
              <w:jc w:val="center"/>
              <w:rPr>
                <w:rFonts w:cs="Arial"/>
                <w:sz w:val="18"/>
                <w:szCs w:val="18"/>
                <w:lang w:val="en"/>
              </w:rPr>
            </w:pPr>
          </w:p>
          <w:p w14:paraId="629D0F1D" w14:textId="77777777" w:rsidR="005933E9" w:rsidRPr="001F206D" w:rsidRDefault="005A35D9" w:rsidP="00CC1E40">
            <w:pPr>
              <w:pStyle w:val="NoSpacing"/>
              <w:jc w:val="center"/>
              <w:rPr>
                <w:rFonts w:cs="Arial"/>
                <w:sz w:val="18"/>
                <w:szCs w:val="18"/>
                <w:lang w:val="en"/>
              </w:rPr>
            </w:pPr>
            <w:hyperlink r:id="rId52" w:history="1">
              <w:r w:rsidR="005933E9" w:rsidRPr="001F206D">
                <w:rPr>
                  <w:rStyle w:val="Hyperlink"/>
                  <w:rFonts w:cs="Arial"/>
                  <w:sz w:val="18"/>
                  <w:szCs w:val="18"/>
                  <w:lang w:val="en"/>
                </w:rPr>
                <w:t>Anand.shukla@tpsgc-pwgsc.gc.ca</w:t>
              </w:r>
            </w:hyperlink>
          </w:p>
          <w:p w14:paraId="3E59BA21" w14:textId="77777777" w:rsidR="005933E9" w:rsidRPr="001F206D" w:rsidRDefault="005933E9" w:rsidP="00CC1E40">
            <w:pPr>
              <w:pStyle w:val="NoSpacing"/>
              <w:jc w:val="center"/>
              <w:rPr>
                <w:rFonts w:cs="Arial"/>
                <w:sz w:val="18"/>
                <w:szCs w:val="18"/>
                <w:lang w:val="en-CA"/>
              </w:rPr>
            </w:pPr>
          </w:p>
        </w:tc>
      </w:tr>
      <w:tr w:rsidR="005933E9" w14:paraId="694979FA" w14:textId="77777777" w:rsidTr="00CC1E40">
        <w:tc>
          <w:tcPr>
            <w:tcW w:w="2337" w:type="dxa"/>
          </w:tcPr>
          <w:p w14:paraId="0E1FD8F7" w14:textId="77777777" w:rsidR="005933E9" w:rsidRPr="001F206D" w:rsidRDefault="005933E9" w:rsidP="00CC1E40">
            <w:pPr>
              <w:jc w:val="center"/>
              <w:rPr>
                <w:rFonts w:cs="Arial"/>
                <w:sz w:val="18"/>
                <w:szCs w:val="18"/>
                <w:lang w:val="en-CA"/>
              </w:rPr>
            </w:pPr>
            <w:r w:rsidRPr="001F206D">
              <w:rPr>
                <w:rFonts w:cs="Arial"/>
                <w:sz w:val="18"/>
                <w:szCs w:val="18"/>
                <w:lang w:val="en-CA"/>
              </w:rPr>
              <w:t>NCA</w:t>
            </w:r>
          </w:p>
        </w:tc>
        <w:tc>
          <w:tcPr>
            <w:tcW w:w="2337" w:type="dxa"/>
          </w:tcPr>
          <w:p w14:paraId="76D33EA3" w14:textId="77777777" w:rsidR="005933E9" w:rsidRPr="001F206D" w:rsidRDefault="005933E9" w:rsidP="00CC1E40">
            <w:pPr>
              <w:jc w:val="center"/>
              <w:rPr>
                <w:rFonts w:cs="Arial"/>
                <w:sz w:val="18"/>
                <w:szCs w:val="18"/>
                <w:lang w:val="en-CA"/>
              </w:rPr>
            </w:pPr>
            <w:r w:rsidRPr="001F206D">
              <w:rPr>
                <w:rFonts w:cs="Arial"/>
                <w:sz w:val="18"/>
                <w:szCs w:val="18"/>
                <w:lang w:val="en-CA"/>
              </w:rPr>
              <w:t>Jean-Claude Grant</w:t>
            </w:r>
          </w:p>
        </w:tc>
        <w:tc>
          <w:tcPr>
            <w:tcW w:w="2338" w:type="dxa"/>
          </w:tcPr>
          <w:p w14:paraId="2116FB49" w14:textId="77777777" w:rsidR="005933E9" w:rsidRPr="001F206D" w:rsidRDefault="005933E9" w:rsidP="00CC1E40">
            <w:pPr>
              <w:spacing w:after="0"/>
              <w:jc w:val="center"/>
              <w:rPr>
                <w:rFonts w:cs="Arial"/>
                <w:sz w:val="18"/>
                <w:szCs w:val="18"/>
                <w:lang w:val="en" w:eastAsia="en-CA"/>
              </w:rPr>
            </w:pPr>
            <w:r w:rsidRPr="001F206D">
              <w:rPr>
                <w:rFonts w:cs="Arial"/>
                <w:sz w:val="18"/>
                <w:szCs w:val="18"/>
                <w:lang w:val="en" w:eastAsia="en-CA"/>
              </w:rPr>
              <w:t>819-912-5439</w:t>
            </w:r>
          </w:p>
          <w:p w14:paraId="09B2F3F8" w14:textId="77777777" w:rsidR="005933E9" w:rsidRPr="001F206D" w:rsidRDefault="005933E9" w:rsidP="00CC1E40">
            <w:pPr>
              <w:jc w:val="center"/>
              <w:rPr>
                <w:rFonts w:cs="Arial"/>
                <w:sz w:val="18"/>
                <w:szCs w:val="18"/>
                <w:lang w:val="en-CA"/>
              </w:rPr>
            </w:pPr>
          </w:p>
        </w:tc>
        <w:tc>
          <w:tcPr>
            <w:tcW w:w="2338" w:type="dxa"/>
          </w:tcPr>
          <w:p w14:paraId="31461968" w14:textId="77777777" w:rsidR="005933E9" w:rsidRPr="001F206D" w:rsidRDefault="005A35D9" w:rsidP="00CC1E40">
            <w:pPr>
              <w:jc w:val="center"/>
              <w:rPr>
                <w:rFonts w:cs="Arial"/>
                <w:sz w:val="18"/>
                <w:szCs w:val="18"/>
                <w:lang w:val="en-CA"/>
              </w:rPr>
            </w:pPr>
            <w:hyperlink r:id="rId53" w:history="1">
              <w:r w:rsidR="005933E9" w:rsidRPr="001F206D">
                <w:rPr>
                  <w:rStyle w:val="Hyperlink"/>
                  <w:rFonts w:cs="Arial"/>
                  <w:sz w:val="18"/>
                  <w:szCs w:val="18"/>
                  <w:lang w:val="en"/>
                </w:rPr>
                <w:t>jean-claude.grant@tpsgc-pwgsc.gc.ca</w:t>
              </w:r>
            </w:hyperlink>
          </w:p>
        </w:tc>
      </w:tr>
      <w:tr w:rsidR="005933E9" w14:paraId="04DA95D8" w14:textId="77777777" w:rsidTr="00CC1E40">
        <w:tc>
          <w:tcPr>
            <w:tcW w:w="2337" w:type="dxa"/>
          </w:tcPr>
          <w:p w14:paraId="42D96BCC" w14:textId="77777777" w:rsidR="005933E9" w:rsidRPr="001F206D" w:rsidRDefault="005933E9" w:rsidP="00CC1E40">
            <w:pPr>
              <w:jc w:val="center"/>
              <w:rPr>
                <w:rFonts w:cs="Arial"/>
                <w:sz w:val="18"/>
                <w:szCs w:val="18"/>
                <w:lang w:val="en-CA"/>
              </w:rPr>
            </w:pPr>
            <w:r w:rsidRPr="001F206D">
              <w:rPr>
                <w:rFonts w:cs="Arial"/>
                <w:sz w:val="18"/>
                <w:szCs w:val="18"/>
                <w:lang w:val="en-CA"/>
              </w:rPr>
              <w:t>Western</w:t>
            </w:r>
          </w:p>
        </w:tc>
        <w:tc>
          <w:tcPr>
            <w:tcW w:w="2337" w:type="dxa"/>
          </w:tcPr>
          <w:p w14:paraId="2A09543E" w14:textId="77777777" w:rsidR="005933E9" w:rsidRPr="001F206D" w:rsidRDefault="005933E9" w:rsidP="00CC1E40">
            <w:pPr>
              <w:jc w:val="center"/>
              <w:rPr>
                <w:rFonts w:cs="Arial"/>
                <w:sz w:val="18"/>
                <w:szCs w:val="18"/>
                <w:lang w:val="en-CA"/>
              </w:rPr>
            </w:pPr>
            <w:r w:rsidRPr="001F206D">
              <w:rPr>
                <w:rFonts w:cs="Arial"/>
                <w:sz w:val="18"/>
                <w:szCs w:val="18"/>
                <w:lang w:val="en-CA"/>
              </w:rPr>
              <w:t>Brian Creighton</w:t>
            </w:r>
          </w:p>
        </w:tc>
        <w:tc>
          <w:tcPr>
            <w:tcW w:w="2338" w:type="dxa"/>
          </w:tcPr>
          <w:p w14:paraId="42F18DEA" w14:textId="77777777" w:rsidR="005933E9" w:rsidRPr="001F206D" w:rsidRDefault="005933E9" w:rsidP="00CC1E40">
            <w:pPr>
              <w:spacing w:after="0"/>
              <w:jc w:val="center"/>
              <w:rPr>
                <w:rFonts w:cs="Arial"/>
                <w:sz w:val="18"/>
                <w:szCs w:val="18"/>
                <w:lang w:val="en" w:eastAsia="en-CA"/>
              </w:rPr>
            </w:pPr>
            <w:r w:rsidRPr="001F206D">
              <w:rPr>
                <w:rFonts w:cs="Arial"/>
                <w:sz w:val="18"/>
                <w:szCs w:val="18"/>
                <w:lang w:val="en" w:eastAsia="en-CA"/>
              </w:rPr>
              <w:t>780-940-2267</w:t>
            </w:r>
          </w:p>
          <w:p w14:paraId="47DE171C" w14:textId="77777777" w:rsidR="005933E9" w:rsidRPr="001F206D" w:rsidRDefault="005933E9" w:rsidP="00CC1E40">
            <w:pPr>
              <w:jc w:val="center"/>
              <w:rPr>
                <w:rFonts w:cs="Arial"/>
                <w:sz w:val="18"/>
                <w:szCs w:val="18"/>
                <w:lang w:val="en-CA"/>
              </w:rPr>
            </w:pPr>
          </w:p>
        </w:tc>
        <w:tc>
          <w:tcPr>
            <w:tcW w:w="2338" w:type="dxa"/>
          </w:tcPr>
          <w:p w14:paraId="2E29637E" w14:textId="77777777" w:rsidR="005933E9" w:rsidRPr="001F206D" w:rsidRDefault="005A35D9" w:rsidP="00CC1E40">
            <w:pPr>
              <w:jc w:val="center"/>
              <w:rPr>
                <w:rFonts w:cs="Arial"/>
                <w:sz w:val="18"/>
                <w:szCs w:val="18"/>
                <w:lang w:val="en-CA"/>
              </w:rPr>
            </w:pPr>
            <w:hyperlink r:id="rId54" w:history="1">
              <w:r w:rsidR="005933E9" w:rsidRPr="001F206D">
                <w:rPr>
                  <w:rStyle w:val="Hyperlink"/>
                  <w:rFonts w:cs="Arial"/>
                  <w:sz w:val="18"/>
                  <w:szCs w:val="18"/>
                  <w:lang w:val="en"/>
                </w:rPr>
                <w:t>brian.creighton@pwgsc-tpsgc.gc.ca</w:t>
              </w:r>
            </w:hyperlink>
          </w:p>
        </w:tc>
      </w:tr>
      <w:tr w:rsidR="005933E9" w14:paraId="1EC1AE37" w14:textId="77777777" w:rsidTr="00CC1E40">
        <w:tc>
          <w:tcPr>
            <w:tcW w:w="2337" w:type="dxa"/>
          </w:tcPr>
          <w:p w14:paraId="50B3345E" w14:textId="77777777" w:rsidR="005933E9" w:rsidRPr="001F206D" w:rsidRDefault="005933E9" w:rsidP="00CC1E40">
            <w:pPr>
              <w:jc w:val="center"/>
              <w:rPr>
                <w:rFonts w:cs="Arial"/>
                <w:sz w:val="18"/>
                <w:szCs w:val="18"/>
                <w:lang w:val="en-CA"/>
              </w:rPr>
            </w:pPr>
            <w:r w:rsidRPr="001F206D">
              <w:rPr>
                <w:rFonts w:cs="Arial"/>
                <w:sz w:val="18"/>
                <w:szCs w:val="18"/>
                <w:lang w:val="en-CA"/>
              </w:rPr>
              <w:t>Pacific</w:t>
            </w:r>
          </w:p>
        </w:tc>
        <w:tc>
          <w:tcPr>
            <w:tcW w:w="2337" w:type="dxa"/>
          </w:tcPr>
          <w:p w14:paraId="05ECDD22" w14:textId="77777777" w:rsidR="005933E9" w:rsidRPr="001F206D" w:rsidRDefault="005933E9" w:rsidP="00CC1E40">
            <w:pPr>
              <w:jc w:val="center"/>
              <w:rPr>
                <w:rFonts w:cs="Arial"/>
                <w:sz w:val="18"/>
                <w:szCs w:val="18"/>
                <w:lang w:val="en-CA"/>
              </w:rPr>
            </w:pPr>
            <w:r w:rsidRPr="001F206D">
              <w:rPr>
                <w:rFonts w:cs="Arial"/>
                <w:sz w:val="18"/>
                <w:szCs w:val="18"/>
                <w:lang w:val="en-CA"/>
              </w:rPr>
              <w:t>Alex Taheri</w:t>
            </w:r>
          </w:p>
        </w:tc>
        <w:tc>
          <w:tcPr>
            <w:tcW w:w="2338" w:type="dxa"/>
          </w:tcPr>
          <w:p w14:paraId="6AEC12CD" w14:textId="77777777" w:rsidR="005933E9" w:rsidRPr="001F206D" w:rsidRDefault="005933E9" w:rsidP="00CC1E40">
            <w:pPr>
              <w:spacing w:after="0"/>
              <w:jc w:val="center"/>
              <w:rPr>
                <w:rFonts w:cs="Arial"/>
                <w:sz w:val="18"/>
                <w:szCs w:val="18"/>
                <w:lang w:val="en" w:eastAsia="en-CA"/>
              </w:rPr>
            </w:pPr>
            <w:r w:rsidRPr="001F206D">
              <w:rPr>
                <w:rFonts w:cs="Arial"/>
                <w:sz w:val="18"/>
                <w:szCs w:val="18"/>
                <w:lang w:val="en" w:eastAsia="en-CA"/>
              </w:rPr>
              <w:t>604-666-9374</w:t>
            </w:r>
          </w:p>
          <w:p w14:paraId="7D9A3E2D" w14:textId="77777777" w:rsidR="005933E9" w:rsidRPr="001F206D" w:rsidRDefault="005933E9" w:rsidP="00CC1E40">
            <w:pPr>
              <w:jc w:val="center"/>
              <w:rPr>
                <w:rFonts w:cs="Arial"/>
                <w:sz w:val="18"/>
                <w:szCs w:val="18"/>
                <w:lang w:val="en-CA"/>
              </w:rPr>
            </w:pPr>
          </w:p>
        </w:tc>
        <w:tc>
          <w:tcPr>
            <w:tcW w:w="2338" w:type="dxa"/>
          </w:tcPr>
          <w:p w14:paraId="2150405B" w14:textId="77777777" w:rsidR="005933E9" w:rsidRPr="001F206D" w:rsidRDefault="005A35D9" w:rsidP="00CC1E40">
            <w:pPr>
              <w:jc w:val="center"/>
              <w:rPr>
                <w:rFonts w:cs="Arial"/>
                <w:sz w:val="18"/>
                <w:szCs w:val="18"/>
                <w:lang w:val="en-CA"/>
              </w:rPr>
            </w:pPr>
            <w:hyperlink r:id="rId55" w:history="1">
              <w:r w:rsidR="005933E9" w:rsidRPr="001F206D">
                <w:rPr>
                  <w:rStyle w:val="Hyperlink"/>
                  <w:rFonts w:cs="Arial"/>
                  <w:sz w:val="18"/>
                  <w:szCs w:val="18"/>
                  <w:lang w:val="en"/>
                </w:rPr>
                <w:t>alex.taheri@pwgsc-tpsgc.gc.ca</w:t>
              </w:r>
            </w:hyperlink>
          </w:p>
        </w:tc>
      </w:tr>
      <w:tr w:rsidR="005933E9" w14:paraId="45D43C6F" w14:textId="77777777" w:rsidTr="00CC1E40">
        <w:tc>
          <w:tcPr>
            <w:tcW w:w="2337" w:type="dxa"/>
          </w:tcPr>
          <w:p w14:paraId="07452E94" w14:textId="77777777" w:rsidR="005933E9" w:rsidRPr="001F206D" w:rsidRDefault="005933E9" w:rsidP="00CC1E40">
            <w:pPr>
              <w:jc w:val="center"/>
              <w:rPr>
                <w:rFonts w:cs="Arial"/>
                <w:sz w:val="18"/>
                <w:szCs w:val="18"/>
                <w:lang w:val="en-CA"/>
              </w:rPr>
            </w:pPr>
            <w:r w:rsidRPr="001F206D">
              <w:rPr>
                <w:rFonts w:cs="Arial"/>
                <w:sz w:val="18"/>
                <w:szCs w:val="18"/>
                <w:lang w:val="en-CA"/>
              </w:rPr>
              <w:t>SPIB</w:t>
            </w:r>
          </w:p>
        </w:tc>
        <w:tc>
          <w:tcPr>
            <w:tcW w:w="2337" w:type="dxa"/>
          </w:tcPr>
          <w:p w14:paraId="041898E5" w14:textId="77777777" w:rsidR="005933E9" w:rsidRPr="001F206D" w:rsidRDefault="005933E9" w:rsidP="00CC1E40">
            <w:pPr>
              <w:jc w:val="center"/>
              <w:rPr>
                <w:rFonts w:cs="Arial"/>
                <w:sz w:val="18"/>
                <w:szCs w:val="18"/>
                <w:lang w:val="en-CA"/>
              </w:rPr>
            </w:pPr>
            <w:r w:rsidRPr="001F206D">
              <w:rPr>
                <w:rFonts w:cs="Arial"/>
                <w:sz w:val="18"/>
                <w:szCs w:val="18"/>
                <w:lang w:val="en-CA"/>
              </w:rPr>
              <w:t>Claudio Calderon</w:t>
            </w:r>
          </w:p>
        </w:tc>
        <w:tc>
          <w:tcPr>
            <w:tcW w:w="2338" w:type="dxa"/>
          </w:tcPr>
          <w:p w14:paraId="3EAE345A" w14:textId="77777777" w:rsidR="005933E9" w:rsidRPr="001F206D" w:rsidRDefault="005933E9" w:rsidP="00CC1E40">
            <w:pPr>
              <w:spacing w:after="0"/>
              <w:jc w:val="center"/>
              <w:rPr>
                <w:rFonts w:cs="Arial"/>
                <w:sz w:val="18"/>
                <w:szCs w:val="18"/>
                <w:lang w:val="en" w:eastAsia="en-CA"/>
              </w:rPr>
            </w:pPr>
            <w:r w:rsidRPr="001F206D">
              <w:rPr>
                <w:rFonts w:cs="Arial"/>
                <w:sz w:val="18"/>
                <w:szCs w:val="18"/>
                <w:lang w:val="en" w:eastAsia="en-CA"/>
              </w:rPr>
              <w:t>613-277-0026</w:t>
            </w:r>
          </w:p>
          <w:p w14:paraId="3C1B2C26" w14:textId="77777777" w:rsidR="005933E9" w:rsidRPr="001F206D" w:rsidRDefault="005933E9" w:rsidP="00CC1E40">
            <w:pPr>
              <w:jc w:val="center"/>
              <w:rPr>
                <w:rFonts w:cs="Arial"/>
                <w:sz w:val="18"/>
                <w:szCs w:val="18"/>
                <w:lang w:val="en-CA"/>
              </w:rPr>
            </w:pPr>
          </w:p>
        </w:tc>
        <w:tc>
          <w:tcPr>
            <w:tcW w:w="2338" w:type="dxa"/>
          </w:tcPr>
          <w:p w14:paraId="79798445" w14:textId="77777777" w:rsidR="005933E9" w:rsidRPr="001F206D" w:rsidRDefault="005A35D9" w:rsidP="00CC1E40">
            <w:pPr>
              <w:jc w:val="center"/>
              <w:rPr>
                <w:rFonts w:cs="Arial"/>
                <w:sz w:val="18"/>
                <w:szCs w:val="18"/>
                <w:lang w:val="en-CA"/>
              </w:rPr>
            </w:pPr>
            <w:hyperlink r:id="rId56" w:history="1">
              <w:r w:rsidR="005933E9" w:rsidRPr="001F206D">
                <w:rPr>
                  <w:rStyle w:val="Hyperlink"/>
                  <w:rFonts w:cs="Arial"/>
                  <w:sz w:val="18"/>
                  <w:szCs w:val="18"/>
                  <w:lang w:val="en"/>
                </w:rPr>
                <w:t>claudio.calderon@tpsgc-pwgsc.gc.ca</w:t>
              </w:r>
            </w:hyperlink>
          </w:p>
        </w:tc>
      </w:tr>
    </w:tbl>
    <w:p w14:paraId="7A1F416B" w14:textId="77777777" w:rsidR="00E0188F" w:rsidRDefault="00E0188F" w:rsidP="005933E9">
      <w:pPr>
        <w:rPr>
          <w:lang w:val="en-CA"/>
        </w:rPr>
      </w:pPr>
    </w:p>
    <w:p w14:paraId="1C1D9092" w14:textId="77777777" w:rsidR="00E0188F" w:rsidRDefault="00E0188F">
      <w:pPr>
        <w:spacing w:after="0"/>
        <w:rPr>
          <w:lang w:val="en-CA"/>
        </w:rPr>
      </w:pPr>
      <w:r>
        <w:rPr>
          <w:lang w:val="en-CA"/>
        </w:rPr>
        <w:br w:type="page"/>
      </w:r>
    </w:p>
    <w:p w14:paraId="353FFDB1" w14:textId="77777777" w:rsidR="0001060B" w:rsidRDefault="0001060B" w:rsidP="0001060B">
      <w:r>
        <w:lastRenderedPageBreak/>
        <w:t xml:space="preserve">The following </w:t>
      </w:r>
      <w:r w:rsidR="00C20D9B">
        <w:t>example letters</w:t>
      </w:r>
      <w:r>
        <w:t xml:space="preserve"> are available for your use as required for your project situation. Ensure the facts and letter are reviewed in accordance with protocols prior to issuing the edited letter. Click on the hyperlink to access the template(s) in GCDocs.</w:t>
      </w:r>
    </w:p>
    <w:p w14:paraId="72F4422B" w14:textId="77777777" w:rsidR="00CB3366" w:rsidRDefault="00CC1E40" w:rsidP="00832AAE">
      <w:pPr>
        <w:pStyle w:val="Heading1"/>
        <w:numPr>
          <w:ilvl w:val="0"/>
          <w:numId w:val="0"/>
        </w:numPr>
      </w:pPr>
      <w:bookmarkStart w:id="139" w:name="_Toc56169030"/>
      <w:r>
        <w:t>Appendix B</w:t>
      </w:r>
      <w:r w:rsidR="008D0BA4" w:rsidRPr="008D0BA4">
        <w:t xml:space="preserve"> – </w:t>
      </w:r>
      <w:r w:rsidR="00C84D6E">
        <w:t xml:space="preserve">Site Issues </w:t>
      </w:r>
      <w:r w:rsidR="008D0BA4" w:rsidRPr="008D0BA4">
        <w:t>Example Letters</w:t>
      </w:r>
      <w:bookmarkEnd w:id="139"/>
    </w:p>
    <w:p w14:paraId="1F9B67C8" w14:textId="77777777" w:rsidR="00C434E2" w:rsidRDefault="00C434E2" w:rsidP="00433FE1">
      <w:pPr>
        <w:pStyle w:val="Heading2"/>
        <w:numPr>
          <w:ilvl w:val="0"/>
          <w:numId w:val="0"/>
        </w:numPr>
        <w:ind w:left="576" w:hanging="576"/>
      </w:pPr>
      <w:bookmarkStart w:id="140" w:name="_–_Refusal_to"/>
      <w:bookmarkStart w:id="141" w:name="_Response_to_Contractor-Initiated"/>
      <w:bookmarkStart w:id="142" w:name="_Toc38499502"/>
      <w:bookmarkStart w:id="143" w:name="_Toc56169031"/>
      <w:bookmarkEnd w:id="140"/>
      <w:bookmarkEnd w:id="141"/>
      <w:r>
        <w:t>Response to Contractor-Initiated Site Shutdown</w:t>
      </w:r>
      <w:bookmarkEnd w:id="142"/>
      <w:bookmarkEnd w:id="143"/>
    </w:p>
    <w:p w14:paraId="27E91662" w14:textId="77777777" w:rsidR="00C434E2" w:rsidRDefault="00C434E2" w:rsidP="00C434E2">
      <w:pPr>
        <w:spacing w:afterLines="40" w:after="96"/>
        <w:rPr>
          <w:rFonts w:cstheme="minorHAnsi"/>
          <w:b/>
          <w:u w:val="single"/>
        </w:rPr>
      </w:pPr>
      <w:r>
        <w:rPr>
          <w:rFonts w:cstheme="minorHAnsi"/>
          <w:b/>
          <w:u w:val="single"/>
        </w:rPr>
        <w:t>Draft Email Template</w:t>
      </w:r>
    </w:p>
    <w:p w14:paraId="340C8651" w14:textId="77777777" w:rsidR="00807067" w:rsidRPr="00807067" w:rsidRDefault="00807067" w:rsidP="00C434E2">
      <w:pPr>
        <w:spacing w:afterLines="40" w:after="96"/>
        <w:rPr>
          <w:rFonts w:cstheme="minorHAnsi"/>
          <w:color w:val="0070C0"/>
          <w:u w:val="single"/>
        </w:rPr>
      </w:pPr>
      <w:r w:rsidRPr="00807067">
        <w:rPr>
          <w:rFonts w:cstheme="minorHAnsi"/>
          <w:color w:val="0070C0"/>
          <w:u w:val="single"/>
        </w:rPr>
        <w:t>https://gcdocs.gc.ca/tpsgc-pwgsc/llisapi.dll?func=ll&amp;objaction=overview&amp;objid=256137298</w:t>
      </w:r>
    </w:p>
    <w:p w14:paraId="5F89ADA9" w14:textId="77777777" w:rsidR="00C434E2" w:rsidRDefault="00C434E2" w:rsidP="00C434E2">
      <w:pPr>
        <w:spacing w:afterLines="40" w:after="96"/>
        <w:rPr>
          <w:rFonts w:cstheme="minorHAnsi"/>
          <w:b/>
          <w:u w:val="single"/>
        </w:rPr>
      </w:pPr>
    </w:p>
    <w:p w14:paraId="3FD81D3D" w14:textId="77777777" w:rsidR="00C434E2" w:rsidRDefault="00C434E2" w:rsidP="00C434E2">
      <w:pPr>
        <w:spacing w:afterLines="40" w:after="96"/>
        <w:rPr>
          <w:rFonts w:cstheme="minorHAnsi"/>
          <w:lang w:val="en-CA"/>
        </w:rPr>
      </w:pPr>
      <w:r>
        <w:rPr>
          <w:rFonts w:cstheme="minorHAnsi"/>
          <w:highlight w:val="yellow"/>
        </w:rPr>
        <w:t xml:space="preserve">&lt;Cc: </w:t>
      </w:r>
      <w:r w:rsidR="00F82F35">
        <w:rPr>
          <w:rFonts w:cstheme="minorHAnsi"/>
          <w:highlight w:val="yellow"/>
        </w:rPr>
        <w:t>Departmental Representative</w:t>
      </w:r>
      <w:r>
        <w:rPr>
          <w:rFonts w:cstheme="minorHAnsi"/>
          <w:highlight w:val="yellow"/>
        </w:rPr>
        <w:t xml:space="preserve"> Name&gt;</w:t>
      </w:r>
    </w:p>
    <w:p w14:paraId="60E675C4" w14:textId="77777777" w:rsidR="00C434E2" w:rsidRDefault="00C434E2" w:rsidP="00C434E2">
      <w:pPr>
        <w:spacing w:afterLines="40" w:after="96"/>
        <w:rPr>
          <w:rFonts w:cstheme="minorHAnsi"/>
        </w:rPr>
      </w:pPr>
      <w:r>
        <w:rPr>
          <w:rFonts w:cstheme="minorHAnsi"/>
        </w:rPr>
        <w:t xml:space="preserve">Subject: </w:t>
      </w:r>
      <w:r>
        <w:rPr>
          <w:rFonts w:cstheme="minorHAnsi"/>
          <w:highlight w:val="yellow"/>
        </w:rPr>
        <w:t>Re: XX</w:t>
      </w:r>
    </w:p>
    <w:p w14:paraId="0440BA6C" w14:textId="77777777" w:rsidR="00C434E2" w:rsidRDefault="00C434E2" w:rsidP="00C434E2">
      <w:pPr>
        <w:spacing w:afterLines="40" w:after="96"/>
        <w:rPr>
          <w:rFonts w:cstheme="minorHAnsi"/>
        </w:rPr>
      </w:pPr>
    </w:p>
    <w:p w14:paraId="423C6906" w14:textId="77777777" w:rsidR="00C434E2" w:rsidRDefault="00C434E2" w:rsidP="00C434E2">
      <w:pPr>
        <w:spacing w:afterLines="40" w:after="96"/>
        <w:rPr>
          <w:rFonts w:cstheme="minorHAnsi"/>
        </w:rPr>
      </w:pPr>
      <w:r>
        <w:rPr>
          <w:rFonts w:cstheme="minorHAnsi"/>
        </w:rPr>
        <w:t xml:space="preserve">Dear </w:t>
      </w:r>
      <w:r>
        <w:rPr>
          <w:rFonts w:cstheme="minorHAnsi"/>
          <w:highlight w:val="yellow"/>
        </w:rPr>
        <w:t>&lt;Contractor Representative&gt;</w:t>
      </w:r>
      <w:r>
        <w:rPr>
          <w:rFonts w:cstheme="minorHAnsi"/>
        </w:rPr>
        <w:t>,</w:t>
      </w:r>
    </w:p>
    <w:p w14:paraId="2295CFF7" w14:textId="77777777" w:rsidR="00C434E2" w:rsidRDefault="00C434E2" w:rsidP="00C434E2">
      <w:pPr>
        <w:spacing w:afterLines="40" w:after="96"/>
        <w:rPr>
          <w:rFonts w:cstheme="minorHAnsi"/>
        </w:rPr>
      </w:pPr>
      <w:r>
        <w:rPr>
          <w:rFonts w:cstheme="minorHAnsi"/>
        </w:rPr>
        <w:t xml:space="preserve">This email is to confirm that Canada has received your notice, dated </w:t>
      </w:r>
      <w:r>
        <w:rPr>
          <w:rFonts w:cstheme="minorHAnsi"/>
          <w:highlight w:val="yellow"/>
        </w:rPr>
        <w:t>&lt;April XX, 2020&gt;</w:t>
      </w:r>
      <w:r>
        <w:rPr>
          <w:rFonts w:cstheme="minorHAnsi"/>
        </w:rPr>
        <w:t xml:space="preserve">, stating that </w:t>
      </w:r>
      <w:r>
        <w:rPr>
          <w:rFonts w:cstheme="minorHAnsi"/>
          <w:highlight w:val="yellow"/>
        </w:rPr>
        <w:t>&lt;Contractor name&gt;</w:t>
      </w:r>
      <w:r>
        <w:rPr>
          <w:rFonts w:cstheme="minorHAnsi"/>
        </w:rPr>
        <w:t xml:space="preserve"> intends to stop work on the </w:t>
      </w:r>
      <w:r>
        <w:rPr>
          <w:rFonts w:cstheme="minorHAnsi"/>
          <w:highlight w:val="yellow"/>
        </w:rPr>
        <w:t>&lt;Project Title&gt;</w:t>
      </w:r>
      <w:r>
        <w:rPr>
          <w:rFonts w:cstheme="minorHAnsi"/>
        </w:rPr>
        <w:t xml:space="preserve"> Project.</w:t>
      </w:r>
    </w:p>
    <w:p w14:paraId="685806D4" w14:textId="77777777" w:rsidR="00C434E2" w:rsidRDefault="00C434E2" w:rsidP="00C434E2">
      <w:pPr>
        <w:spacing w:afterLines="40" w:after="96"/>
        <w:rPr>
          <w:rFonts w:cstheme="minorHAnsi"/>
        </w:rPr>
      </w:pPr>
      <w:r>
        <w:rPr>
          <w:rFonts w:cstheme="minorHAnsi"/>
        </w:rPr>
        <w:t xml:space="preserve">Canada considers the health and safety of its Contractors, their employees, subcontractors and the general public to be of the highest importance. Canada would like to remind </w:t>
      </w:r>
      <w:r>
        <w:rPr>
          <w:rFonts w:cstheme="minorHAnsi"/>
          <w:highlight w:val="yellow"/>
        </w:rPr>
        <w:t>&lt;Contractor name&gt;</w:t>
      </w:r>
      <w:r>
        <w:rPr>
          <w:rFonts w:cstheme="minorHAnsi"/>
        </w:rPr>
        <w:t xml:space="preserve"> that throughout the </w:t>
      </w:r>
      <w:r w:rsidR="00DB18FC">
        <w:rPr>
          <w:rFonts w:cstheme="minorHAnsi"/>
        </w:rPr>
        <w:t>Work disruption</w:t>
      </w:r>
      <w:r>
        <w:rPr>
          <w:rFonts w:cstheme="minorHAnsi"/>
        </w:rPr>
        <w:t>, it remains solely responsible for construction safety, including the health and safety of the persons and property on site as well as the protection of persons and the environment adjacent to the site.</w:t>
      </w:r>
    </w:p>
    <w:p w14:paraId="140AD387" w14:textId="77777777" w:rsidR="00C434E2" w:rsidRDefault="00C434E2" w:rsidP="00C434E2">
      <w:pPr>
        <w:spacing w:afterLines="40" w:after="96"/>
        <w:rPr>
          <w:rFonts w:cstheme="minorHAnsi"/>
          <w:lang w:val="en-CA"/>
        </w:rPr>
      </w:pPr>
      <w:r>
        <w:rPr>
          <w:rFonts w:cstheme="minorHAnsi"/>
        </w:rPr>
        <w:t xml:space="preserve">If </w:t>
      </w:r>
      <w:r>
        <w:rPr>
          <w:rFonts w:cstheme="minorHAnsi"/>
          <w:highlight w:val="yellow"/>
        </w:rPr>
        <w:t>&lt;Contractor Name&gt;</w:t>
      </w:r>
      <w:r>
        <w:rPr>
          <w:rFonts w:cstheme="minorHAnsi"/>
        </w:rPr>
        <w:t xml:space="preserve"> anticipates that this </w:t>
      </w:r>
      <w:r w:rsidR="00DB18FC">
        <w:rPr>
          <w:rFonts w:cstheme="minorHAnsi"/>
        </w:rPr>
        <w:t>W</w:t>
      </w:r>
      <w:r>
        <w:rPr>
          <w:rFonts w:cstheme="minorHAnsi"/>
        </w:rPr>
        <w:t xml:space="preserve">ork </w:t>
      </w:r>
      <w:r w:rsidR="00DB18FC">
        <w:rPr>
          <w:rFonts w:cstheme="minorHAnsi"/>
        </w:rPr>
        <w:t>disruption</w:t>
      </w:r>
      <w:r>
        <w:rPr>
          <w:rFonts w:cstheme="minorHAnsi"/>
        </w:rPr>
        <w:t xml:space="preserve"> will impact the completion date for the Work, please report this to the Departmental Representative and Contracting Authority as soon as possible. Canada recommends that you closely monitor project schedule impacts and maintain detailed records of the reason(s) for any and all delay(s).</w:t>
      </w:r>
    </w:p>
    <w:p w14:paraId="7E6193B8" w14:textId="77777777" w:rsidR="00C434E2" w:rsidRDefault="00C434E2" w:rsidP="00C434E2">
      <w:pPr>
        <w:spacing w:afterLines="40" w:after="96"/>
        <w:rPr>
          <w:rFonts w:cstheme="minorHAnsi"/>
        </w:rPr>
      </w:pPr>
      <w:r>
        <w:rPr>
          <w:rFonts w:cstheme="minorHAnsi"/>
        </w:rPr>
        <w:t>Pursuant to GC 6.5 - Delays and Extension of Time, the Contractor may apply to Canada for an Extension of Time at any point in time before the date first fixed for completion of the Work (</w:t>
      </w:r>
      <w:r>
        <w:rPr>
          <w:rFonts w:cstheme="minorHAnsi"/>
          <w:highlight w:val="yellow"/>
        </w:rPr>
        <w:t>XX weeks</w:t>
      </w:r>
      <w:r>
        <w:rPr>
          <w:rFonts w:cstheme="minorHAnsi"/>
        </w:rPr>
        <w:t xml:space="preserve"> from Contract Award). The preferred format for making an Extension of Time application is PWGSC-TPSGC Form 1801 – Extension of Time on Contracts, which can be found at: </w:t>
      </w:r>
      <w:hyperlink r:id="rId57" w:history="1">
        <w:r>
          <w:rPr>
            <w:rStyle w:val="Hyperlink"/>
            <w:rFonts w:cstheme="minorHAnsi"/>
          </w:rPr>
          <w:t>https://www.tpsgc-pwgsc.gc.ca/app-acq/forms/documents/1801.pdf</w:t>
        </w:r>
      </w:hyperlink>
      <w:r>
        <w:rPr>
          <w:rFonts w:cstheme="minorHAnsi"/>
        </w:rPr>
        <w:t xml:space="preserve"> </w:t>
      </w:r>
    </w:p>
    <w:p w14:paraId="006CE419" w14:textId="77777777" w:rsidR="00C434E2" w:rsidRDefault="00C434E2" w:rsidP="00C434E2">
      <w:pPr>
        <w:spacing w:afterLines="40" w:after="96"/>
        <w:rPr>
          <w:rFonts w:cstheme="minorHAnsi"/>
        </w:rPr>
      </w:pPr>
      <w:r>
        <w:rPr>
          <w:rFonts w:cstheme="minorHAnsi"/>
        </w:rPr>
        <w:t>If such an application is received, Canada may grant an Extension of Time if Canada determines that causes beyond the control of the Contractor have delayed completion of the Work.</w:t>
      </w:r>
    </w:p>
    <w:p w14:paraId="6C773612" w14:textId="77777777" w:rsidR="00102628" w:rsidRDefault="00102628" w:rsidP="00C434E2">
      <w:pPr>
        <w:spacing w:afterLines="40" w:after="96"/>
        <w:rPr>
          <w:rFonts w:cstheme="minorHAnsi"/>
        </w:rPr>
      </w:pPr>
      <w:r w:rsidRPr="00433FE1">
        <w:rPr>
          <w:rFonts w:cstheme="minorHAnsi"/>
          <w:highlight w:val="green"/>
        </w:rPr>
        <w:t xml:space="preserve">&lt;need to add optional wording for </w:t>
      </w:r>
      <w:r w:rsidR="000607C6" w:rsidRPr="00433FE1">
        <w:rPr>
          <w:rFonts w:cstheme="minorHAnsi"/>
          <w:highlight w:val="green"/>
        </w:rPr>
        <w:t>how to deal with request for costs to be covered&gt;</w:t>
      </w:r>
    </w:p>
    <w:p w14:paraId="34624A13" w14:textId="77777777" w:rsidR="00C434E2" w:rsidRDefault="00C434E2" w:rsidP="00C434E2">
      <w:pPr>
        <w:spacing w:afterLines="40" w:after="96"/>
        <w:rPr>
          <w:rFonts w:cstheme="minorHAnsi"/>
        </w:rPr>
      </w:pPr>
      <w:r>
        <w:rPr>
          <w:rFonts w:cstheme="minorHAnsi"/>
          <w:highlight w:val="yellow"/>
        </w:rPr>
        <w:t>&lt;Contractor Name&gt;</w:t>
      </w:r>
      <w:r>
        <w:rPr>
          <w:rFonts w:cstheme="minorHAnsi"/>
        </w:rPr>
        <w:t xml:space="preserve"> must promptly resume performance of the Work once it is possible to do so in compliance with all federal, provincial and municipal laws and regulations applicable to the performance of the Work, pursuant to GC 1.8 – Laws, permits and taxes.</w:t>
      </w:r>
    </w:p>
    <w:p w14:paraId="39C091BF" w14:textId="77777777" w:rsidR="00C434E2" w:rsidRDefault="00C434E2" w:rsidP="00C434E2">
      <w:pPr>
        <w:spacing w:afterLines="40" w:after="96"/>
        <w:rPr>
          <w:rFonts w:cstheme="minorHAnsi"/>
        </w:rPr>
      </w:pPr>
      <w:r>
        <w:rPr>
          <w:rFonts w:cstheme="minorHAnsi"/>
        </w:rPr>
        <w:t xml:space="preserve">Canada remains committed to its relationship with </w:t>
      </w:r>
      <w:r>
        <w:rPr>
          <w:rFonts w:cstheme="minorHAnsi"/>
          <w:highlight w:val="yellow"/>
        </w:rPr>
        <w:t>&lt;Contractor Name&gt;</w:t>
      </w:r>
      <w:r>
        <w:rPr>
          <w:rFonts w:cstheme="minorHAnsi"/>
        </w:rPr>
        <w:t xml:space="preserve"> and looks forward to the eventual successful completion of the project.</w:t>
      </w:r>
    </w:p>
    <w:p w14:paraId="2BA413DF" w14:textId="77777777" w:rsidR="00C434E2" w:rsidRDefault="00C434E2" w:rsidP="00C434E2">
      <w:pPr>
        <w:spacing w:afterLines="40" w:after="96"/>
        <w:rPr>
          <w:rFonts w:cstheme="minorHAnsi"/>
        </w:rPr>
      </w:pPr>
      <w:r>
        <w:rPr>
          <w:rFonts w:cstheme="minorHAnsi"/>
        </w:rPr>
        <w:t>Sincerely,</w:t>
      </w:r>
    </w:p>
    <w:p w14:paraId="509B106D" w14:textId="77777777" w:rsidR="00C434E2" w:rsidRDefault="00C434E2" w:rsidP="00C434E2">
      <w:pPr>
        <w:spacing w:afterLines="40" w:after="96"/>
        <w:rPr>
          <w:rFonts w:cstheme="minorHAnsi"/>
          <w:highlight w:val="yellow"/>
        </w:rPr>
      </w:pPr>
    </w:p>
    <w:p w14:paraId="67D20B33" w14:textId="15130F4D" w:rsidR="004C3C63" w:rsidRDefault="00C434E2" w:rsidP="00C434E2">
      <w:pPr>
        <w:spacing w:afterLines="40" w:after="96"/>
        <w:rPr>
          <w:rFonts w:cstheme="minorHAnsi"/>
          <w:highlight w:val="yellow"/>
        </w:rPr>
      </w:pPr>
      <w:r>
        <w:rPr>
          <w:rFonts w:cstheme="minorHAnsi"/>
          <w:highlight w:val="yellow"/>
        </w:rPr>
        <w:t>&lt; Signature&gt;</w:t>
      </w:r>
    </w:p>
    <w:p w14:paraId="173ECC06" w14:textId="77777777" w:rsidR="004C3C63" w:rsidRDefault="004C3C63">
      <w:pPr>
        <w:spacing w:after="0"/>
        <w:rPr>
          <w:rFonts w:cstheme="minorHAnsi"/>
          <w:highlight w:val="yellow"/>
        </w:rPr>
      </w:pPr>
      <w:r>
        <w:rPr>
          <w:rFonts w:cstheme="minorHAnsi"/>
          <w:highlight w:val="yellow"/>
        </w:rPr>
        <w:br w:type="page"/>
      </w:r>
    </w:p>
    <w:p w14:paraId="655868E4" w14:textId="77777777" w:rsidR="004C3C63" w:rsidRDefault="004C3C63" w:rsidP="004C3C63">
      <w:pPr>
        <w:pStyle w:val="Heading2"/>
        <w:numPr>
          <w:ilvl w:val="0"/>
          <w:numId w:val="0"/>
        </w:numPr>
        <w:ind w:left="576" w:hanging="576"/>
      </w:pPr>
      <w:bookmarkStart w:id="144" w:name="_Toc56169032"/>
      <w:r>
        <w:lastRenderedPageBreak/>
        <w:t>Site Closure from Building Owner, Landlord or other 3</w:t>
      </w:r>
      <w:r w:rsidRPr="00832AAE">
        <w:rPr>
          <w:vertAlign w:val="superscript"/>
        </w:rPr>
        <w:t>rd</w:t>
      </w:r>
      <w:r>
        <w:t xml:space="preserve"> party (OGD)</w:t>
      </w:r>
      <w:bookmarkEnd w:id="144"/>
    </w:p>
    <w:p w14:paraId="0BBCF0F0" w14:textId="77777777" w:rsidR="004C3C63" w:rsidRDefault="005A35D9" w:rsidP="004C3C63">
      <w:hyperlink r:id="rId58" w:history="1">
        <w:r w:rsidR="004C3C63" w:rsidRPr="00834C31">
          <w:rPr>
            <w:rStyle w:val="Hyperlink"/>
          </w:rPr>
          <w:t>https://gcdocs.gc.ca/tpsgc-pwgsc/llisapi.dll?func=ll&amp;objaction=overview&amp;objid=256106975</w:t>
        </w:r>
      </w:hyperlink>
    </w:p>
    <w:p w14:paraId="6A73CF32" w14:textId="77777777" w:rsidR="004C3C63" w:rsidRPr="00942980" w:rsidRDefault="004C3C63" w:rsidP="004C3C63">
      <w:pPr>
        <w:rPr>
          <w:rFonts w:ascii="Calibri" w:eastAsia="Calibri" w:hAnsi="Calibri"/>
          <w:i/>
          <w:color w:val="0070C0"/>
          <w:sz w:val="22"/>
          <w:szCs w:val="22"/>
          <w:lang w:val="en-CA"/>
        </w:rPr>
      </w:pPr>
      <w:r w:rsidRPr="00942980">
        <w:rPr>
          <w:rFonts w:ascii="Calibri" w:eastAsia="Calibri" w:hAnsi="Calibri"/>
          <w:i/>
          <w:color w:val="0070C0"/>
          <w:sz w:val="22"/>
          <w:szCs w:val="22"/>
          <w:lang w:val="en-CA"/>
        </w:rPr>
        <w:t xml:space="preserve"> [Letter template to Contractor </w:t>
      </w:r>
      <w:r>
        <w:rPr>
          <w:rFonts w:ascii="Calibri" w:eastAsia="Calibri" w:hAnsi="Calibri"/>
          <w:i/>
          <w:color w:val="0070C0"/>
          <w:sz w:val="22"/>
          <w:szCs w:val="22"/>
          <w:lang w:val="en-CA"/>
        </w:rPr>
        <w:t>that has been denied access to their jobsite by a landlord, building owner, OGD</w:t>
      </w:r>
      <w:r w:rsidRPr="00942980">
        <w:rPr>
          <w:rFonts w:ascii="Calibri" w:eastAsia="Calibri" w:hAnsi="Calibri"/>
          <w:i/>
          <w:color w:val="0070C0"/>
          <w:sz w:val="22"/>
          <w:szCs w:val="22"/>
          <w:lang w:val="en-CA"/>
        </w:rPr>
        <w:t>]</w:t>
      </w:r>
    </w:p>
    <w:p w14:paraId="77E0B137" w14:textId="77777777" w:rsidR="004C3C63" w:rsidRPr="00600FE4" w:rsidRDefault="004C3C63" w:rsidP="004C3C63">
      <w:pPr>
        <w:rPr>
          <w:rFonts w:cs="Arial"/>
          <w:sz w:val="18"/>
        </w:rPr>
      </w:pPr>
      <w:r w:rsidRPr="00600FE4">
        <w:rPr>
          <w:rFonts w:cs="Arial"/>
          <w:sz w:val="18"/>
        </w:rPr>
        <w:t>[Insert Day, Month &amp; Year]</w:t>
      </w:r>
      <w:r w:rsidRPr="00600FE4">
        <w:rPr>
          <w:rFonts w:cs="Arial"/>
          <w:sz w:val="18"/>
        </w:rPr>
        <w:tab/>
      </w:r>
      <w:r w:rsidRPr="00600FE4">
        <w:rPr>
          <w:rFonts w:cs="Arial"/>
          <w:sz w:val="18"/>
        </w:rPr>
        <w:tab/>
      </w:r>
      <w:r w:rsidRPr="00600FE4">
        <w:rPr>
          <w:rFonts w:cs="Arial"/>
          <w:sz w:val="18"/>
        </w:rPr>
        <w:tab/>
      </w:r>
      <w:r w:rsidRPr="00600FE4">
        <w:rPr>
          <w:rFonts w:cs="Arial"/>
          <w:sz w:val="18"/>
        </w:rPr>
        <w:tab/>
      </w:r>
      <w:r w:rsidRPr="00600FE4">
        <w:rPr>
          <w:rFonts w:cs="Arial"/>
          <w:sz w:val="18"/>
        </w:rPr>
        <w:tab/>
      </w:r>
      <w:r>
        <w:rPr>
          <w:rFonts w:cs="Arial"/>
          <w:sz w:val="18"/>
        </w:rPr>
        <w:tab/>
      </w:r>
      <w:r>
        <w:rPr>
          <w:rFonts w:cs="Arial"/>
          <w:sz w:val="18"/>
        </w:rPr>
        <w:tab/>
      </w:r>
      <w:r w:rsidRPr="00600FE4">
        <w:rPr>
          <w:rFonts w:cs="Arial"/>
          <w:sz w:val="18"/>
        </w:rPr>
        <w:t xml:space="preserve">File: [Insert Project Number] </w:t>
      </w:r>
    </w:p>
    <w:p w14:paraId="01FB7515" w14:textId="77777777" w:rsidR="004C3C63" w:rsidRPr="00600FE4" w:rsidRDefault="004C3C63" w:rsidP="004C3C63">
      <w:pPr>
        <w:rPr>
          <w:rFonts w:cs="Arial"/>
          <w:sz w:val="18"/>
        </w:rPr>
      </w:pPr>
      <w:r w:rsidRPr="00600FE4">
        <w:rPr>
          <w:rFonts w:cs="Arial"/>
          <w:sz w:val="18"/>
        </w:rPr>
        <w:t xml:space="preserve"> [Insert Contractor’s Name]</w:t>
      </w:r>
    </w:p>
    <w:p w14:paraId="26C761E6" w14:textId="77777777" w:rsidR="004C3C63" w:rsidRPr="00600FE4" w:rsidRDefault="004C3C63" w:rsidP="004C3C63">
      <w:pPr>
        <w:rPr>
          <w:rFonts w:cs="Arial"/>
          <w:sz w:val="18"/>
        </w:rPr>
      </w:pPr>
      <w:r w:rsidRPr="00600FE4">
        <w:rPr>
          <w:rFonts w:cs="Arial"/>
          <w:sz w:val="18"/>
        </w:rPr>
        <w:t>[Insert Street &amp; Suite]</w:t>
      </w:r>
    </w:p>
    <w:p w14:paraId="4A038208" w14:textId="77777777" w:rsidR="004C3C63" w:rsidRPr="00600FE4" w:rsidRDefault="004C3C63" w:rsidP="004C3C63">
      <w:pPr>
        <w:rPr>
          <w:rFonts w:cs="Arial"/>
          <w:sz w:val="18"/>
        </w:rPr>
      </w:pPr>
      <w:r w:rsidRPr="00600FE4">
        <w:rPr>
          <w:rFonts w:cs="Arial"/>
          <w:sz w:val="18"/>
        </w:rPr>
        <w:t>[Insert City, Province &amp; Postal Code]</w:t>
      </w:r>
    </w:p>
    <w:p w14:paraId="03A056B6" w14:textId="77777777" w:rsidR="004C3C63" w:rsidRDefault="004C3C63" w:rsidP="004C3C63">
      <w:pPr>
        <w:rPr>
          <w:rFonts w:cs="Arial"/>
          <w:sz w:val="18"/>
        </w:rPr>
      </w:pPr>
      <w:r>
        <w:rPr>
          <w:rFonts w:cs="Arial"/>
          <w:sz w:val="18"/>
        </w:rPr>
        <w:t>Dear ______:</w:t>
      </w:r>
    </w:p>
    <w:p w14:paraId="392B2383" w14:textId="77777777" w:rsidR="004C3C63" w:rsidRPr="00675FBD" w:rsidRDefault="004C3C63" w:rsidP="004C3C63">
      <w:pPr>
        <w:rPr>
          <w:rFonts w:cs="Arial"/>
          <w:b/>
          <w:sz w:val="18"/>
          <w:szCs w:val="22"/>
          <w:u w:val="single"/>
        </w:rPr>
      </w:pPr>
      <w:r w:rsidRPr="0005223B">
        <w:rPr>
          <w:rFonts w:cs="Arial"/>
          <w:b/>
          <w:sz w:val="18"/>
          <w:u w:val="single"/>
        </w:rPr>
        <w:t xml:space="preserve">Subject: [Provide Project Title, Contract Name and Number] </w:t>
      </w:r>
      <w:r>
        <w:rPr>
          <w:rFonts w:cs="Arial"/>
          <w:b/>
          <w:sz w:val="18"/>
          <w:u w:val="single"/>
        </w:rPr>
        <w:t>–</w:t>
      </w:r>
      <w:r w:rsidRPr="0005223B">
        <w:rPr>
          <w:rFonts w:cs="Arial"/>
          <w:b/>
          <w:sz w:val="18"/>
          <w:u w:val="single"/>
        </w:rPr>
        <w:t xml:space="preserve"> </w:t>
      </w:r>
      <w:r>
        <w:rPr>
          <w:rFonts w:cs="Arial"/>
          <w:b/>
          <w:sz w:val="18"/>
          <w:u w:val="single"/>
        </w:rPr>
        <w:t>Site Access Denied or Stop Work Order</w:t>
      </w:r>
      <w:r w:rsidRPr="0005223B">
        <w:rPr>
          <w:rFonts w:cs="Arial"/>
          <w:b/>
          <w:sz w:val="18"/>
          <w:u w:val="single"/>
        </w:rPr>
        <w:t xml:space="preserve"> </w:t>
      </w:r>
    </w:p>
    <w:p w14:paraId="46FE368D" w14:textId="77777777" w:rsidR="004C3C63" w:rsidRPr="00FA65DA" w:rsidRDefault="004C3C63" w:rsidP="004C3C63">
      <w:pPr>
        <w:rPr>
          <w:rFonts w:eastAsiaTheme="majorEastAsia" w:cs="Arial"/>
          <w:bCs/>
          <w:sz w:val="18"/>
          <w:szCs w:val="18"/>
        </w:rPr>
      </w:pPr>
      <w:r>
        <w:rPr>
          <w:rFonts w:eastAsiaTheme="majorEastAsia" w:cs="Arial"/>
          <w:bCs/>
          <w:sz w:val="18"/>
          <w:szCs w:val="18"/>
        </w:rPr>
        <w:t xml:space="preserve">I </w:t>
      </w:r>
      <w:r w:rsidRPr="00FA65DA">
        <w:rPr>
          <w:rFonts w:eastAsiaTheme="majorEastAsia" w:cs="Arial"/>
          <w:bCs/>
          <w:sz w:val="18"/>
          <w:szCs w:val="18"/>
        </w:rPr>
        <w:t>writ</w:t>
      </w:r>
      <w:r>
        <w:rPr>
          <w:rFonts w:eastAsiaTheme="majorEastAsia" w:cs="Arial"/>
          <w:bCs/>
          <w:sz w:val="18"/>
          <w:szCs w:val="18"/>
        </w:rPr>
        <w:t>e</w:t>
      </w:r>
      <w:r w:rsidRPr="00FA65DA">
        <w:rPr>
          <w:rFonts w:eastAsiaTheme="majorEastAsia" w:cs="Arial"/>
          <w:bCs/>
          <w:sz w:val="18"/>
          <w:szCs w:val="18"/>
        </w:rPr>
        <w:t xml:space="preserve"> today to acknowledge that </w:t>
      </w:r>
      <w:r>
        <w:rPr>
          <w:rFonts w:eastAsiaTheme="majorEastAsia" w:cs="Arial"/>
          <w:bCs/>
          <w:sz w:val="18"/>
          <w:szCs w:val="18"/>
        </w:rPr>
        <w:t>Public Services &amp; Procurement Canada (PSPC) has</w:t>
      </w:r>
      <w:r w:rsidRPr="00FA65DA">
        <w:rPr>
          <w:rFonts w:eastAsiaTheme="majorEastAsia" w:cs="Arial"/>
          <w:bCs/>
          <w:sz w:val="18"/>
          <w:szCs w:val="18"/>
        </w:rPr>
        <w:t xml:space="preserve"> been advised by </w:t>
      </w:r>
      <w:r w:rsidRPr="00237268">
        <w:rPr>
          <w:color w:val="4472C4" w:themeColor="accent1"/>
          <w:sz w:val="18"/>
          <w:szCs w:val="18"/>
        </w:rPr>
        <w:t xml:space="preserve">[Client Department Name] </w:t>
      </w:r>
      <w:r>
        <w:rPr>
          <w:color w:val="4472C4" w:themeColor="accent1"/>
          <w:sz w:val="18"/>
          <w:szCs w:val="18"/>
        </w:rPr>
        <w:t xml:space="preserve">[Regulator’s Name acting under Statute Name] </w:t>
      </w:r>
      <w:r w:rsidRPr="00FA65DA">
        <w:rPr>
          <w:rFonts w:eastAsiaTheme="majorEastAsia" w:cs="Arial"/>
          <w:bCs/>
          <w:sz w:val="18"/>
          <w:szCs w:val="18"/>
        </w:rPr>
        <w:t xml:space="preserve">that </w:t>
      </w:r>
      <w:r>
        <w:rPr>
          <w:rFonts w:eastAsiaTheme="majorEastAsia" w:cs="Arial"/>
          <w:bCs/>
          <w:sz w:val="18"/>
          <w:szCs w:val="18"/>
        </w:rPr>
        <w:t>PSPC</w:t>
      </w:r>
      <w:r w:rsidRPr="00FA65DA">
        <w:rPr>
          <w:rFonts w:eastAsiaTheme="majorEastAsia" w:cs="Arial"/>
          <w:bCs/>
          <w:sz w:val="18"/>
          <w:szCs w:val="18"/>
        </w:rPr>
        <w:t xml:space="preserve"> and our </w:t>
      </w:r>
      <w:r>
        <w:rPr>
          <w:rFonts w:eastAsiaTheme="majorEastAsia" w:cs="Arial"/>
          <w:bCs/>
          <w:sz w:val="18"/>
          <w:szCs w:val="18"/>
        </w:rPr>
        <w:t>contractors have been denied access to [</w:t>
      </w:r>
      <w:r w:rsidRPr="00FA65DA">
        <w:rPr>
          <w:rFonts w:eastAsiaTheme="majorEastAsia" w:cs="Arial"/>
          <w:bCs/>
          <w:color w:val="0070C0"/>
          <w:sz w:val="18"/>
          <w:szCs w:val="18"/>
        </w:rPr>
        <w:t>name the site/location/contract place of work</w:t>
      </w:r>
      <w:r>
        <w:rPr>
          <w:rFonts w:eastAsiaTheme="majorEastAsia" w:cs="Arial"/>
          <w:bCs/>
          <w:color w:val="0070C0"/>
          <w:sz w:val="18"/>
          <w:szCs w:val="18"/>
        </w:rPr>
        <w:t>]</w:t>
      </w:r>
      <w:r w:rsidRPr="00FA65DA">
        <w:rPr>
          <w:rFonts w:eastAsiaTheme="majorEastAsia" w:cs="Arial"/>
          <w:bCs/>
          <w:sz w:val="18"/>
          <w:szCs w:val="18"/>
        </w:rPr>
        <w:t xml:space="preserve">. </w:t>
      </w:r>
      <w:r>
        <w:rPr>
          <w:rFonts w:eastAsiaTheme="majorEastAsia" w:cs="Arial"/>
          <w:bCs/>
          <w:sz w:val="18"/>
          <w:szCs w:val="18"/>
        </w:rPr>
        <w:t>PSPC is currently investigating the validity, nature and limits of this order</w:t>
      </w:r>
      <w:r w:rsidRPr="00FA65DA">
        <w:rPr>
          <w:rFonts w:eastAsiaTheme="majorEastAsia" w:cs="Arial"/>
          <w:bCs/>
          <w:sz w:val="18"/>
          <w:szCs w:val="18"/>
        </w:rPr>
        <w:t xml:space="preserve"> </w:t>
      </w:r>
      <w:r>
        <w:rPr>
          <w:rFonts w:eastAsiaTheme="majorEastAsia" w:cs="Arial"/>
          <w:bCs/>
          <w:sz w:val="18"/>
          <w:szCs w:val="18"/>
        </w:rPr>
        <w:t xml:space="preserve">and </w:t>
      </w:r>
      <w:r w:rsidRPr="00FA65DA">
        <w:rPr>
          <w:rFonts w:eastAsiaTheme="majorEastAsia" w:cs="Arial"/>
          <w:bCs/>
          <w:sz w:val="18"/>
          <w:szCs w:val="18"/>
        </w:rPr>
        <w:t xml:space="preserve">will work with </w:t>
      </w:r>
      <w:r>
        <w:rPr>
          <w:rFonts w:eastAsiaTheme="majorEastAsia" w:cs="Arial"/>
          <w:bCs/>
          <w:sz w:val="18"/>
          <w:szCs w:val="18"/>
        </w:rPr>
        <w:t xml:space="preserve">its contractors to </w:t>
      </w:r>
      <w:r w:rsidRPr="00FA65DA">
        <w:rPr>
          <w:rFonts w:eastAsiaTheme="majorEastAsia" w:cs="Arial"/>
          <w:bCs/>
          <w:sz w:val="18"/>
          <w:szCs w:val="18"/>
        </w:rPr>
        <w:t>ensure the health and safety</w:t>
      </w:r>
      <w:r>
        <w:rPr>
          <w:rFonts w:eastAsiaTheme="majorEastAsia" w:cs="Arial"/>
          <w:bCs/>
          <w:sz w:val="18"/>
          <w:szCs w:val="18"/>
        </w:rPr>
        <w:t xml:space="preserve"> of stakeholders including </w:t>
      </w:r>
      <w:r w:rsidRPr="00FA65DA">
        <w:rPr>
          <w:rFonts w:eastAsiaTheme="majorEastAsia" w:cs="Arial"/>
          <w:bCs/>
          <w:sz w:val="18"/>
          <w:szCs w:val="18"/>
        </w:rPr>
        <w:t xml:space="preserve">building occupants, </w:t>
      </w:r>
      <w:r>
        <w:rPr>
          <w:rFonts w:eastAsiaTheme="majorEastAsia" w:cs="Arial"/>
          <w:bCs/>
          <w:sz w:val="18"/>
          <w:szCs w:val="18"/>
        </w:rPr>
        <w:t>PSPC</w:t>
      </w:r>
      <w:r w:rsidRPr="00FA65DA">
        <w:rPr>
          <w:rFonts w:eastAsiaTheme="majorEastAsia" w:cs="Arial"/>
          <w:bCs/>
          <w:sz w:val="18"/>
          <w:szCs w:val="18"/>
        </w:rPr>
        <w:t xml:space="preserve"> staff and contractors alike. We </w:t>
      </w:r>
      <w:r>
        <w:rPr>
          <w:rFonts w:eastAsiaTheme="majorEastAsia" w:cs="Arial"/>
          <w:bCs/>
          <w:sz w:val="18"/>
          <w:szCs w:val="18"/>
        </w:rPr>
        <w:t>remain</w:t>
      </w:r>
      <w:r w:rsidRPr="00FA65DA">
        <w:rPr>
          <w:rFonts w:eastAsiaTheme="majorEastAsia" w:cs="Arial"/>
          <w:bCs/>
          <w:sz w:val="18"/>
          <w:szCs w:val="18"/>
        </w:rPr>
        <w:t xml:space="preserve"> ready to work with you to implement necessary steps as required and will adhere to the request of the client</w:t>
      </w:r>
      <w:r>
        <w:rPr>
          <w:rFonts w:eastAsiaTheme="majorEastAsia" w:cs="Arial"/>
          <w:bCs/>
          <w:sz w:val="18"/>
          <w:szCs w:val="18"/>
        </w:rPr>
        <w:t xml:space="preserve"> or order of the regulator</w:t>
      </w:r>
      <w:r w:rsidRPr="00FA65DA">
        <w:rPr>
          <w:rFonts w:eastAsiaTheme="majorEastAsia" w:cs="Arial"/>
          <w:bCs/>
          <w:sz w:val="18"/>
          <w:szCs w:val="18"/>
        </w:rPr>
        <w:t>.</w:t>
      </w:r>
    </w:p>
    <w:p w14:paraId="217F9086" w14:textId="77777777" w:rsidR="004C3C63" w:rsidRPr="00433FE1" w:rsidRDefault="004C3C63" w:rsidP="004C3C63">
      <w:pPr>
        <w:rPr>
          <w:rFonts w:eastAsiaTheme="majorEastAsia" w:cs="Arial"/>
          <w:bCs/>
          <w:color w:val="FF0000"/>
          <w:sz w:val="18"/>
          <w:szCs w:val="18"/>
        </w:rPr>
      </w:pPr>
      <w:r w:rsidRPr="00433FE1">
        <w:rPr>
          <w:rFonts w:eastAsiaTheme="majorEastAsia" w:cs="Arial"/>
          <w:bCs/>
          <w:color w:val="FF0000"/>
          <w:sz w:val="18"/>
          <w:szCs w:val="18"/>
        </w:rPr>
        <w:t xml:space="preserve">Upon PSPC’ verification of the order, PSPC will issue Contract suspension orders in accordance with contract terms As a result of the denied access all relevant contractors will be ordered to suspend activity on site until advised otherwise. </w:t>
      </w:r>
    </w:p>
    <w:p w14:paraId="35D81B3A" w14:textId="77777777" w:rsidR="004C3C63" w:rsidRDefault="004C3C63" w:rsidP="004C3C63">
      <w:pPr>
        <w:rPr>
          <w:rFonts w:eastAsiaTheme="majorEastAsia" w:cs="Arial"/>
          <w:bCs/>
          <w:sz w:val="18"/>
          <w:szCs w:val="18"/>
        </w:rPr>
      </w:pPr>
      <w:r w:rsidRPr="00FA65DA">
        <w:rPr>
          <w:rFonts w:eastAsiaTheme="majorEastAsia" w:cs="Arial"/>
          <w:bCs/>
          <w:sz w:val="18"/>
          <w:szCs w:val="18"/>
        </w:rPr>
        <w:t xml:space="preserve">While </w:t>
      </w:r>
      <w:r>
        <w:rPr>
          <w:rFonts w:eastAsiaTheme="majorEastAsia" w:cs="Arial"/>
          <w:bCs/>
          <w:sz w:val="18"/>
          <w:szCs w:val="18"/>
        </w:rPr>
        <w:t>PSPC is</w:t>
      </w:r>
      <w:r w:rsidRPr="00FA65DA">
        <w:rPr>
          <w:rFonts w:eastAsiaTheme="majorEastAsia" w:cs="Arial"/>
          <w:bCs/>
          <w:sz w:val="18"/>
          <w:szCs w:val="18"/>
        </w:rPr>
        <w:t xml:space="preserve"> not </w:t>
      </w:r>
      <w:r>
        <w:rPr>
          <w:rFonts w:eastAsiaTheme="majorEastAsia" w:cs="Arial"/>
          <w:bCs/>
          <w:sz w:val="18"/>
          <w:szCs w:val="18"/>
        </w:rPr>
        <w:t xml:space="preserve">currently </w:t>
      </w:r>
      <w:r w:rsidRPr="00FA65DA">
        <w:rPr>
          <w:rFonts w:eastAsiaTheme="majorEastAsia" w:cs="Arial"/>
          <w:bCs/>
          <w:sz w:val="18"/>
          <w:szCs w:val="18"/>
        </w:rPr>
        <w:t xml:space="preserve">aware of any requests </w:t>
      </w:r>
      <w:r>
        <w:rPr>
          <w:rFonts w:eastAsiaTheme="majorEastAsia" w:cs="Arial"/>
          <w:bCs/>
          <w:sz w:val="18"/>
          <w:szCs w:val="18"/>
        </w:rPr>
        <w:t xml:space="preserve">for compensation </w:t>
      </w:r>
      <w:r w:rsidRPr="00FA65DA">
        <w:rPr>
          <w:rFonts w:eastAsiaTheme="majorEastAsia" w:cs="Arial"/>
          <w:bCs/>
          <w:sz w:val="18"/>
          <w:szCs w:val="18"/>
        </w:rPr>
        <w:t xml:space="preserve">at the moment, we </w:t>
      </w:r>
      <w:r>
        <w:rPr>
          <w:rFonts w:eastAsiaTheme="majorEastAsia" w:cs="Arial"/>
          <w:bCs/>
          <w:sz w:val="18"/>
          <w:szCs w:val="18"/>
        </w:rPr>
        <w:t xml:space="preserve">advise that it is highly probable that compensatory claims and applications for </w:t>
      </w:r>
      <w:r w:rsidRPr="008F0CD2">
        <w:rPr>
          <w:rFonts w:eastAsiaTheme="majorEastAsia" w:cs="Arial"/>
          <w:bCs/>
          <w:i/>
          <w:sz w:val="18"/>
          <w:szCs w:val="18"/>
        </w:rPr>
        <w:t>Extension of Time</w:t>
      </w:r>
      <w:r>
        <w:rPr>
          <w:rFonts w:eastAsiaTheme="majorEastAsia" w:cs="Arial"/>
          <w:bCs/>
          <w:sz w:val="18"/>
          <w:szCs w:val="18"/>
        </w:rPr>
        <w:t xml:space="preserve"> from one or more contractors will be forth coming Additionally, if the period of suspension of contract extends beyond 60 days, it is likely that some contractors may opt out of continuing their Contract, thus resulting in unfavorable financial and time impacts to the project.</w:t>
      </w:r>
    </w:p>
    <w:p w14:paraId="3E9962E7" w14:textId="77777777" w:rsidR="004C3C63" w:rsidRDefault="004C3C63" w:rsidP="004C3C63">
      <w:pPr>
        <w:rPr>
          <w:sz w:val="18"/>
          <w:szCs w:val="18"/>
        </w:rPr>
      </w:pPr>
      <w:r>
        <w:rPr>
          <w:rFonts w:eastAsiaTheme="majorEastAsia" w:cs="Arial"/>
          <w:bCs/>
          <w:sz w:val="18"/>
          <w:szCs w:val="18"/>
        </w:rPr>
        <w:t>The undersigned</w:t>
      </w:r>
      <w:r w:rsidRPr="00FA65DA">
        <w:rPr>
          <w:rFonts w:eastAsiaTheme="majorEastAsia" w:cs="Arial"/>
          <w:bCs/>
          <w:sz w:val="18"/>
          <w:szCs w:val="18"/>
        </w:rPr>
        <w:t xml:space="preserve"> will make </w:t>
      </w:r>
      <w:r w:rsidRPr="00237268">
        <w:rPr>
          <w:color w:val="4472C4" w:themeColor="accent1"/>
          <w:sz w:val="18"/>
          <w:szCs w:val="18"/>
        </w:rPr>
        <w:t>[Client Department Name]</w:t>
      </w:r>
      <w:r>
        <w:rPr>
          <w:color w:val="4472C4" w:themeColor="accent1"/>
          <w:sz w:val="18"/>
          <w:szCs w:val="18"/>
        </w:rPr>
        <w:t xml:space="preserve"> </w:t>
      </w:r>
      <w:r w:rsidRPr="00FA65DA">
        <w:rPr>
          <w:rFonts w:eastAsiaTheme="majorEastAsia" w:cs="Arial"/>
          <w:bCs/>
          <w:sz w:val="18"/>
          <w:szCs w:val="18"/>
        </w:rPr>
        <w:t xml:space="preserve">aware when </w:t>
      </w:r>
      <w:r>
        <w:rPr>
          <w:rFonts w:eastAsiaTheme="majorEastAsia" w:cs="Arial"/>
          <w:bCs/>
          <w:sz w:val="18"/>
          <w:szCs w:val="18"/>
        </w:rPr>
        <w:t>it becomes aware of more relevant information and it looks forward to a rapid lifting of any denial of site access or stop work order.</w:t>
      </w:r>
    </w:p>
    <w:p w14:paraId="1D7401CD" w14:textId="77777777" w:rsidR="004C3C63" w:rsidRPr="00F51D94" w:rsidRDefault="004C3C63" w:rsidP="004C3C63">
      <w:pPr>
        <w:rPr>
          <w:sz w:val="18"/>
          <w:szCs w:val="18"/>
          <w:lang w:val="en-CA"/>
        </w:rPr>
      </w:pPr>
      <w:r w:rsidRPr="00F51D94">
        <w:rPr>
          <w:sz w:val="18"/>
          <w:szCs w:val="18"/>
          <w:lang w:val="en-CA"/>
        </w:rPr>
        <w:t>Please let us know if you have any questions, concerns or wish to speak further on this matter.</w:t>
      </w:r>
    </w:p>
    <w:p w14:paraId="0675CCB3" w14:textId="77777777" w:rsidR="004C3C63" w:rsidRDefault="004C3C63" w:rsidP="004C3C63">
      <w:pPr>
        <w:rPr>
          <w:rFonts w:cs="Arial"/>
          <w:sz w:val="18"/>
        </w:rPr>
      </w:pPr>
      <w:r w:rsidRPr="00FA65DA">
        <w:rPr>
          <w:rFonts w:cs="Arial"/>
          <w:sz w:val="18"/>
        </w:rPr>
        <w:t xml:space="preserve">Yours </w:t>
      </w:r>
      <w:r>
        <w:rPr>
          <w:rFonts w:cs="Arial"/>
          <w:sz w:val="18"/>
        </w:rPr>
        <w:t>truly</w:t>
      </w:r>
      <w:r w:rsidRPr="00FA65DA">
        <w:rPr>
          <w:rFonts w:cs="Arial"/>
          <w:sz w:val="18"/>
        </w:rPr>
        <w:t>,</w:t>
      </w:r>
    </w:p>
    <w:p w14:paraId="703A9D7B" w14:textId="77777777" w:rsidR="004C3C63" w:rsidRPr="00A11744" w:rsidRDefault="004C3C63" w:rsidP="004C3C63">
      <w:pPr>
        <w:rPr>
          <w:rFonts w:cs="Arial"/>
          <w:sz w:val="18"/>
          <w:u w:val="single"/>
        </w:rPr>
      </w:pPr>
      <w:r>
        <w:rPr>
          <w:rFonts w:cs="Arial"/>
          <w:sz w:val="18"/>
          <w:u w:val="single"/>
        </w:rPr>
        <w:tab/>
      </w:r>
      <w:r>
        <w:rPr>
          <w:rFonts w:cs="Arial"/>
          <w:sz w:val="18"/>
          <w:u w:val="single"/>
        </w:rPr>
        <w:tab/>
      </w:r>
      <w:r>
        <w:rPr>
          <w:rFonts w:cs="Arial"/>
          <w:sz w:val="18"/>
          <w:u w:val="single"/>
        </w:rPr>
        <w:tab/>
      </w:r>
      <w:r>
        <w:rPr>
          <w:rFonts w:cs="Arial"/>
          <w:sz w:val="18"/>
          <w:u w:val="single"/>
        </w:rPr>
        <w:tab/>
      </w:r>
    </w:p>
    <w:p w14:paraId="13B86934" w14:textId="77777777" w:rsidR="004C3C63" w:rsidRPr="00A11744" w:rsidRDefault="004C3C63" w:rsidP="004C3C63">
      <w:pPr>
        <w:rPr>
          <w:rFonts w:cs="Arial"/>
          <w:b/>
          <w:sz w:val="18"/>
        </w:rPr>
      </w:pPr>
      <w:r w:rsidRPr="00A11744">
        <w:rPr>
          <w:rFonts w:cs="Arial"/>
          <w:b/>
          <w:sz w:val="18"/>
        </w:rPr>
        <w:t xml:space="preserve">[insert </w:t>
      </w:r>
      <w:r>
        <w:rPr>
          <w:rFonts w:cs="Arial"/>
          <w:b/>
          <w:sz w:val="18"/>
        </w:rPr>
        <w:t>Departmental Representative</w:t>
      </w:r>
      <w:r w:rsidRPr="00A11744">
        <w:rPr>
          <w:rFonts w:cs="Arial"/>
          <w:b/>
          <w:sz w:val="18"/>
        </w:rPr>
        <w:t>’s name]</w:t>
      </w:r>
    </w:p>
    <w:p w14:paraId="24A8AA90" w14:textId="77777777" w:rsidR="004C3C63" w:rsidRPr="00FA65DA" w:rsidRDefault="004C3C63" w:rsidP="004C3C63">
      <w:pPr>
        <w:rPr>
          <w:rFonts w:cs="Arial"/>
          <w:sz w:val="18"/>
        </w:rPr>
      </w:pPr>
      <w:r>
        <w:rPr>
          <w:rFonts w:cs="Arial"/>
          <w:sz w:val="18"/>
        </w:rPr>
        <w:t>Departmental Representative</w:t>
      </w:r>
    </w:p>
    <w:p w14:paraId="75A41267" w14:textId="77777777" w:rsidR="004C3C63" w:rsidRDefault="004C3C63" w:rsidP="004C3C63">
      <w:pPr>
        <w:rPr>
          <w:rFonts w:cs="Arial"/>
          <w:sz w:val="18"/>
        </w:rPr>
      </w:pPr>
      <w:r>
        <w:rPr>
          <w:rFonts w:cs="Arial"/>
          <w:sz w:val="18"/>
        </w:rPr>
        <w:t xml:space="preserve">c.c. </w:t>
      </w:r>
      <w:r>
        <w:rPr>
          <w:rFonts w:cs="Arial"/>
          <w:sz w:val="18"/>
        </w:rPr>
        <w:tab/>
        <w:t>Contracting Officer</w:t>
      </w:r>
    </w:p>
    <w:p w14:paraId="3262ED2F" w14:textId="77777777" w:rsidR="004C3C63" w:rsidRDefault="004C3C63" w:rsidP="004C3C63">
      <w:pPr>
        <w:rPr>
          <w:rFonts w:cs="Arial"/>
          <w:sz w:val="18"/>
        </w:rPr>
      </w:pPr>
      <w:r>
        <w:rPr>
          <w:rFonts w:cs="Arial"/>
          <w:sz w:val="18"/>
        </w:rPr>
        <w:t>PM Unit Manager</w:t>
      </w:r>
    </w:p>
    <w:p w14:paraId="1831EFFB" w14:textId="77777777" w:rsidR="004C3C63" w:rsidRDefault="004C3C63" w:rsidP="004C3C63">
      <w:pPr>
        <w:rPr>
          <w:rFonts w:cs="Arial"/>
          <w:sz w:val="18"/>
        </w:rPr>
      </w:pPr>
      <w:r>
        <w:rPr>
          <w:rFonts w:cs="Arial"/>
          <w:sz w:val="18"/>
        </w:rPr>
        <w:t>Claims Manager</w:t>
      </w:r>
    </w:p>
    <w:p w14:paraId="21F7BBF0" w14:textId="77777777" w:rsidR="004C3C63" w:rsidRDefault="004C3C63" w:rsidP="004C3C63">
      <w:pPr>
        <w:pStyle w:val="Heading2"/>
        <w:numPr>
          <w:ilvl w:val="0"/>
          <w:numId w:val="0"/>
        </w:numPr>
        <w:ind w:left="576" w:hanging="576"/>
        <w:rPr>
          <w:noProof/>
          <w:lang w:val="en-CA"/>
        </w:rPr>
      </w:pPr>
      <w:bookmarkStart w:id="145" w:name="_Toc56169033"/>
      <w:r>
        <w:rPr>
          <w:noProof/>
          <w:lang w:val="en-CA"/>
        </w:rPr>
        <w:t>Government Closure of Site</w:t>
      </w:r>
      <w:bookmarkEnd w:id="145"/>
    </w:p>
    <w:p w14:paraId="37F1BB75" w14:textId="77777777" w:rsidR="004C3C63" w:rsidRDefault="005A35D9" w:rsidP="004C3C63">
      <w:pPr>
        <w:rPr>
          <w:lang w:val="en-CA"/>
        </w:rPr>
      </w:pPr>
      <w:hyperlink r:id="rId59" w:history="1">
        <w:r w:rsidR="004C3C63" w:rsidRPr="00834C31">
          <w:rPr>
            <w:rStyle w:val="Hyperlink"/>
            <w:lang w:val="en-CA"/>
          </w:rPr>
          <w:t>https://gcdocs.gc.ca/tpsgc-pwgsc/llisapi.dll?func=ll&amp;objaction=overview&amp;objid=256093632</w:t>
        </w:r>
      </w:hyperlink>
    </w:p>
    <w:p w14:paraId="4FB1461A" w14:textId="77777777" w:rsidR="004C3C63" w:rsidRDefault="004C3C63" w:rsidP="004C3C63">
      <w:pPr>
        <w:rPr>
          <w:lang w:val="en-CA"/>
        </w:rPr>
      </w:pPr>
    </w:p>
    <w:p w14:paraId="5EDB420A" w14:textId="77777777" w:rsidR="004C3C63" w:rsidRPr="00600FE4" w:rsidRDefault="004C3C63" w:rsidP="004C3C63">
      <w:pPr>
        <w:rPr>
          <w:rFonts w:cs="Arial"/>
          <w:sz w:val="18"/>
        </w:rPr>
      </w:pPr>
      <w:r w:rsidRPr="00600FE4">
        <w:rPr>
          <w:rFonts w:cs="Arial"/>
          <w:sz w:val="18"/>
        </w:rPr>
        <w:t>[Insert Day, Month &amp; Year]</w:t>
      </w:r>
      <w:r w:rsidRPr="00600FE4">
        <w:rPr>
          <w:rFonts w:cs="Arial"/>
          <w:sz w:val="18"/>
        </w:rPr>
        <w:tab/>
      </w:r>
      <w:r w:rsidRPr="00600FE4">
        <w:rPr>
          <w:rFonts w:cs="Arial"/>
          <w:sz w:val="18"/>
        </w:rPr>
        <w:tab/>
      </w:r>
      <w:r w:rsidRPr="00600FE4">
        <w:rPr>
          <w:rFonts w:cs="Arial"/>
          <w:sz w:val="18"/>
        </w:rPr>
        <w:tab/>
      </w:r>
      <w:r w:rsidRPr="00600FE4">
        <w:rPr>
          <w:rFonts w:cs="Arial"/>
          <w:sz w:val="18"/>
        </w:rPr>
        <w:tab/>
      </w:r>
      <w:r w:rsidRPr="00600FE4">
        <w:rPr>
          <w:rFonts w:cs="Arial"/>
          <w:sz w:val="18"/>
        </w:rPr>
        <w:tab/>
      </w:r>
      <w:r>
        <w:rPr>
          <w:rFonts w:cs="Arial"/>
          <w:sz w:val="18"/>
        </w:rPr>
        <w:tab/>
      </w:r>
      <w:r>
        <w:rPr>
          <w:rFonts w:cs="Arial"/>
          <w:sz w:val="18"/>
        </w:rPr>
        <w:tab/>
      </w:r>
      <w:r w:rsidRPr="00600FE4">
        <w:rPr>
          <w:rFonts w:cs="Arial"/>
          <w:sz w:val="18"/>
        </w:rPr>
        <w:t xml:space="preserve">File: [Insert Project Number] </w:t>
      </w:r>
    </w:p>
    <w:p w14:paraId="1C81575F" w14:textId="77777777" w:rsidR="004C3C63" w:rsidRPr="00600FE4" w:rsidRDefault="004C3C63" w:rsidP="004C3C63">
      <w:pPr>
        <w:rPr>
          <w:rFonts w:cs="Arial"/>
          <w:sz w:val="18"/>
        </w:rPr>
      </w:pPr>
    </w:p>
    <w:p w14:paraId="290193E8" w14:textId="77777777" w:rsidR="004C3C63" w:rsidRPr="00600FE4" w:rsidRDefault="004C3C63" w:rsidP="004C3C63">
      <w:pPr>
        <w:spacing w:after="0"/>
        <w:rPr>
          <w:rFonts w:cs="Arial"/>
          <w:sz w:val="18"/>
        </w:rPr>
      </w:pPr>
      <w:r w:rsidRPr="00600FE4">
        <w:rPr>
          <w:rFonts w:cs="Arial"/>
          <w:sz w:val="18"/>
        </w:rPr>
        <w:t>[Insert Contractor’s Name]</w:t>
      </w:r>
    </w:p>
    <w:p w14:paraId="3C93EE31" w14:textId="77777777" w:rsidR="004C3C63" w:rsidRPr="00600FE4" w:rsidRDefault="004C3C63" w:rsidP="004C3C63">
      <w:pPr>
        <w:spacing w:after="0"/>
        <w:rPr>
          <w:rFonts w:cs="Arial"/>
          <w:sz w:val="18"/>
        </w:rPr>
      </w:pPr>
      <w:r w:rsidRPr="00600FE4">
        <w:rPr>
          <w:rFonts w:cs="Arial"/>
          <w:sz w:val="18"/>
        </w:rPr>
        <w:t>[Insert Street &amp; Suite]</w:t>
      </w:r>
    </w:p>
    <w:p w14:paraId="1225AF83" w14:textId="77777777" w:rsidR="004C3C63" w:rsidRPr="00600FE4" w:rsidRDefault="004C3C63" w:rsidP="004C3C63">
      <w:pPr>
        <w:spacing w:after="0"/>
        <w:rPr>
          <w:rFonts w:cs="Arial"/>
          <w:sz w:val="18"/>
        </w:rPr>
      </w:pPr>
      <w:r w:rsidRPr="00600FE4">
        <w:rPr>
          <w:rFonts w:cs="Arial"/>
          <w:sz w:val="18"/>
        </w:rPr>
        <w:t>[Insert City, Province &amp; Postal Code]</w:t>
      </w:r>
    </w:p>
    <w:p w14:paraId="4ACAE2AC" w14:textId="77777777" w:rsidR="004C3C63" w:rsidRDefault="004C3C63" w:rsidP="004C3C63">
      <w:pPr>
        <w:spacing w:after="0"/>
        <w:jc w:val="both"/>
        <w:rPr>
          <w:rFonts w:cs="Arial"/>
          <w:sz w:val="18"/>
        </w:rPr>
      </w:pPr>
    </w:p>
    <w:p w14:paraId="6466AF28" w14:textId="1EAC02D8" w:rsidR="004C3C63" w:rsidRDefault="004C3C63" w:rsidP="004C3C63">
      <w:pPr>
        <w:spacing w:after="0"/>
        <w:jc w:val="both"/>
        <w:rPr>
          <w:rFonts w:cs="Arial"/>
          <w:sz w:val="18"/>
        </w:rPr>
      </w:pPr>
      <w:r>
        <w:rPr>
          <w:rFonts w:cs="Arial"/>
          <w:sz w:val="18"/>
        </w:rPr>
        <w:t>Dear______:</w:t>
      </w:r>
    </w:p>
    <w:p w14:paraId="525A8718" w14:textId="77777777" w:rsidR="004C3C63" w:rsidRDefault="004C3C63" w:rsidP="004C3C63">
      <w:pPr>
        <w:jc w:val="both"/>
        <w:rPr>
          <w:rFonts w:cs="Arial"/>
          <w:sz w:val="18"/>
        </w:rPr>
      </w:pPr>
    </w:p>
    <w:p w14:paraId="75FD7D54" w14:textId="77777777" w:rsidR="004C3C63" w:rsidRPr="00F71652" w:rsidRDefault="004C3C63" w:rsidP="004C3C63">
      <w:pPr>
        <w:spacing w:after="0"/>
        <w:jc w:val="both"/>
        <w:rPr>
          <w:rFonts w:cs="Arial"/>
          <w:b/>
          <w:sz w:val="18"/>
          <w:u w:val="single"/>
        </w:rPr>
      </w:pPr>
      <w:r w:rsidRPr="0005223B">
        <w:rPr>
          <w:rFonts w:cs="Arial"/>
          <w:b/>
          <w:sz w:val="18"/>
          <w:u w:val="single"/>
        </w:rPr>
        <w:t xml:space="preserve">Subject: [Provide Project Title, Contract Name and Number] </w:t>
      </w:r>
      <w:r>
        <w:rPr>
          <w:rFonts w:cs="Arial"/>
          <w:b/>
          <w:sz w:val="18"/>
          <w:u w:val="single"/>
        </w:rPr>
        <w:t>–</w:t>
      </w:r>
      <w:r w:rsidRPr="0005223B">
        <w:rPr>
          <w:rFonts w:cs="Arial"/>
          <w:b/>
          <w:sz w:val="18"/>
          <w:u w:val="single"/>
        </w:rPr>
        <w:t xml:space="preserve"> </w:t>
      </w:r>
      <w:r>
        <w:rPr>
          <w:rFonts w:cs="Arial"/>
          <w:b/>
          <w:sz w:val="18"/>
          <w:u w:val="single"/>
        </w:rPr>
        <w:t>Notice of Suspension</w:t>
      </w:r>
      <w:r w:rsidRPr="00F71652">
        <w:rPr>
          <w:rFonts w:cs="Arial"/>
          <w:b/>
          <w:sz w:val="18"/>
          <w:u w:val="single"/>
        </w:rPr>
        <w:t xml:space="preserve"> </w:t>
      </w:r>
    </w:p>
    <w:p w14:paraId="18BE0903" w14:textId="77777777" w:rsidR="004C3C63" w:rsidRPr="00DC18F7" w:rsidRDefault="004C3C63" w:rsidP="004C3C63">
      <w:pPr>
        <w:spacing w:after="0"/>
        <w:rPr>
          <w:rFonts w:cs="Arial"/>
          <w:sz w:val="18"/>
        </w:rPr>
      </w:pPr>
      <w:r w:rsidRPr="00DC18F7">
        <w:rPr>
          <w:rFonts w:cs="Arial"/>
          <w:sz w:val="18"/>
        </w:rPr>
        <w:t xml:space="preserve">Pursuant to </w:t>
      </w:r>
      <w:r>
        <w:rPr>
          <w:rFonts w:cs="Arial"/>
          <w:sz w:val="18"/>
        </w:rPr>
        <w:t>the terms of Contract</w:t>
      </w:r>
      <w:r w:rsidRPr="00DC18F7">
        <w:rPr>
          <w:rFonts w:cs="Arial"/>
          <w:sz w:val="18"/>
        </w:rPr>
        <w:t xml:space="preserve"> and due to circumstances </w:t>
      </w:r>
      <w:r>
        <w:rPr>
          <w:rFonts w:cs="Arial"/>
          <w:sz w:val="18"/>
        </w:rPr>
        <w:t>related to the current COVID-19 pandemic</w:t>
      </w:r>
      <w:r w:rsidRPr="00DC18F7">
        <w:rPr>
          <w:rFonts w:cs="Arial"/>
          <w:sz w:val="18"/>
        </w:rPr>
        <w:t xml:space="preserve">, Canada gives notice that the </w:t>
      </w:r>
      <w:r>
        <w:rPr>
          <w:rFonts w:cs="Arial"/>
          <w:sz w:val="18"/>
        </w:rPr>
        <w:t>[all][part] of the Work of the subject c</w:t>
      </w:r>
      <w:r w:rsidRPr="00DC18F7">
        <w:rPr>
          <w:rFonts w:cs="Arial"/>
          <w:sz w:val="18"/>
        </w:rPr>
        <w:t>ontract is suspended from [insert date, month year] to [insert date, month year][</w:t>
      </w:r>
      <w:r>
        <w:rPr>
          <w:rFonts w:cs="Arial"/>
          <w:sz w:val="18"/>
        </w:rPr>
        <w:t xml:space="preserve">an </w:t>
      </w:r>
      <w:r w:rsidRPr="00DC18F7">
        <w:rPr>
          <w:rFonts w:cs="Arial"/>
          <w:sz w:val="18"/>
        </w:rPr>
        <w:t>indefinite period</w:t>
      </w:r>
      <w:r>
        <w:rPr>
          <w:rFonts w:cs="Arial"/>
          <w:sz w:val="18"/>
        </w:rPr>
        <w:t xml:space="preserve"> until further Notice</w:t>
      </w:r>
      <w:r w:rsidRPr="00DC18F7">
        <w:rPr>
          <w:rFonts w:cs="Arial"/>
          <w:sz w:val="18"/>
        </w:rPr>
        <w:t xml:space="preserve">]. </w:t>
      </w:r>
      <w:r>
        <w:rPr>
          <w:rFonts w:cs="Arial"/>
          <w:sz w:val="18"/>
        </w:rPr>
        <w:t xml:space="preserve">No part of the Work, Plant or materials will be removed </w:t>
      </w:r>
      <w:r w:rsidRPr="00DC18F7">
        <w:rPr>
          <w:rFonts w:cs="Arial"/>
          <w:sz w:val="18"/>
        </w:rPr>
        <w:t>from the place of the Work without the prior written consent of Canada.</w:t>
      </w:r>
    </w:p>
    <w:p w14:paraId="4D6C778E" w14:textId="77777777" w:rsidR="004C3C63" w:rsidRPr="00DC18F7" w:rsidRDefault="004C3C63" w:rsidP="004C3C63">
      <w:pPr>
        <w:spacing w:after="0"/>
        <w:rPr>
          <w:rFonts w:cs="Arial"/>
          <w:sz w:val="18"/>
        </w:rPr>
      </w:pPr>
    </w:p>
    <w:p w14:paraId="553356A8" w14:textId="77777777" w:rsidR="004C3C63" w:rsidRPr="00DC18F7" w:rsidRDefault="004C3C63" w:rsidP="004C3C63">
      <w:pPr>
        <w:spacing w:after="0"/>
        <w:rPr>
          <w:rFonts w:cs="Arial"/>
          <w:sz w:val="18"/>
        </w:rPr>
      </w:pPr>
      <w:r w:rsidRPr="00DC18F7">
        <w:rPr>
          <w:rFonts w:cs="Arial"/>
          <w:sz w:val="18"/>
        </w:rPr>
        <w:t xml:space="preserve">Due </w:t>
      </w:r>
      <w:r>
        <w:rPr>
          <w:rFonts w:cs="Arial"/>
          <w:sz w:val="18"/>
        </w:rPr>
        <w:t xml:space="preserve">to the nature of this matter, </w:t>
      </w:r>
      <w:r w:rsidRPr="00DC18F7">
        <w:rPr>
          <w:rFonts w:cs="Arial"/>
          <w:sz w:val="18"/>
        </w:rPr>
        <w:t xml:space="preserve">a copy of this letter </w:t>
      </w:r>
      <w:r>
        <w:rPr>
          <w:rFonts w:cs="Arial"/>
          <w:sz w:val="18"/>
        </w:rPr>
        <w:t xml:space="preserve">will be forwarded </w:t>
      </w:r>
      <w:r w:rsidRPr="00DC18F7">
        <w:rPr>
          <w:rFonts w:cs="Arial"/>
          <w:sz w:val="18"/>
        </w:rPr>
        <w:t>to the contract Surety for their information.</w:t>
      </w:r>
    </w:p>
    <w:p w14:paraId="2D903D3B" w14:textId="77777777" w:rsidR="004C3C63" w:rsidRPr="00DC18F7" w:rsidRDefault="004C3C63" w:rsidP="004C3C63">
      <w:pPr>
        <w:pStyle w:val="BodyText"/>
        <w:jc w:val="both"/>
        <w:rPr>
          <w:sz w:val="18"/>
          <w:szCs w:val="18"/>
          <w:lang w:val="en-CA"/>
        </w:rPr>
      </w:pPr>
    </w:p>
    <w:p w14:paraId="1189BDE1" w14:textId="77777777" w:rsidR="004C3C63" w:rsidRPr="00FF6EB7" w:rsidRDefault="004C3C63" w:rsidP="004C3C63">
      <w:pPr>
        <w:pStyle w:val="BodyText"/>
        <w:jc w:val="both"/>
        <w:rPr>
          <w:sz w:val="18"/>
          <w:szCs w:val="18"/>
          <w:lang w:val="en-CA"/>
        </w:rPr>
      </w:pPr>
    </w:p>
    <w:p w14:paraId="6C46121D" w14:textId="77777777" w:rsidR="004C3C63" w:rsidRPr="00FF6EB7" w:rsidRDefault="004C3C63" w:rsidP="004C3C63">
      <w:pPr>
        <w:pStyle w:val="BodyText"/>
        <w:jc w:val="both"/>
        <w:rPr>
          <w:sz w:val="18"/>
          <w:szCs w:val="18"/>
          <w:lang w:val="en-CA"/>
        </w:rPr>
      </w:pPr>
    </w:p>
    <w:p w14:paraId="5731D746" w14:textId="77777777" w:rsidR="004C3C63" w:rsidRPr="00FF6EB7" w:rsidRDefault="004C3C63" w:rsidP="004C3C63">
      <w:pPr>
        <w:pStyle w:val="BodyText"/>
        <w:jc w:val="both"/>
        <w:rPr>
          <w:sz w:val="18"/>
          <w:szCs w:val="18"/>
          <w:lang w:val="en-CA"/>
        </w:rPr>
      </w:pPr>
    </w:p>
    <w:p w14:paraId="2E1C7245" w14:textId="77777777" w:rsidR="004C3C63" w:rsidRDefault="004C3C63" w:rsidP="004C3C63">
      <w:pPr>
        <w:spacing w:after="0"/>
        <w:jc w:val="both"/>
        <w:rPr>
          <w:rFonts w:cs="Arial"/>
          <w:sz w:val="18"/>
        </w:rPr>
      </w:pPr>
      <w:r w:rsidRPr="00FA65DA">
        <w:rPr>
          <w:rFonts w:cs="Arial"/>
          <w:sz w:val="18"/>
        </w:rPr>
        <w:t xml:space="preserve">Yours </w:t>
      </w:r>
      <w:r>
        <w:rPr>
          <w:rFonts w:cs="Arial"/>
          <w:sz w:val="18"/>
        </w:rPr>
        <w:t>truly</w:t>
      </w:r>
      <w:r w:rsidRPr="00FA65DA">
        <w:rPr>
          <w:rFonts w:cs="Arial"/>
          <w:sz w:val="18"/>
        </w:rPr>
        <w:t>,</w:t>
      </w:r>
    </w:p>
    <w:p w14:paraId="145892BE" w14:textId="77777777" w:rsidR="004C3C63" w:rsidRDefault="004C3C63" w:rsidP="004C3C63">
      <w:pPr>
        <w:jc w:val="both"/>
        <w:rPr>
          <w:rFonts w:cs="Arial"/>
          <w:sz w:val="18"/>
        </w:rPr>
      </w:pPr>
    </w:p>
    <w:p w14:paraId="2502360D" w14:textId="77777777" w:rsidR="004C3C63" w:rsidRDefault="004C3C63" w:rsidP="004C3C63">
      <w:pPr>
        <w:jc w:val="both"/>
        <w:rPr>
          <w:rFonts w:cs="Arial"/>
          <w:sz w:val="18"/>
        </w:rPr>
      </w:pPr>
    </w:p>
    <w:p w14:paraId="60E05EF2" w14:textId="77777777" w:rsidR="004C3C63" w:rsidRPr="00A11744" w:rsidRDefault="004C3C63" w:rsidP="004C3C63">
      <w:pPr>
        <w:spacing w:after="0"/>
        <w:jc w:val="both"/>
        <w:rPr>
          <w:rFonts w:cs="Arial"/>
          <w:sz w:val="18"/>
          <w:u w:val="single"/>
        </w:rPr>
      </w:pPr>
      <w:r>
        <w:rPr>
          <w:rFonts w:cs="Arial"/>
          <w:sz w:val="18"/>
          <w:u w:val="single"/>
        </w:rPr>
        <w:tab/>
      </w:r>
      <w:r>
        <w:rPr>
          <w:rFonts w:cs="Arial"/>
          <w:sz w:val="18"/>
          <w:u w:val="single"/>
        </w:rPr>
        <w:tab/>
      </w:r>
      <w:r>
        <w:rPr>
          <w:rFonts w:cs="Arial"/>
          <w:sz w:val="18"/>
          <w:u w:val="single"/>
        </w:rPr>
        <w:tab/>
      </w:r>
      <w:r>
        <w:rPr>
          <w:rFonts w:cs="Arial"/>
          <w:sz w:val="18"/>
          <w:u w:val="single"/>
        </w:rPr>
        <w:tab/>
      </w:r>
    </w:p>
    <w:p w14:paraId="1AA75C08" w14:textId="77777777" w:rsidR="004C3C63" w:rsidRPr="00A11744" w:rsidRDefault="004C3C63" w:rsidP="004C3C63">
      <w:pPr>
        <w:spacing w:after="0"/>
        <w:rPr>
          <w:rFonts w:cs="Arial"/>
          <w:b/>
          <w:sz w:val="18"/>
        </w:rPr>
      </w:pPr>
      <w:r w:rsidRPr="00A11744">
        <w:rPr>
          <w:rFonts w:cs="Arial"/>
          <w:b/>
          <w:sz w:val="18"/>
        </w:rPr>
        <w:t xml:space="preserve">[insert </w:t>
      </w:r>
      <w:r>
        <w:rPr>
          <w:rFonts w:cs="Arial"/>
          <w:b/>
          <w:sz w:val="18"/>
        </w:rPr>
        <w:t>Departmental Representative</w:t>
      </w:r>
      <w:r w:rsidRPr="00A11744">
        <w:rPr>
          <w:rFonts w:cs="Arial"/>
          <w:b/>
          <w:sz w:val="18"/>
        </w:rPr>
        <w:t>’s name]</w:t>
      </w:r>
    </w:p>
    <w:p w14:paraId="21826AE3" w14:textId="77777777" w:rsidR="004C3C63" w:rsidRPr="00FA65DA" w:rsidRDefault="004C3C63" w:rsidP="004C3C63">
      <w:pPr>
        <w:spacing w:after="0"/>
        <w:jc w:val="both"/>
        <w:rPr>
          <w:rFonts w:cs="Arial"/>
          <w:sz w:val="18"/>
        </w:rPr>
      </w:pPr>
      <w:r>
        <w:rPr>
          <w:rFonts w:cs="Arial"/>
          <w:sz w:val="18"/>
        </w:rPr>
        <w:t>Departmental Representative</w:t>
      </w:r>
    </w:p>
    <w:p w14:paraId="234B40FC" w14:textId="77777777" w:rsidR="004C3C63" w:rsidRPr="00FA65DA" w:rsidRDefault="004C3C63" w:rsidP="004C3C63">
      <w:pPr>
        <w:jc w:val="both"/>
        <w:rPr>
          <w:rFonts w:cs="Arial"/>
          <w:sz w:val="18"/>
        </w:rPr>
      </w:pPr>
    </w:p>
    <w:p w14:paraId="1908D812" w14:textId="77777777" w:rsidR="004C3C63" w:rsidRDefault="004C3C63" w:rsidP="004C3C63">
      <w:pPr>
        <w:spacing w:after="0"/>
        <w:jc w:val="both"/>
        <w:rPr>
          <w:rFonts w:cs="Arial"/>
          <w:sz w:val="18"/>
        </w:rPr>
      </w:pPr>
      <w:r>
        <w:rPr>
          <w:rFonts w:cs="Arial"/>
          <w:sz w:val="18"/>
        </w:rPr>
        <w:t xml:space="preserve">c.c. </w:t>
      </w:r>
      <w:r>
        <w:rPr>
          <w:rFonts w:cs="Arial"/>
          <w:sz w:val="18"/>
        </w:rPr>
        <w:tab/>
        <w:t>Contracting Officer</w:t>
      </w:r>
    </w:p>
    <w:p w14:paraId="0355D9D3" w14:textId="77777777" w:rsidR="004C3C63" w:rsidRDefault="004C3C63" w:rsidP="004C3C63">
      <w:pPr>
        <w:spacing w:after="0"/>
        <w:ind w:firstLine="720"/>
        <w:jc w:val="both"/>
        <w:rPr>
          <w:rFonts w:cs="Arial"/>
          <w:sz w:val="18"/>
        </w:rPr>
      </w:pPr>
      <w:r>
        <w:rPr>
          <w:rFonts w:cs="Arial"/>
          <w:sz w:val="18"/>
        </w:rPr>
        <w:t>PM Unit Manager</w:t>
      </w:r>
    </w:p>
    <w:p w14:paraId="0F92185F" w14:textId="77777777" w:rsidR="004C3C63" w:rsidRDefault="004C3C63" w:rsidP="004C3C63">
      <w:pPr>
        <w:rPr>
          <w:lang w:val="en-CA"/>
        </w:rPr>
      </w:pPr>
      <w:r>
        <w:rPr>
          <w:rFonts w:cs="Arial"/>
          <w:sz w:val="18"/>
        </w:rPr>
        <w:t>Claims Manager</w:t>
      </w:r>
    </w:p>
    <w:p w14:paraId="0C9B14BD" w14:textId="77777777" w:rsidR="004C3C63" w:rsidRDefault="004C3C63" w:rsidP="00C434E2">
      <w:pPr>
        <w:spacing w:afterLines="40" w:after="96"/>
        <w:rPr>
          <w:rFonts w:cstheme="minorHAnsi"/>
        </w:rPr>
      </w:pPr>
    </w:p>
    <w:p w14:paraId="0004890F" w14:textId="77777777" w:rsidR="00C434E2" w:rsidRDefault="00C434E2" w:rsidP="008C0397"/>
    <w:p w14:paraId="490ABCA5" w14:textId="77777777" w:rsidR="001C554F" w:rsidRDefault="001C554F">
      <w:pPr>
        <w:spacing w:after="0"/>
        <w:rPr>
          <w:lang w:val="en-CA"/>
        </w:rPr>
      </w:pPr>
      <w:r>
        <w:rPr>
          <w:lang w:val="en-CA"/>
        </w:rPr>
        <w:br w:type="page"/>
      </w:r>
    </w:p>
    <w:p w14:paraId="3BF3E8A0" w14:textId="77777777" w:rsidR="00C17B90" w:rsidRPr="00FB380F" w:rsidRDefault="00C17B90">
      <w:pPr>
        <w:spacing w:after="0"/>
        <w:rPr>
          <w:lang w:val="en-CA"/>
        </w:rPr>
      </w:pPr>
    </w:p>
    <w:p w14:paraId="17300BEF" w14:textId="4D766FAD" w:rsidR="0013486B" w:rsidRPr="0013486B" w:rsidRDefault="00CC1E40" w:rsidP="0013486B">
      <w:pPr>
        <w:pStyle w:val="Heading1"/>
        <w:rPr>
          <w:lang w:val="en-CA"/>
        </w:rPr>
      </w:pPr>
      <w:bookmarkStart w:id="146" w:name="_Appendix_E_–"/>
      <w:bookmarkStart w:id="147" w:name="_Toc56169034"/>
      <w:bookmarkEnd w:id="146"/>
      <w:r>
        <w:t>Appendix C</w:t>
      </w:r>
      <w:r w:rsidR="005933E9">
        <w:t xml:space="preserve"> –</w:t>
      </w:r>
      <w:r w:rsidR="004C3C63">
        <w:t xml:space="preserve"> </w:t>
      </w:r>
      <w:r w:rsidR="0013486B" w:rsidRPr="0013486B">
        <w:rPr>
          <w:lang w:val="en-CA"/>
        </w:rPr>
        <w:t>Sample response to contractors regarding claims and extension of time</w:t>
      </w:r>
      <w:bookmarkEnd w:id="147"/>
    </w:p>
    <w:p w14:paraId="29468014" w14:textId="77777777" w:rsidR="005933E9" w:rsidRPr="00FB380F" w:rsidRDefault="005933E9" w:rsidP="005933E9">
      <w:pPr>
        <w:pStyle w:val="Heading1"/>
        <w:numPr>
          <w:ilvl w:val="0"/>
          <w:numId w:val="0"/>
        </w:numPr>
        <w:ind w:left="432" w:hanging="432"/>
        <w:rPr>
          <w:lang w:val="en-CA"/>
        </w:rPr>
      </w:pPr>
    </w:p>
    <w:tbl>
      <w:tblPr>
        <w:tblStyle w:val="TableGrid1"/>
        <w:tblW w:w="0" w:type="auto"/>
        <w:tblLook w:val="04A0" w:firstRow="1" w:lastRow="0" w:firstColumn="1" w:lastColumn="0" w:noHBand="0" w:noVBand="1"/>
      </w:tblPr>
      <w:tblGrid>
        <w:gridCol w:w="9350"/>
      </w:tblGrid>
      <w:tr w:rsidR="0030537C" w:rsidRPr="006F3241" w14:paraId="3EC0B408" w14:textId="77777777" w:rsidTr="002A5E5E">
        <w:tc>
          <w:tcPr>
            <w:tcW w:w="9350" w:type="dxa"/>
          </w:tcPr>
          <w:p w14:paraId="10AC5835" w14:textId="77777777" w:rsidR="0030537C" w:rsidRPr="006F3241" w:rsidRDefault="0030537C" w:rsidP="002A5E5E">
            <w:pPr>
              <w:spacing w:after="0"/>
              <w:jc w:val="both"/>
              <w:rPr>
                <w:rFonts w:ascii="Calibri" w:eastAsia="Calibri" w:hAnsi="Calibri" w:cs="Calibri"/>
                <w:b/>
                <w:color w:val="0070C0"/>
                <w:szCs w:val="22"/>
                <w:lang w:val="en-CA" w:eastAsia="en-CA"/>
              </w:rPr>
            </w:pPr>
            <w:r w:rsidRPr="006F3241">
              <w:rPr>
                <w:rFonts w:ascii="Calibri" w:eastAsia="Calibri" w:hAnsi="Calibri" w:cs="Calibri"/>
                <w:b/>
                <w:color w:val="0070C0"/>
                <w:szCs w:val="22"/>
                <w:lang w:val="en-CA" w:eastAsia="en-CA"/>
              </w:rPr>
              <w:t>Legend</w:t>
            </w:r>
          </w:p>
        </w:tc>
      </w:tr>
      <w:tr w:rsidR="0030537C" w:rsidRPr="006F3241" w14:paraId="5CD54EB1" w14:textId="77777777" w:rsidTr="002A5E5E">
        <w:tc>
          <w:tcPr>
            <w:tcW w:w="9350" w:type="dxa"/>
          </w:tcPr>
          <w:p w14:paraId="01C77B64" w14:textId="77777777" w:rsidR="0030537C" w:rsidRPr="006F3241" w:rsidRDefault="0030537C" w:rsidP="002A5E5E">
            <w:pPr>
              <w:spacing w:after="0"/>
              <w:jc w:val="both"/>
              <w:rPr>
                <w:rFonts w:ascii="Calibri" w:eastAsia="Calibri" w:hAnsi="Calibri" w:cs="Calibri"/>
                <w:color w:val="0070C0"/>
                <w:szCs w:val="22"/>
                <w:lang w:val="en-CA" w:eastAsia="en-CA"/>
              </w:rPr>
            </w:pPr>
            <w:r w:rsidRPr="006F3241">
              <w:rPr>
                <w:rFonts w:ascii="Calibri" w:eastAsia="Calibri" w:hAnsi="Calibri" w:cs="Calibri"/>
                <w:color w:val="0070C0"/>
                <w:szCs w:val="22"/>
                <w:lang w:val="en-CA" w:eastAsia="en-CA"/>
              </w:rPr>
              <w:t>Text in blue = to be edited/deleted by the contracting officer</w:t>
            </w:r>
          </w:p>
        </w:tc>
      </w:tr>
      <w:tr w:rsidR="0030537C" w:rsidRPr="006F3241" w14:paraId="64E93B20" w14:textId="77777777" w:rsidTr="002A5E5E">
        <w:tc>
          <w:tcPr>
            <w:tcW w:w="9350" w:type="dxa"/>
          </w:tcPr>
          <w:p w14:paraId="7E38D250" w14:textId="77777777" w:rsidR="0030537C" w:rsidRPr="006F3241" w:rsidRDefault="0030537C" w:rsidP="002A5E5E">
            <w:pPr>
              <w:spacing w:after="0"/>
              <w:jc w:val="both"/>
              <w:rPr>
                <w:rFonts w:ascii="Calibri" w:eastAsia="Calibri" w:hAnsi="Calibri" w:cs="Calibri"/>
                <w:color w:val="0070C0"/>
                <w:szCs w:val="22"/>
                <w:lang w:val="en-CA" w:eastAsia="en-CA"/>
              </w:rPr>
            </w:pPr>
            <w:r w:rsidRPr="006F3241">
              <w:rPr>
                <w:rFonts w:ascii="Calibri" w:eastAsia="Calibri" w:hAnsi="Calibri" w:cs="Calibri"/>
                <w:color w:val="FF00FF"/>
                <w:szCs w:val="22"/>
                <w:lang w:val="en-CA" w:eastAsia="en-CA"/>
              </w:rPr>
              <w:t>Text in fuchsia = Notes to the contracting officer (to be deleted)</w:t>
            </w:r>
          </w:p>
        </w:tc>
      </w:tr>
    </w:tbl>
    <w:p w14:paraId="628E2266" w14:textId="77777777" w:rsidR="0030537C" w:rsidRPr="006F3241" w:rsidRDefault="0030537C" w:rsidP="0030537C">
      <w:pPr>
        <w:spacing w:after="0"/>
        <w:jc w:val="both"/>
        <w:rPr>
          <w:rFonts w:ascii="Calibri" w:eastAsia="Calibri" w:hAnsi="Calibri" w:cs="Calibri"/>
          <w:color w:val="0070C0"/>
          <w:sz w:val="22"/>
          <w:szCs w:val="22"/>
          <w:lang w:val="en-CA" w:eastAsia="en-CA"/>
        </w:rPr>
      </w:pPr>
      <w:r w:rsidRPr="006F3241">
        <w:rPr>
          <w:rFonts w:ascii="Calibri" w:eastAsia="Calibri" w:hAnsi="Calibri" w:cs="Calibri"/>
          <w:color w:val="0070C0"/>
          <w:sz w:val="22"/>
          <w:szCs w:val="22"/>
          <w:lang w:val="en-CA" w:eastAsia="en-CA"/>
        </w:rPr>
        <w:tab/>
      </w:r>
    </w:p>
    <w:p w14:paraId="01CA92DA" w14:textId="77777777" w:rsidR="0030537C" w:rsidRPr="006F3241" w:rsidRDefault="0030537C" w:rsidP="0030537C">
      <w:pPr>
        <w:spacing w:after="0"/>
        <w:jc w:val="both"/>
        <w:rPr>
          <w:rFonts w:ascii="Calibri" w:eastAsia="Calibri" w:hAnsi="Calibri" w:cs="Calibri"/>
          <w:color w:val="0070C0"/>
          <w:sz w:val="22"/>
          <w:szCs w:val="22"/>
          <w:lang w:val="en-CA" w:eastAsia="en-CA"/>
        </w:rPr>
      </w:pPr>
    </w:p>
    <w:p w14:paraId="537068F8" w14:textId="77777777" w:rsidR="0030537C" w:rsidRPr="006F3241" w:rsidRDefault="0030537C" w:rsidP="0030537C">
      <w:pPr>
        <w:spacing w:after="0"/>
        <w:jc w:val="both"/>
        <w:rPr>
          <w:rFonts w:ascii="Calibri" w:eastAsia="Calibri" w:hAnsi="Calibri" w:cs="Calibri"/>
          <w:color w:val="0070C0"/>
          <w:sz w:val="22"/>
          <w:szCs w:val="22"/>
          <w:lang w:val="en-CA" w:eastAsia="en-CA"/>
        </w:rPr>
      </w:pPr>
      <w:r w:rsidRPr="006F3241">
        <w:rPr>
          <w:rFonts w:ascii="Calibri" w:eastAsia="Calibri" w:hAnsi="Calibri" w:cs="Calibri"/>
          <w:color w:val="0070C0"/>
          <w:sz w:val="22"/>
          <w:szCs w:val="22"/>
          <w:lang w:val="en-CA" w:eastAsia="en-CA"/>
        </w:rPr>
        <w:t>&lt;Insert personalized greeting&gt;</w:t>
      </w:r>
    </w:p>
    <w:p w14:paraId="1A77DFA5" w14:textId="77777777" w:rsidR="0030537C" w:rsidRPr="006F3241" w:rsidRDefault="0030537C" w:rsidP="0030537C">
      <w:pPr>
        <w:spacing w:after="0"/>
        <w:jc w:val="both"/>
        <w:rPr>
          <w:rFonts w:ascii="Calibri" w:eastAsia="Calibri" w:hAnsi="Calibri" w:cs="Calibri"/>
          <w:sz w:val="22"/>
          <w:szCs w:val="22"/>
          <w:lang w:val="en-CA" w:eastAsia="en-CA"/>
        </w:rPr>
      </w:pPr>
    </w:p>
    <w:p w14:paraId="03CB767E" w14:textId="77777777" w:rsidR="0030537C" w:rsidRPr="006F3241" w:rsidRDefault="0030537C" w:rsidP="0030537C">
      <w:pPr>
        <w:spacing w:after="0"/>
        <w:jc w:val="both"/>
        <w:rPr>
          <w:rFonts w:ascii="Calibri" w:eastAsia="Calibri" w:hAnsi="Calibri" w:cs="Calibri"/>
          <w:color w:val="000000"/>
          <w:sz w:val="22"/>
          <w:szCs w:val="22"/>
          <w:lang w:val="en-CA" w:eastAsia="en-CA"/>
        </w:rPr>
      </w:pPr>
      <w:r w:rsidRPr="006F3241">
        <w:rPr>
          <w:rFonts w:ascii="Calibri" w:eastAsia="Calibri" w:hAnsi="Calibri" w:cs="Calibri"/>
          <w:sz w:val="22"/>
          <w:szCs w:val="22"/>
          <w:lang w:val="en-CA" w:eastAsia="en-CA"/>
        </w:rPr>
        <w:t xml:space="preserve">Canada appreciates your efforts to ensure the health and safety of your workforce while also protecting </w:t>
      </w:r>
      <w:r w:rsidRPr="006F3241">
        <w:rPr>
          <w:rFonts w:ascii="Calibri" w:eastAsia="Calibri" w:hAnsi="Calibri" w:cs="Calibri"/>
          <w:color w:val="000000"/>
          <w:sz w:val="22"/>
          <w:szCs w:val="22"/>
          <w:lang w:val="en-CA" w:eastAsia="en-CA"/>
        </w:rPr>
        <w:t>the interests of the project throughout the COVID-19 pandemic.</w:t>
      </w:r>
    </w:p>
    <w:p w14:paraId="2F8D6012" w14:textId="77777777" w:rsidR="0030537C" w:rsidRPr="006F3241" w:rsidRDefault="0030537C" w:rsidP="0030537C">
      <w:pPr>
        <w:spacing w:after="0"/>
        <w:jc w:val="both"/>
        <w:rPr>
          <w:rFonts w:ascii="Calibri" w:eastAsia="Calibri" w:hAnsi="Calibri" w:cs="Calibri"/>
          <w:color w:val="000000"/>
          <w:sz w:val="22"/>
          <w:szCs w:val="22"/>
          <w:lang w:val="en-CA" w:eastAsia="en-CA"/>
        </w:rPr>
      </w:pPr>
    </w:p>
    <w:p w14:paraId="5DAB5107" w14:textId="77777777" w:rsidR="0030537C" w:rsidRPr="006F3241" w:rsidRDefault="0030537C" w:rsidP="0030537C">
      <w:pPr>
        <w:spacing w:after="0"/>
        <w:jc w:val="both"/>
        <w:rPr>
          <w:rFonts w:ascii="Calibri" w:eastAsia="Calibri" w:hAnsi="Calibri" w:cs="Calibri"/>
          <w:color w:val="000000"/>
          <w:sz w:val="22"/>
          <w:szCs w:val="22"/>
          <w:lang w:val="en-CA"/>
        </w:rPr>
      </w:pPr>
      <w:r w:rsidRPr="006F3241">
        <w:rPr>
          <w:rFonts w:ascii="Calibri" w:eastAsia="Calibri" w:hAnsi="Calibri" w:cs="Calibri"/>
          <w:color w:val="000000"/>
          <w:sz w:val="22"/>
          <w:szCs w:val="22"/>
          <w:lang w:val="en-CA" w:eastAsia="en-CA"/>
        </w:rPr>
        <w:t xml:space="preserve">It is also important for Canada and its Contractors to continue to keep construction projects on track. Without compromising the health and safety of workers, we expect </w:t>
      </w:r>
      <w:r w:rsidRPr="006F3241">
        <w:rPr>
          <w:rFonts w:ascii="Calibri" w:eastAsia="Calibri" w:hAnsi="Calibri" w:cs="Calibri"/>
          <w:color w:val="0070C0"/>
          <w:sz w:val="22"/>
          <w:szCs w:val="22"/>
          <w:highlight w:val="yellow"/>
          <w:lang w:val="en-CA"/>
        </w:rPr>
        <w:t>&lt;Contractor Name&gt;</w:t>
      </w:r>
      <w:r w:rsidRPr="006F3241">
        <w:rPr>
          <w:rFonts w:ascii="Calibri" w:eastAsia="Calibri" w:hAnsi="Calibri" w:cs="Calibri"/>
          <w:color w:val="000000"/>
          <w:sz w:val="22"/>
          <w:szCs w:val="22"/>
          <w:lang w:val="en-CA"/>
        </w:rPr>
        <w:t xml:space="preserve"> </w:t>
      </w:r>
      <w:r w:rsidRPr="006F3241">
        <w:rPr>
          <w:rFonts w:ascii="Calibri" w:eastAsia="Calibri" w:hAnsi="Calibri" w:cs="Calibri"/>
          <w:color w:val="000000"/>
          <w:sz w:val="22"/>
          <w:szCs w:val="22"/>
          <w:lang w:val="en-CA" w:eastAsia="en-CA"/>
        </w:rPr>
        <w:t xml:space="preserve">to take all necessary measures to mitigate, as much as possible under the circumstances, delays and disruptions to the project. </w:t>
      </w:r>
      <w:r w:rsidRPr="006F3241">
        <w:rPr>
          <w:rFonts w:ascii="Calibri" w:eastAsia="Calibri" w:hAnsi="Calibri" w:cs="Calibri"/>
          <w:color w:val="000000"/>
          <w:sz w:val="22"/>
          <w:szCs w:val="22"/>
          <w:lang w:val="en-CA"/>
        </w:rPr>
        <w:t xml:space="preserve">Additionally, as the Contractor in charge of the Work, the building site, the subcontractors and the property under your control, </w:t>
      </w:r>
      <w:r w:rsidRPr="006F3241">
        <w:rPr>
          <w:rFonts w:ascii="Calibri" w:eastAsia="Calibri" w:hAnsi="Calibri" w:cs="Calibri"/>
          <w:color w:val="0070C0"/>
          <w:sz w:val="22"/>
          <w:szCs w:val="22"/>
          <w:highlight w:val="yellow"/>
          <w:lang w:val="en-CA"/>
        </w:rPr>
        <w:t>&lt;Contractor Name&gt;</w:t>
      </w:r>
      <w:r w:rsidRPr="006F3241">
        <w:rPr>
          <w:rFonts w:ascii="Calibri" w:eastAsia="Calibri" w:hAnsi="Calibri" w:cs="Calibri"/>
          <w:color w:val="000000"/>
          <w:sz w:val="22"/>
          <w:szCs w:val="22"/>
          <w:lang w:val="en-CA"/>
        </w:rPr>
        <w:t xml:space="preserve"> is responsible for mitigating losses and maintaining an efficient management of the costs, the delays and the next steps to ensure the delivery of the project. </w:t>
      </w:r>
    </w:p>
    <w:p w14:paraId="1050661E" w14:textId="77777777" w:rsidR="0030537C" w:rsidRPr="006F3241" w:rsidRDefault="0030537C" w:rsidP="0030537C">
      <w:pPr>
        <w:spacing w:after="0"/>
        <w:jc w:val="both"/>
        <w:rPr>
          <w:rFonts w:ascii="Calibri" w:eastAsia="Calibri" w:hAnsi="Calibri" w:cs="Calibri"/>
          <w:color w:val="000000"/>
          <w:sz w:val="22"/>
          <w:szCs w:val="22"/>
          <w:lang w:val="en-CA"/>
        </w:rPr>
      </w:pPr>
    </w:p>
    <w:p w14:paraId="776A47F0" w14:textId="77777777" w:rsidR="0030537C" w:rsidRPr="006F3241" w:rsidRDefault="0030537C" w:rsidP="0030537C">
      <w:pPr>
        <w:spacing w:after="0"/>
        <w:jc w:val="both"/>
        <w:rPr>
          <w:rFonts w:ascii="Calibri" w:eastAsia="Calibri" w:hAnsi="Calibri" w:cs="Calibri"/>
          <w:color w:val="000000"/>
          <w:sz w:val="22"/>
          <w:szCs w:val="22"/>
          <w:u w:val="single"/>
          <w:lang w:val="en-CA"/>
        </w:rPr>
      </w:pPr>
      <w:r w:rsidRPr="006F3241">
        <w:rPr>
          <w:rFonts w:ascii="Calibri" w:eastAsia="Calibri" w:hAnsi="Calibri" w:cs="Calibri"/>
          <w:color w:val="000000"/>
          <w:sz w:val="22"/>
          <w:szCs w:val="22"/>
          <w:u w:val="single"/>
          <w:lang w:val="en-CA"/>
        </w:rPr>
        <w:t>Delays related to COVID-19</w:t>
      </w:r>
    </w:p>
    <w:p w14:paraId="4356C77C" w14:textId="77777777" w:rsidR="0030537C" w:rsidRPr="006F3241" w:rsidRDefault="0030537C" w:rsidP="0030537C">
      <w:pPr>
        <w:spacing w:after="0"/>
        <w:ind w:left="720"/>
        <w:jc w:val="both"/>
        <w:rPr>
          <w:rFonts w:ascii="Calibri" w:eastAsia="Calibri" w:hAnsi="Calibri" w:cs="Calibri"/>
          <w:sz w:val="22"/>
          <w:szCs w:val="22"/>
          <w:lang w:val="en-CA" w:eastAsia="en-CA"/>
        </w:rPr>
      </w:pPr>
      <w:r w:rsidRPr="006F3241">
        <w:rPr>
          <w:rFonts w:ascii="Calibri" w:eastAsia="Calibri" w:hAnsi="Calibri" w:cs="Calibri"/>
          <w:color w:val="000000"/>
          <w:sz w:val="22"/>
          <w:szCs w:val="22"/>
          <w:lang w:val="en-CA" w:eastAsia="en-CA"/>
        </w:rPr>
        <w:t xml:space="preserve">In relation to this situation, you may refer to GC6.5 – Delays and Extension of Time </w:t>
      </w:r>
      <w:r w:rsidRPr="006F3241">
        <w:rPr>
          <w:rFonts w:ascii="Calibri" w:eastAsia="Calibri" w:hAnsi="Calibri" w:cs="Calibri"/>
          <w:i/>
          <w:color w:val="FF00FF"/>
          <w:sz w:val="22"/>
          <w:szCs w:val="22"/>
          <w:lang w:val="en-CA" w:eastAsia="en-CA"/>
        </w:rPr>
        <w:t>&lt;Optional Wording 1: Use the following wording only if the completion date hasn’t already passed&gt;</w:t>
      </w:r>
      <w:r w:rsidRPr="006F3241">
        <w:rPr>
          <w:rFonts w:ascii="Calibri" w:eastAsia="Calibri" w:hAnsi="Calibri" w:cs="Calibri"/>
          <w:color w:val="FF00FF"/>
          <w:sz w:val="22"/>
          <w:szCs w:val="22"/>
          <w:lang w:val="en-CA" w:eastAsia="en-CA"/>
        </w:rPr>
        <w:t xml:space="preserve"> </w:t>
      </w:r>
      <w:r w:rsidRPr="006F3241">
        <w:rPr>
          <w:rFonts w:ascii="Calibri" w:eastAsia="Calibri" w:hAnsi="Calibri" w:cs="Calibri"/>
          <w:color w:val="0070C0"/>
          <w:sz w:val="22"/>
          <w:szCs w:val="22"/>
          <w:lang w:val="en-CA" w:eastAsia="en-CA"/>
        </w:rPr>
        <w:t>&lt;,which may allow you to submit an application for an Extension of Time to complete the Work, subject to the approval of Canada. A</w:t>
      </w:r>
      <w:r w:rsidRPr="006F3241">
        <w:rPr>
          <w:rFonts w:ascii="Calibri" w:eastAsia="Calibri" w:hAnsi="Calibri" w:cs="Calibri"/>
          <w:color w:val="0070C0"/>
          <w:sz w:val="22"/>
          <w:szCs w:val="22"/>
          <w:lang w:val="en-CA"/>
        </w:rPr>
        <w:t xml:space="preserve"> form that may be used for this application is available at:  </w:t>
      </w:r>
      <w:hyperlink r:id="rId60" w:history="1">
        <w:r w:rsidRPr="006F3241">
          <w:rPr>
            <w:rFonts w:ascii="Calibri" w:eastAsia="Calibri" w:hAnsi="Calibri" w:cs="Calibri"/>
            <w:color w:val="0070C0"/>
            <w:sz w:val="22"/>
            <w:szCs w:val="22"/>
            <w:u w:val="single"/>
            <w:lang w:val="en-CA"/>
          </w:rPr>
          <w:t>https://www.tpsgc-pwgsc.gc.ca/app-acq/forms/documents/1801.pdf</w:t>
        </w:r>
      </w:hyperlink>
      <w:r w:rsidRPr="006F3241">
        <w:rPr>
          <w:rFonts w:ascii="Calibri" w:eastAsia="Calibri" w:hAnsi="Calibri" w:cs="Calibri"/>
          <w:color w:val="0070C0"/>
          <w:sz w:val="22"/>
          <w:szCs w:val="22"/>
          <w:lang w:val="en-CA"/>
        </w:rPr>
        <w:t>. However, please note that despite the existence of a section on the form that enables the person completing it to indicate “There will be additional costs as a result of this extension” (with “Yes” or “No” checkboxes), this should not be construed as an invitation to claim costs that are not otherwise payable by Canada under the Contract.</w:t>
      </w:r>
      <w:r w:rsidRPr="006F3241">
        <w:rPr>
          <w:rFonts w:ascii="Calibri" w:eastAsia="Calibri" w:hAnsi="Calibri" w:cs="Calibri"/>
          <w:color w:val="0070C0"/>
          <w:sz w:val="22"/>
          <w:szCs w:val="22"/>
          <w:lang w:val="en-CA" w:eastAsia="en-CA"/>
        </w:rPr>
        <w:t xml:space="preserve"> Such application for an Extension of Time should contain sufficient details and comply with the general conditions of the Contract.</w:t>
      </w:r>
      <w:r w:rsidRPr="006F3241">
        <w:rPr>
          <w:rFonts w:ascii="Calibri" w:eastAsia="Calibri" w:hAnsi="Calibri" w:cs="Calibri"/>
          <w:bCs/>
          <w:iCs/>
          <w:color w:val="0070C0"/>
          <w:sz w:val="22"/>
          <w:szCs w:val="22"/>
          <w:lang w:val="en-CA" w:eastAsia="en-CA"/>
        </w:rPr>
        <w:t xml:space="preserve"> Any cumulative delay prior to the situation caused by COVID-19, if any, will have to be the subject of a separate extension application. </w:t>
      </w:r>
      <w:r w:rsidRPr="006F3241">
        <w:rPr>
          <w:rFonts w:ascii="Calibri" w:eastAsia="Calibri" w:hAnsi="Calibri" w:cs="Calibri"/>
          <w:color w:val="0070C0"/>
          <w:sz w:val="22"/>
          <w:szCs w:val="22"/>
          <w:lang w:val="en-CA" w:eastAsia="en-CA"/>
        </w:rPr>
        <w:t>Please note that, in accordance with GC6.5 paragraph 2, the application must be accompanied by the written consent of the bonding company whose bond forms part of the Contract Security&gt;</w:t>
      </w:r>
      <w:r w:rsidRPr="006F3241">
        <w:rPr>
          <w:rFonts w:ascii="Calibri" w:eastAsia="Calibri" w:hAnsi="Calibri" w:cs="Calibri"/>
          <w:sz w:val="22"/>
          <w:szCs w:val="22"/>
          <w:lang w:val="en-CA" w:eastAsia="en-CA"/>
        </w:rPr>
        <w:t>.</w:t>
      </w:r>
    </w:p>
    <w:p w14:paraId="732FBF47" w14:textId="77777777" w:rsidR="0030537C" w:rsidRPr="006F3241" w:rsidRDefault="0030537C" w:rsidP="0030537C">
      <w:pPr>
        <w:spacing w:after="0"/>
        <w:jc w:val="both"/>
        <w:rPr>
          <w:rFonts w:ascii="Calibri" w:eastAsia="Calibri" w:hAnsi="Calibri" w:cs="Calibri"/>
          <w:i/>
          <w:color w:val="FF00FF"/>
          <w:sz w:val="22"/>
          <w:szCs w:val="22"/>
          <w:lang w:val="en-CA"/>
        </w:rPr>
      </w:pPr>
    </w:p>
    <w:p w14:paraId="09CA01D4" w14:textId="77777777" w:rsidR="0030537C" w:rsidRPr="006F3241" w:rsidRDefault="0030537C" w:rsidP="0030537C">
      <w:pPr>
        <w:spacing w:after="0"/>
        <w:jc w:val="both"/>
        <w:rPr>
          <w:rFonts w:ascii="Calibri" w:eastAsia="Calibri" w:hAnsi="Calibri" w:cs="Calibri"/>
          <w:i/>
          <w:color w:val="FF00FF"/>
          <w:sz w:val="22"/>
          <w:szCs w:val="22"/>
          <w:lang w:val="en-CA"/>
        </w:rPr>
      </w:pPr>
      <w:r w:rsidRPr="006F3241">
        <w:rPr>
          <w:rFonts w:ascii="Calibri" w:eastAsia="Calibri" w:hAnsi="Calibri" w:cs="Calibri"/>
          <w:i/>
          <w:color w:val="FF00FF"/>
          <w:sz w:val="22"/>
          <w:szCs w:val="22"/>
          <w:lang w:val="en-CA"/>
        </w:rPr>
        <w:t>Optional Wording 2: Use the following paragraph if the contractor is requesting costs related to COVID-19:</w:t>
      </w:r>
    </w:p>
    <w:p w14:paraId="25B4DF62" w14:textId="77777777" w:rsidR="0030537C" w:rsidRPr="006F3241" w:rsidRDefault="0030537C" w:rsidP="0030537C">
      <w:pPr>
        <w:spacing w:after="0"/>
        <w:jc w:val="both"/>
        <w:rPr>
          <w:rFonts w:ascii="Calibri" w:eastAsia="Calibri" w:hAnsi="Calibri" w:cs="Calibri"/>
          <w:color w:val="0070C0"/>
          <w:sz w:val="22"/>
          <w:szCs w:val="22"/>
          <w:u w:val="single"/>
          <w:lang w:val="en-CA"/>
        </w:rPr>
      </w:pPr>
      <w:r w:rsidRPr="006F3241">
        <w:rPr>
          <w:rFonts w:ascii="Calibri" w:eastAsia="Calibri" w:hAnsi="Calibri" w:cs="Calibri"/>
          <w:color w:val="0070C0"/>
          <w:sz w:val="22"/>
          <w:szCs w:val="22"/>
          <w:u w:val="single"/>
          <w:lang w:val="en-CA"/>
        </w:rPr>
        <w:t>Costs related to COVID-19</w:t>
      </w:r>
    </w:p>
    <w:p w14:paraId="17012BC5" w14:textId="10FE26F9" w:rsidR="00EA4F30" w:rsidRPr="00F5340C" w:rsidRDefault="0030537C" w:rsidP="00A06FF7">
      <w:pPr>
        <w:numPr>
          <w:ilvl w:val="0"/>
          <w:numId w:val="26"/>
        </w:numPr>
        <w:spacing w:after="0"/>
        <w:jc w:val="both"/>
        <w:rPr>
          <w:rFonts w:ascii="Calibri" w:eastAsia="Calibri" w:hAnsi="Calibri" w:cs="Calibri"/>
          <w:color w:val="0070C0"/>
          <w:sz w:val="22"/>
          <w:szCs w:val="22"/>
          <w:highlight w:val="yellow"/>
          <w:lang w:eastAsia="en-CA"/>
        </w:rPr>
      </w:pPr>
      <w:r w:rsidRPr="006F3241">
        <w:rPr>
          <w:rFonts w:ascii="Calibri" w:eastAsia="Calibri" w:hAnsi="Calibri" w:cs="Calibri"/>
          <w:color w:val="0070C0"/>
          <w:sz w:val="22"/>
          <w:szCs w:val="22"/>
          <w:lang w:val="en-CA"/>
        </w:rPr>
        <w:t>&lt;W</w:t>
      </w:r>
      <w:r w:rsidRPr="006F3241">
        <w:rPr>
          <w:rFonts w:ascii="Calibri" w:eastAsia="Calibri" w:hAnsi="Calibri" w:cs="Calibri"/>
          <w:color w:val="0070C0"/>
          <w:sz w:val="22"/>
          <w:szCs w:val="22"/>
          <w:lang w:val="en-CA" w:eastAsia="en-CA"/>
        </w:rPr>
        <w:t xml:space="preserve">e also understand that </w:t>
      </w:r>
      <w:r w:rsidRPr="006F3241">
        <w:rPr>
          <w:rFonts w:ascii="Calibri" w:eastAsia="Calibri" w:hAnsi="Calibri" w:cs="Calibri"/>
          <w:color w:val="0070C0"/>
          <w:sz w:val="22"/>
          <w:szCs w:val="22"/>
          <w:highlight w:val="yellow"/>
          <w:lang w:val="en-CA"/>
        </w:rPr>
        <w:t>&lt;Contractor Name&gt;</w:t>
      </w:r>
      <w:r w:rsidRPr="006F3241">
        <w:rPr>
          <w:rFonts w:ascii="Calibri" w:eastAsia="Calibri" w:hAnsi="Calibri" w:cs="Calibri"/>
          <w:color w:val="0070C0"/>
          <w:sz w:val="22"/>
          <w:szCs w:val="22"/>
          <w:lang w:val="en-CA"/>
        </w:rPr>
        <w:t xml:space="preserve"> </w:t>
      </w:r>
      <w:r w:rsidRPr="006F3241">
        <w:rPr>
          <w:rFonts w:ascii="Calibri" w:eastAsia="Calibri" w:hAnsi="Calibri" w:cs="Calibri"/>
          <w:color w:val="0070C0"/>
          <w:sz w:val="22"/>
          <w:szCs w:val="22"/>
          <w:lang w:val="en-CA" w:eastAsia="en-CA"/>
        </w:rPr>
        <w:t xml:space="preserve">intends to request compensation under the Contract for expenses related to the COVID-19 pandemic. </w:t>
      </w:r>
      <w:r w:rsidRPr="00825F43">
        <w:rPr>
          <w:rFonts w:ascii="Calibri" w:eastAsia="Calibri" w:hAnsi="Calibri" w:cs="Calibri"/>
          <w:color w:val="0070C0"/>
          <w:sz w:val="22"/>
          <w:szCs w:val="22"/>
          <w:highlight w:val="yellow"/>
          <w:lang w:val="en-CA" w:eastAsia="en-CA"/>
        </w:rPr>
        <w:t xml:space="preserve">Please note </w:t>
      </w:r>
      <w:r w:rsidR="008F4117" w:rsidRPr="00825F43">
        <w:rPr>
          <w:rFonts w:ascii="Calibri" w:eastAsia="Calibri" w:hAnsi="Calibri" w:cs="Calibri"/>
          <w:color w:val="0070C0"/>
          <w:sz w:val="22"/>
          <w:szCs w:val="22"/>
          <w:highlight w:val="yellow"/>
          <w:lang w:val="en-CA" w:eastAsia="en-CA"/>
        </w:rPr>
        <w:t xml:space="preserve">that </w:t>
      </w:r>
      <w:r w:rsidR="000B2188" w:rsidRPr="00825F43">
        <w:rPr>
          <w:rFonts w:ascii="Calibri" w:eastAsia="Calibri" w:hAnsi="Calibri" w:cs="Calibri"/>
          <w:color w:val="0070C0"/>
          <w:sz w:val="22"/>
          <w:szCs w:val="22"/>
          <w:highlight w:val="yellow"/>
          <w:lang w:val="en-CA" w:eastAsia="en-CA"/>
        </w:rPr>
        <w:t xml:space="preserve">due to the unprecedented nature of the current situation, contractors may incur additional expenses as a direct result of the COVID -19 pandemic. In light of this, Canada will amend certain types of contracts to permit the payment of certain additional direct costs borne by the contractor in order to respond to the emergency orders </w:t>
      </w:r>
      <w:r w:rsidR="000B2188" w:rsidRPr="00825F43">
        <w:rPr>
          <w:rFonts w:ascii="Calibri" w:eastAsia="Calibri" w:hAnsi="Calibri" w:cs="Calibri"/>
          <w:color w:val="0070C0"/>
          <w:sz w:val="22"/>
          <w:szCs w:val="22"/>
          <w:highlight w:val="yellow"/>
          <w:lang w:val="en-CA" w:eastAsia="en-CA"/>
        </w:rPr>
        <w:lastRenderedPageBreak/>
        <w:t>issued by the Health Authorities in the Province or Territory of work.</w:t>
      </w:r>
      <w:r w:rsidR="008F4117" w:rsidRPr="00825F43">
        <w:rPr>
          <w:highlight w:val="yellow"/>
        </w:rPr>
        <w:t xml:space="preserve"> </w:t>
      </w:r>
      <w:r w:rsidR="00EA4F30" w:rsidRPr="00F5340C">
        <w:rPr>
          <w:rFonts w:ascii="Calibri" w:eastAsia="Calibri" w:hAnsi="Calibri" w:cs="Calibri"/>
          <w:color w:val="0070C0"/>
          <w:sz w:val="22"/>
          <w:szCs w:val="22"/>
          <w:highlight w:val="yellow"/>
          <w:lang w:eastAsia="en-CA"/>
        </w:rPr>
        <w:t>The following items are eligible to be considered for a change order to the contract:</w:t>
      </w:r>
    </w:p>
    <w:p w14:paraId="22F8CF94" w14:textId="77777777" w:rsidR="008F4117" w:rsidRPr="00F5340C" w:rsidRDefault="008F4117" w:rsidP="00F5340C">
      <w:pPr>
        <w:spacing w:after="0"/>
        <w:ind w:left="360"/>
        <w:jc w:val="both"/>
        <w:rPr>
          <w:rFonts w:ascii="Calibri" w:eastAsia="Calibri" w:hAnsi="Calibri" w:cs="Calibri"/>
          <w:color w:val="0070C0"/>
          <w:sz w:val="22"/>
          <w:szCs w:val="22"/>
          <w:highlight w:val="yellow"/>
          <w:lang w:eastAsia="en-CA"/>
        </w:rPr>
      </w:pPr>
    </w:p>
    <w:p w14:paraId="0C92650F" w14:textId="77777777" w:rsidR="005A0955" w:rsidRPr="005A0955" w:rsidRDefault="005A0955" w:rsidP="005A0955">
      <w:pPr>
        <w:numPr>
          <w:ilvl w:val="0"/>
          <w:numId w:val="28"/>
        </w:numPr>
        <w:spacing w:after="0"/>
        <w:jc w:val="both"/>
        <w:rPr>
          <w:rFonts w:ascii="Calibri" w:eastAsia="Calibri" w:hAnsi="Calibri" w:cs="Calibri"/>
          <w:i/>
          <w:iCs/>
          <w:color w:val="0070C0"/>
          <w:sz w:val="22"/>
          <w:szCs w:val="22"/>
          <w:highlight w:val="yellow"/>
          <w:lang w:eastAsia="en-CA"/>
        </w:rPr>
      </w:pPr>
      <w:r w:rsidRPr="005A0955">
        <w:rPr>
          <w:rFonts w:ascii="Calibri" w:eastAsia="Calibri" w:hAnsi="Calibri" w:cs="Calibri"/>
          <w:i/>
          <w:iCs/>
          <w:color w:val="0070C0"/>
          <w:sz w:val="22"/>
          <w:szCs w:val="22"/>
          <w:highlight w:val="yellow"/>
          <w:lang w:eastAsia="en-CA"/>
        </w:rPr>
        <w:t>Additional Personal Protective Equipment supplied to workers, as ordered by Provincial/Territorial Health Officials, to safely carry out their duties.</w:t>
      </w:r>
    </w:p>
    <w:p w14:paraId="673BB827" w14:textId="77777777" w:rsidR="005A0955" w:rsidRPr="005A0955" w:rsidRDefault="005A0955" w:rsidP="005A0955">
      <w:pPr>
        <w:numPr>
          <w:ilvl w:val="0"/>
          <w:numId w:val="28"/>
        </w:numPr>
        <w:spacing w:after="0"/>
        <w:jc w:val="both"/>
        <w:rPr>
          <w:rFonts w:ascii="Calibri" w:eastAsia="Calibri" w:hAnsi="Calibri" w:cs="Calibri"/>
          <w:i/>
          <w:iCs/>
          <w:color w:val="0070C0"/>
          <w:sz w:val="22"/>
          <w:szCs w:val="22"/>
          <w:highlight w:val="yellow"/>
          <w:lang w:eastAsia="en-CA"/>
        </w:rPr>
      </w:pPr>
      <w:r w:rsidRPr="005A0955">
        <w:rPr>
          <w:rFonts w:ascii="Calibri" w:eastAsia="Calibri" w:hAnsi="Calibri" w:cs="Calibri"/>
          <w:i/>
          <w:iCs/>
          <w:color w:val="0070C0"/>
          <w:sz w:val="22"/>
          <w:szCs w:val="22"/>
          <w:highlight w:val="yellow"/>
          <w:lang w:eastAsia="en-CA"/>
        </w:rPr>
        <w:t>The provision of additional site trailers and comfort stations, and their respective cleaning and maintenance, as ordered by Provincial/Territorial Health Officials to allow for adequate social distancing and personal hygiene at the work site.</w:t>
      </w:r>
    </w:p>
    <w:p w14:paraId="7914A9D9" w14:textId="77777777" w:rsidR="005A0955" w:rsidRPr="005A0955" w:rsidRDefault="005A0955" w:rsidP="005A0955">
      <w:pPr>
        <w:numPr>
          <w:ilvl w:val="0"/>
          <w:numId w:val="28"/>
        </w:numPr>
        <w:spacing w:after="0"/>
        <w:jc w:val="both"/>
        <w:rPr>
          <w:rFonts w:ascii="Calibri" w:eastAsia="Calibri" w:hAnsi="Calibri" w:cs="Calibri"/>
          <w:i/>
          <w:iCs/>
          <w:color w:val="0070C0"/>
          <w:sz w:val="22"/>
          <w:szCs w:val="22"/>
          <w:highlight w:val="yellow"/>
          <w:lang w:eastAsia="en-CA"/>
        </w:rPr>
      </w:pPr>
      <w:r w:rsidRPr="005A0955">
        <w:rPr>
          <w:rFonts w:ascii="Calibri" w:eastAsia="Calibri" w:hAnsi="Calibri" w:cs="Calibri"/>
          <w:i/>
          <w:iCs/>
          <w:color w:val="0070C0"/>
          <w:sz w:val="22"/>
          <w:szCs w:val="22"/>
          <w:highlight w:val="yellow"/>
          <w:lang w:eastAsia="en-CA"/>
        </w:rPr>
        <w:t>The Labour, Plant, and Material associated with the Demobilization and Remobilization of the worksite due to compliance of Provincial construction shutdown and re-opening orders (This applies to Quebec and Ontario work sites affected by emergency orders enacted inarch and April 2020 respectively.).</w:t>
      </w:r>
    </w:p>
    <w:p w14:paraId="28C4E970" w14:textId="77777777" w:rsidR="005A0955" w:rsidRPr="005A0955" w:rsidRDefault="005A0955" w:rsidP="005A0955">
      <w:pPr>
        <w:numPr>
          <w:ilvl w:val="0"/>
          <w:numId w:val="28"/>
        </w:numPr>
        <w:spacing w:after="0"/>
        <w:jc w:val="both"/>
        <w:rPr>
          <w:rFonts w:ascii="Calibri" w:eastAsia="Calibri" w:hAnsi="Calibri" w:cs="Calibri"/>
          <w:i/>
          <w:iCs/>
          <w:color w:val="0070C0"/>
          <w:sz w:val="22"/>
          <w:szCs w:val="22"/>
          <w:highlight w:val="yellow"/>
          <w:lang w:eastAsia="en-CA"/>
        </w:rPr>
      </w:pPr>
      <w:r w:rsidRPr="005A0955">
        <w:rPr>
          <w:rFonts w:ascii="Calibri" w:eastAsia="Calibri" w:hAnsi="Calibri" w:cs="Calibri"/>
          <w:i/>
          <w:iCs/>
          <w:color w:val="0070C0"/>
          <w:sz w:val="22"/>
          <w:szCs w:val="22"/>
          <w:highlight w:val="yellow"/>
          <w:lang w:eastAsia="en-CA"/>
        </w:rPr>
        <w:t>PSPC approved Material substitutions to account for supply chain limitations</w:t>
      </w:r>
    </w:p>
    <w:p w14:paraId="253C2E0E" w14:textId="77777777" w:rsidR="005A0955" w:rsidRPr="005A0955" w:rsidRDefault="005A0955" w:rsidP="005A0955">
      <w:pPr>
        <w:numPr>
          <w:ilvl w:val="0"/>
          <w:numId w:val="28"/>
        </w:numPr>
        <w:spacing w:after="0"/>
        <w:jc w:val="both"/>
        <w:rPr>
          <w:rFonts w:ascii="Calibri" w:eastAsia="Calibri" w:hAnsi="Calibri" w:cs="Calibri"/>
          <w:i/>
          <w:iCs/>
          <w:color w:val="0070C0"/>
          <w:sz w:val="22"/>
          <w:szCs w:val="22"/>
          <w:highlight w:val="yellow"/>
          <w:lang w:eastAsia="en-CA"/>
        </w:rPr>
      </w:pPr>
      <w:r w:rsidRPr="005A0955">
        <w:rPr>
          <w:rFonts w:ascii="Calibri" w:eastAsia="Calibri" w:hAnsi="Calibri" w:cs="Calibri"/>
          <w:i/>
          <w:iCs/>
          <w:color w:val="0070C0"/>
          <w:sz w:val="22"/>
          <w:szCs w:val="22"/>
          <w:highlight w:val="yellow"/>
          <w:lang w:eastAsia="en-CA"/>
        </w:rPr>
        <w:t>Premiums for alternate travel requirements to comply with Provincial /Territorial Authorities emergency requirements, including premiums for charter or direct flights, and allowances for the period of self-isolation for out of province workers to be eligible to begin working.</w:t>
      </w:r>
    </w:p>
    <w:p w14:paraId="10BF83B0" w14:textId="77777777" w:rsidR="005A0955" w:rsidRPr="005A0955" w:rsidRDefault="005A0955" w:rsidP="005A0955">
      <w:pPr>
        <w:numPr>
          <w:ilvl w:val="0"/>
          <w:numId w:val="28"/>
        </w:numPr>
        <w:spacing w:after="0"/>
        <w:jc w:val="both"/>
        <w:rPr>
          <w:rFonts w:ascii="Calibri" w:eastAsia="Calibri" w:hAnsi="Calibri" w:cs="Calibri"/>
          <w:i/>
          <w:iCs/>
          <w:color w:val="0070C0"/>
          <w:sz w:val="22"/>
          <w:szCs w:val="22"/>
          <w:highlight w:val="yellow"/>
          <w:lang w:eastAsia="en-CA"/>
        </w:rPr>
      </w:pPr>
      <w:r w:rsidRPr="005A0955">
        <w:rPr>
          <w:rFonts w:ascii="Calibri" w:eastAsia="Calibri" w:hAnsi="Calibri" w:cs="Calibri"/>
          <w:i/>
          <w:iCs/>
          <w:color w:val="0070C0"/>
          <w:sz w:val="22"/>
          <w:szCs w:val="22"/>
          <w:highlight w:val="yellow"/>
          <w:lang w:eastAsia="en-CA"/>
        </w:rPr>
        <w:t>Extensions for existing equipment rentals related to requests for Extension of Time.</w:t>
      </w:r>
    </w:p>
    <w:p w14:paraId="1E2BBE0C" w14:textId="77777777" w:rsidR="005A0955" w:rsidRPr="005A0955" w:rsidRDefault="005A0955" w:rsidP="005A0955">
      <w:pPr>
        <w:numPr>
          <w:ilvl w:val="0"/>
          <w:numId w:val="28"/>
        </w:numPr>
        <w:spacing w:after="0"/>
        <w:jc w:val="both"/>
        <w:rPr>
          <w:rFonts w:ascii="Calibri" w:eastAsia="Calibri" w:hAnsi="Calibri" w:cs="Calibri"/>
          <w:i/>
          <w:iCs/>
          <w:color w:val="0070C0"/>
          <w:sz w:val="22"/>
          <w:szCs w:val="22"/>
          <w:highlight w:val="yellow"/>
          <w:lang w:eastAsia="en-CA"/>
        </w:rPr>
      </w:pPr>
      <w:r w:rsidRPr="005A0955">
        <w:rPr>
          <w:rFonts w:ascii="Calibri" w:eastAsia="Calibri" w:hAnsi="Calibri" w:cs="Calibri"/>
          <w:i/>
          <w:iCs/>
          <w:color w:val="0070C0"/>
          <w:sz w:val="22"/>
          <w:szCs w:val="22"/>
          <w:highlight w:val="yellow"/>
          <w:lang w:eastAsia="en-CA"/>
        </w:rPr>
        <w:t>Additional Bonding and Insurance costs related to the Extension of Time. (Note: This is considered to be included as part of the Contractor’s Allowance when changes are processed following GC 6.4.1)</w:t>
      </w:r>
    </w:p>
    <w:p w14:paraId="0F26944D" w14:textId="77777777" w:rsidR="005A0955" w:rsidRPr="005A0955" w:rsidRDefault="005A0955" w:rsidP="005A0955">
      <w:pPr>
        <w:numPr>
          <w:ilvl w:val="0"/>
          <w:numId w:val="28"/>
        </w:numPr>
        <w:spacing w:after="0"/>
        <w:jc w:val="both"/>
        <w:rPr>
          <w:rFonts w:ascii="Calibri" w:eastAsia="Calibri" w:hAnsi="Calibri" w:cs="Calibri"/>
          <w:i/>
          <w:iCs/>
          <w:color w:val="0070C0"/>
          <w:sz w:val="22"/>
          <w:szCs w:val="22"/>
          <w:highlight w:val="yellow"/>
          <w:lang w:eastAsia="en-CA"/>
        </w:rPr>
      </w:pPr>
      <w:r w:rsidRPr="005A0955">
        <w:rPr>
          <w:rFonts w:ascii="Calibri" w:eastAsia="Calibri" w:hAnsi="Calibri" w:cs="Calibri"/>
          <w:i/>
          <w:iCs/>
          <w:color w:val="0070C0"/>
          <w:sz w:val="22"/>
          <w:szCs w:val="22"/>
          <w:highlight w:val="yellow"/>
          <w:lang w:eastAsia="en-CA"/>
        </w:rPr>
        <w:t>Additional direct supervision as ordered by Provincial/Territorial Health Authorities.</w:t>
      </w:r>
    </w:p>
    <w:p w14:paraId="6BB331D3" w14:textId="6D1FF13F" w:rsidR="0030537C" w:rsidRPr="00825F43" w:rsidRDefault="005A0955" w:rsidP="00825F43">
      <w:pPr>
        <w:pStyle w:val="ListParagraph"/>
        <w:numPr>
          <w:ilvl w:val="0"/>
          <w:numId w:val="62"/>
        </w:numPr>
        <w:spacing w:after="0"/>
        <w:jc w:val="both"/>
        <w:rPr>
          <w:rFonts w:ascii="Calibri" w:eastAsia="Calibri" w:hAnsi="Calibri" w:cs="Calibri"/>
          <w:color w:val="0070C0"/>
          <w:sz w:val="22"/>
          <w:szCs w:val="22"/>
          <w:lang w:val="en-CA" w:eastAsia="en-CA"/>
        </w:rPr>
      </w:pPr>
      <w:r w:rsidRPr="00825F43">
        <w:rPr>
          <w:rFonts w:ascii="Calibri" w:eastAsia="Calibri" w:hAnsi="Calibri" w:cs="Calibri"/>
          <w:i/>
          <w:iCs/>
          <w:color w:val="0070C0"/>
          <w:sz w:val="22"/>
          <w:szCs w:val="22"/>
          <w:highlight w:val="yellow"/>
          <w:lang w:eastAsia="en-CA"/>
        </w:rPr>
        <w:t>Other reasonable direct costs as determined by Canada in its sole discretion incurred due to compliance with Provincial/Territorial Health Authorities direct emergency orders.</w:t>
      </w:r>
    </w:p>
    <w:p w14:paraId="548B5946" w14:textId="77777777" w:rsidR="0030537C" w:rsidRPr="006F3241" w:rsidRDefault="0030537C" w:rsidP="0030537C">
      <w:pPr>
        <w:spacing w:after="0"/>
        <w:ind w:left="720"/>
        <w:jc w:val="both"/>
        <w:rPr>
          <w:rFonts w:ascii="Calibri" w:eastAsia="Calibri" w:hAnsi="Calibri" w:cs="Calibri"/>
          <w:color w:val="0070C0"/>
          <w:sz w:val="22"/>
          <w:szCs w:val="22"/>
          <w:highlight w:val="yellow"/>
          <w:lang w:val="en-CA"/>
        </w:rPr>
      </w:pPr>
    </w:p>
    <w:p w14:paraId="00ECA262" w14:textId="77777777" w:rsidR="0030537C" w:rsidRPr="006F3241" w:rsidRDefault="0030537C" w:rsidP="0030537C">
      <w:pPr>
        <w:spacing w:after="0"/>
        <w:ind w:left="720"/>
        <w:jc w:val="both"/>
        <w:rPr>
          <w:rFonts w:ascii="Calibri" w:eastAsia="Calibri" w:hAnsi="Calibri" w:cs="Calibri"/>
          <w:color w:val="0070C0"/>
          <w:sz w:val="22"/>
          <w:szCs w:val="22"/>
          <w:lang w:val="en-CA"/>
        </w:rPr>
      </w:pPr>
      <w:r w:rsidRPr="006F3241">
        <w:rPr>
          <w:rFonts w:ascii="Calibri" w:eastAsia="Calibri" w:hAnsi="Calibri" w:cs="Calibri"/>
          <w:color w:val="0070C0"/>
          <w:sz w:val="22"/>
          <w:szCs w:val="22"/>
          <w:highlight w:val="yellow"/>
          <w:lang w:val="en-CA"/>
        </w:rPr>
        <w:t>&lt;Contractor Name&gt;</w:t>
      </w:r>
      <w:r w:rsidRPr="006F3241">
        <w:rPr>
          <w:rFonts w:ascii="Calibri" w:eastAsia="Calibri" w:hAnsi="Calibri" w:cs="Calibri"/>
          <w:color w:val="0070C0"/>
          <w:sz w:val="22"/>
          <w:szCs w:val="22"/>
          <w:lang w:val="en-CA"/>
        </w:rPr>
        <w:t xml:space="preserve"> is reminded to maintain detailed records of all expenses incurred, including those expenses incurred as a result of the COVID-19 pandemic, such as employee time sheets, paycheques, collective agreement rate tables, itemized invoices and proof of payments for subcontractors, as well as itemized receipts for materials, equipment/plant rentals and all other expenses.  These records should clearly indicate the applicable dates and portion of the Work to which the expenses apply.&gt;</w:t>
      </w:r>
    </w:p>
    <w:p w14:paraId="111E35D0" w14:textId="77777777" w:rsidR="0030537C" w:rsidRPr="006F3241" w:rsidRDefault="0030537C" w:rsidP="0030537C">
      <w:pPr>
        <w:spacing w:after="0"/>
        <w:jc w:val="both"/>
        <w:rPr>
          <w:rFonts w:ascii="Calibri" w:eastAsia="Calibri" w:hAnsi="Calibri" w:cs="Calibri"/>
          <w:color w:val="0070C0"/>
          <w:sz w:val="22"/>
          <w:szCs w:val="22"/>
          <w:lang w:val="en-CA"/>
        </w:rPr>
      </w:pPr>
    </w:p>
    <w:p w14:paraId="4F03267C" w14:textId="77777777" w:rsidR="0030537C" w:rsidRPr="006F3241" w:rsidRDefault="0030537C" w:rsidP="0030537C">
      <w:pPr>
        <w:spacing w:after="0"/>
        <w:jc w:val="both"/>
        <w:rPr>
          <w:rFonts w:ascii="Calibri" w:eastAsia="Calibri" w:hAnsi="Calibri" w:cs="Calibri"/>
          <w:i/>
          <w:color w:val="FF00FF"/>
          <w:sz w:val="22"/>
          <w:szCs w:val="22"/>
          <w:lang w:val="en-CA"/>
        </w:rPr>
      </w:pPr>
      <w:r w:rsidRPr="006F3241">
        <w:rPr>
          <w:rFonts w:ascii="Calibri" w:eastAsia="Calibri" w:hAnsi="Calibri" w:cs="Calibri"/>
          <w:i/>
          <w:color w:val="FF00FF"/>
          <w:sz w:val="22"/>
          <w:szCs w:val="22"/>
          <w:lang w:val="en-CA" w:eastAsia="en-CA"/>
        </w:rPr>
        <w:t xml:space="preserve">Optional Wording 3: Use if </w:t>
      </w:r>
      <w:r w:rsidRPr="006F3241">
        <w:rPr>
          <w:rFonts w:ascii="Calibri" w:eastAsia="Calibri" w:hAnsi="Calibri" w:cs="Calibri"/>
          <w:i/>
          <w:color w:val="FF00FF"/>
          <w:sz w:val="22"/>
          <w:szCs w:val="22"/>
          <w:lang w:val="en-CA"/>
        </w:rPr>
        <w:t xml:space="preserve">following paragraph if Canada specifically required the Contractor to suspend performance of the Work </w:t>
      </w:r>
    </w:p>
    <w:p w14:paraId="46E831AF" w14:textId="77777777" w:rsidR="0030537C" w:rsidRPr="006F3241" w:rsidRDefault="0030537C" w:rsidP="0030537C">
      <w:pPr>
        <w:spacing w:after="0"/>
        <w:jc w:val="both"/>
        <w:rPr>
          <w:rFonts w:ascii="Calibri" w:eastAsia="Calibri" w:hAnsi="Calibri" w:cs="Calibri"/>
          <w:color w:val="0070C0"/>
          <w:sz w:val="22"/>
          <w:szCs w:val="22"/>
          <w:u w:val="single"/>
          <w:lang w:val="en-CA"/>
        </w:rPr>
      </w:pPr>
      <w:r w:rsidRPr="006F3241">
        <w:rPr>
          <w:rFonts w:ascii="Calibri" w:eastAsia="Calibri" w:hAnsi="Calibri" w:cs="Calibri"/>
          <w:color w:val="0070C0"/>
          <w:sz w:val="22"/>
          <w:szCs w:val="22"/>
          <w:u w:val="single"/>
          <w:lang w:val="en-CA"/>
        </w:rPr>
        <w:t>Costs Related to Suspension</w:t>
      </w:r>
    </w:p>
    <w:p w14:paraId="54C6E56F" w14:textId="77777777" w:rsidR="0030537C" w:rsidRPr="006F3241" w:rsidRDefault="0030537C" w:rsidP="0030537C">
      <w:pPr>
        <w:spacing w:after="0"/>
        <w:ind w:left="720"/>
        <w:jc w:val="both"/>
        <w:rPr>
          <w:rFonts w:ascii="Calibri" w:eastAsia="Calibri" w:hAnsi="Calibri" w:cs="Calibri"/>
          <w:color w:val="0070C0"/>
          <w:sz w:val="22"/>
          <w:szCs w:val="22"/>
          <w:lang w:val="en-CA"/>
        </w:rPr>
      </w:pPr>
      <w:r w:rsidRPr="006F3241">
        <w:rPr>
          <w:rFonts w:ascii="Calibri" w:eastAsia="Calibri" w:hAnsi="Calibri" w:cs="Calibri"/>
          <w:color w:val="0070C0"/>
          <w:sz w:val="22"/>
          <w:szCs w:val="22"/>
          <w:lang w:val="en-CA"/>
        </w:rPr>
        <w:t xml:space="preserve">&lt;That said, in relation to the period that Canada required </w:t>
      </w:r>
      <w:r w:rsidRPr="006F3241">
        <w:rPr>
          <w:rFonts w:ascii="Calibri" w:eastAsia="Calibri" w:hAnsi="Calibri" w:cs="Calibri"/>
          <w:color w:val="0070C0"/>
          <w:sz w:val="22"/>
          <w:szCs w:val="22"/>
          <w:highlight w:val="yellow"/>
          <w:lang w:val="en-CA"/>
        </w:rPr>
        <w:t>&lt;Contractor Name&gt;</w:t>
      </w:r>
      <w:r w:rsidRPr="006F3241">
        <w:rPr>
          <w:rFonts w:ascii="Calibri" w:eastAsia="Calibri" w:hAnsi="Calibri" w:cs="Calibri"/>
          <w:color w:val="0070C0"/>
          <w:sz w:val="22"/>
          <w:szCs w:val="22"/>
          <w:lang w:val="en-CA"/>
        </w:rPr>
        <w:t xml:space="preserve"> to suspend performance of the Work (from &lt;date&gt; to &lt;date&gt;), </w:t>
      </w:r>
      <w:r w:rsidRPr="006F3241">
        <w:rPr>
          <w:rFonts w:ascii="Calibri" w:eastAsia="Calibri" w:hAnsi="Calibri" w:cs="Calibri"/>
          <w:color w:val="0070C0"/>
          <w:sz w:val="22"/>
          <w:szCs w:val="22"/>
          <w:highlight w:val="yellow"/>
          <w:lang w:val="en-CA"/>
        </w:rPr>
        <w:t>&lt;Contractor Name&gt;</w:t>
      </w:r>
      <w:r w:rsidRPr="006F3241">
        <w:rPr>
          <w:rFonts w:ascii="Calibri" w:eastAsia="Calibri" w:hAnsi="Calibri" w:cs="Calibri"/>
          <w:color w:val="0070C0"/>
          <w:sz w:val="22"/>
          <w:szCs w:val="22"/>
          <w:lang w:val="en-CA"/>
        </w:rPr>
        <w:t xml:space="preserve"> is entitled to be paid the extra costs that it necessarily incurred as a result of the Suspension of Work, determined in accordance with GC6.4 - Determination of Price. Please refer to GC6.4.2 - Price Determination Following Completion of Changes for a complete list of the costs that Canada will consider. &gt;</w:t>
      </w:r>
    </w:p>
    <w:p w14:paraId="6D5CAB83" w14:textId="77777777" w:rsidR="0030537C" w:rsidRPr="006F3241" w:rsidRDefault="0030537C" w:rsidP="0030537C">
      <w:pPr>
        <w:spacing w:after="0"/>
        <w:jc w:val="both"/>
        <w:rPr>
          <w:rFonts w:ascii="Calibri" w:eastAsia="Calibri" w:hAnsi="Calibri" w:cs="Calibri"/>
          <w:color w:val="1F497D"/>
          <w:sz w:val="22"/>
          <w:szCs w:val="22"/>
          <w:lang w:val="en-CA"/>
        </w:rPr>
      </w:pPr>
    </w:p>
    <w:p w14:paraId="172CB8C7" w14:textId="77777777" w:rsidR="0030537C" w:rsidRPr="006F3241" w:rsidRDefault="0030537C" w:rsidP="0030537C">
      <w:pPr>
        <w:spacing w:after="0"/>
        <w:jc w:val="both"/>
        <w:rPr>
          <w:rFonts w:ascii="Calibri" w:eastAsia="Calibri" w:hAnsi="Calibri" w:cs="Calibri"/>
          <w:color w:val="000000"/>
          <w:sz w:val="22"/>
          <w:szCs w:val="22"/>
          <w:lang w:val="en-CA"/>
        </w:rPr>
      </w:pPr>
      <w:r w:rsidRPr="006F3241">
        <w:rPr>
          <w:rFonts w:ascii="Calibri" w:eastAsia="Calibri" w:hAnsi="Calibri" w:cs="Calibri"/>
          <w:color w:val="000000"/>
          <w:sz w:val="22"/>
          <w:szCs w:val="22"/>
          <w:lang w:val="en-CA"/>
        </w:rPr>
        <w:t>Finally, if you have not done so already, you may wish to review your eligibility for Government of Canada and provincial relief programs, such as:</w:t>
      </w:r>
    </w:p>
    <w:p w14:paraId="29B96B42" w14:textId="77777777" w:rsidR="0030537C" w:rsidRPr="006F3241" w:rsidRDefault="0030537C" w:rsidP="00A06FF7">
      <w:pPr>
        <w:numPr>
          <w:ilvl w:val="0"/>
          <w:numId w:val="24"/>
        </w:numPr>
        <w:spacing w:after="0"/>
        <w:jc w:val="both"/>
        <w:rPr>
          <w:rFonts w:ascii="Calibri" w:eastAsia="Calibri" w:hAnsi="Calibri" w:cs="Calibri"/>
          <w:color w:val="000000"/>
          <w:sz w:val="22"/>
          <w:szCs w:val="22"/>
          <w:lang w:val="en-CA"/>
        </w:rPr>
      </w:pPr>
      <w:r w:rsidRPr="006F3241">
        <w:rPr>
          <w:rFonts w:ascii="Calibri" w:eastAsia="Calibri" w:hAnsi="Calibri" w:cs="Calibri"/>
          <w:color w:val="000000"/>
          <w:sz w:val="22"/>
          <w:szCs w:val="22"/>
          <w:lang w:val="en-CA"/>
        </w:rPr>
        <w:t xml:space="preserve">Canada Emergency Wage Subsidy (CEWS), which covers up to 75% of employee wages for employers with large decreases in revenue; </w:t>
      </w:r>
    </w:p>
    <w:p w14:paraId="495488F6" w14:textId="77777777" w:rsidR="0030537C" w:rsidRPr="006F3241" w:rsidRDefault="0030537C" w:rsidP="00A06FF7">
      <w:pPr>
        <w:numPr>
          <w:ilvl w:val="0"/>
          <w:numId w:val="24"/>
        </w:numPr>
        <w:spacing w:after="0"/>
        <w:jc w:val="both"/>
        <w:rPr>
          <w:rFonts w:ascii="Calibri" w:eastAsia="Calibri" w:hAnsi="Calibri" w:cs="Calibri"/>
          <w:color w:val="000000"/>
          <w:sz w:val="22"/>
          <w:szCs w:val="22"/>
          <w:lang w:val="en-CA"/>
        </w:rPr>
      </w:pPr>
      <w:r w:rsidRPr="006F3241">
        <w:rPr>
          <w:rFonts w:ascii="Calibri" w:eastAsia="Calibri" w:hAnsi="Calibri" w:cs="Calibri"/>
          <w:color w:val="000000"/>
          <w:sz w:val="22"/>
          <w:szCs w:val="22"/>
          <w:lang w:val="en-CA"/>
        </w:rPr>
        <w:t>The Temporary 10% Wage Subsidy;</w:t>
      </w:r>
    </w:p>
    <w:p w14:paraId="4B1711DE" w14:textId="77777777" w:rsidR="0030537C" w:rsidRPr="006F3241" w:rsidRDefault="0030537C" w:rsidP="00A06FF7">
      <w:pPr>
        <w:numPr>
          <w:ilvl w:val="0"/>
          <w:numId w:val="24"/>
        </w:numPr>
        <w:spacing w:after="0"/>
        <w:jc w:val="both"/>
        <w:rPr>
          <w:rFonts w:ascii="Calibri" w:eastAsia="Calibri" w:hAnsi="Calibri" w:cs="Calibri"/>
          <w:color w:val="000000"/>
          <w:sz w:val="22"/>
          <w:szCs w:val="22"/>
          <w:lang w:val="en-CA"/>
        </w:rPr>
      </w:pPr>
      <w:r w:rsidRPr="006F3241">
        <w:rPr>
          <w:rFonts w:ascii="Calibri" w:eastAsia="Calibri" w:hAnsi="Calibri" w:cs="Calibri"/>
          <w:color w:val="000000"/>
          <w:sz w:val="22"/>
          <w:szCs w:val="22"/>
          <w:lang w:val="en-CA"/>
        </w:rPr>
        <w:t xml:space="preserve">Credit solutions under the Business Credit Availability Program (BCAP) or other programs; and </w:t>
      </w:r>
    </w:p>
    <w:p w14:paraId="4F155CF2" w14:textId="77777777" w:rsidR="0030537C" w:rsidRPr="006F3241" w:rsidRDefault="0030537C" w:rsidP="00A06FF7">
      <w:pPr>
        <w:numPr>
          <w:ilvl w:val="0"/>
          <w:numId w:val="24"/>
        </w:numPr>
        <w:spacing w:after="0"/>
        <w:jc w:val="both"/>
        <w:rPr>
          <w:rFonts w:ascii="Calibri" w:eastAsia="Calibri" w:hAnsi="Calibri" w:cs="Calibri"/>
          <w:color w:val="000000"/>
          <w:sz w:val="22"/>
          <w:szCs w:val="22"/>
          <w:lang w:val="en-CA"/>
        </w:rPr>
      </w:pPr>
      <w:r w:rsidRPr="006F3241">
        <w:rPr>
          <w:rFonts w:ascii="Calibri" w:eastAsia="Calibri" w:hAnsi="Calibri" w:cs="Calibri"/>
          <w:color w:val="000000"/>
          <w:sz w:val="22"/>
          <w:szCs w:val="22"/>
          <w:lang w:val="en-CA"/>
        </w:rPr>
        <w:t>Provincial relief measures.</w:t>
      </w:r>
    </w:p>
    <w:p w14:paraId="019B8DF4" w14:textId="77777777" w:rsidR="0030537C" w:rsidRPr="006F3241" w:rsidRDefault="0030537C" w:rsidP="0030537C">
      <w:pPr>
        <w:spacing w:after="0"/>
        <w:jc w:val="both"/>
        <w:rPr>
          <w:rFonts w:ascii="Calibri" w:eastAsia="Calibri" w:hAnsi="Calibri" w:cs="Calibri"/>
          <w:color w:val="1F497D"/>
          <w:sz w:val="22"/>
          <w:szCs w:val="22"/>
          <w:lang w:val="en-CA"/>
        </w:rPr>
      </w:pPr>
    </w:p>
    <w:p w14:paraId="47A17B8B" w14:textId="77777777" w:rsidR="0030537C" w:rsidRPr="006F3241" w:rsidRDefault="0030537C" w:rsidP="0030537C">
      <w:pPr>
        <w:spacing w:after="0"/>
        <w:jc w:val="both"/>
        <w:rPr>
          <w:rFonts w:ascii="Calibri" w:eastAsia="Calibri" w:hAnsi="Calibri" w:cs="Calibri"/>
          <w:sz w:val="22"/>
          <w:szCs w:val="22"/>
          <w:lang w:val="en-CA"/>
        </w:rPr>
      </w:pPr>
      <w:r w:rsidRPr="006F3241">
        <w:rPr>
          <w:rFonts w:ascii="Calibri" w:eastAsia="Calibri" w:hAnsi="Calibri" w:cs="Calibri"/>
          <w:sz w:val="22"/>
          <w:szCs w:val="22"/>
          <w:lang w:val="en-CA" w:eastAsia="en-CA"/>
        </w:rPr>
        <w:t xml:space="preserve">We will keep you apprised of any new developments and remain available to discuss, should you have any questions. We look forward to continuing to work with </w:t>
      </w:r>
      <w:r w:rsidRPr="006F3241">
        <w:rPr>
          <w:rFonts w:ascii="Calibri" w:eastAsia="Calibri" w:hAnsi="Calibri" w:cs="Calibri"/>
          <w:color w:val="0070C0"/>
          <w:sz w:val="22"/>
          <w:szCs w:val="22"/>
          <w:highlight w:val="yellow"/>
          <w:lang w:val="en-CA"/>
        </w:rPr>
        <w:t>&lt;Contractor Name&gt;</w:t>
      </w:r>
      <w:r w:rsidRPr="006F3241">
        <w:rPr>
          <w:rFonts w:ascii="Calibri" w:eastAsia="Calibri" w:hAnsi="Calibri" w:cs="Calibri"/>
          <w:sz w:val="22"/>
          <w:szCs w:val="22"/>
          <w:lang w:val="en-CA"/>
        </w:rPr>
        <w:t xml:space="preserve"> towards the successful completion of the project. </w:t>
      </w:r>
    </w:p>
    <w:p w14:paraId="190D5C4A" w14:textId="77777777" w:rsidR="0030537C" w:rsidRPr="006F3241" w:rsidRDefault="0030537C" w:rsidP="0030537C">
      <w:pPr>
        <w:spacing w:after="160"/>
        <w:jc w:val="both"/>
        <w:rPr>
          <w:rFonts w:ascii="Calibri" w:eastAsia="Calibri" w:hAnsi="Calibri" w:cs="Calibri"/>
          <w:sz w:val="22"/>
          <w:szCs w:val="22"/>
          <w:lang w:val="en-CA" w:eastAsia="en-CA"/>
        </w:rPr>
      </w:pPr>
    </w:p>
    <w:p w14:paraId="309A4B31" w14:textId="77777777" w:rsidR="0030537C" w:rsidRPr="006F3241" w:rsidRDefault="0030537C" w:rsidP="0030537C">
      <w:pPr>
        <w:spacing w:after="160"/>
        <w:jc w:val="both"/>
        <w:rPr>
          <w:rFonts w:ascii="Calibri" w:eastAsia="Calibri" w:hAnsi="Calibri" w:cs="Calibri"/>
          <w:sz w:val="22"/>
          <w:szCs w:val="22"/>
          <w:lang w:val="en-CA" w:eastAsia="en-CA"/>
        </w:rPr>
      </w:pPr>
      <w:r w:rsidRPr="006F3241">
        <w:rPr>
          <w:rFonts w:ascii="Calibri" w:eastAsia="Calibri" w:hAnsi="Calibri" w:cs="Calibri"/>
          <w:sz w:val="22"/>
          <w:szCs w:val="22"/>
          <w:lang w:val="en-CA" w:eastAsia="en-CA"/>
        </w:rPr>
        <w:t xml:space="preserve">Sincerely, </w:t>
      </w:r>
    </w:p>
    <w:p w14:paraId="2A435525" w14:textId="77777777" w:rsidR="0030537C" w:rsidRPr="006F3241" w:rsidRDefault="0030537C" w:rsidP="0030537C">
      <w:pPr>
        <w:spacing w:after="160"/>
        <w:jc w:val="both"/>
        <w:rPr>
          <w:rFonts w:ascii="Calibri" w:eastAsia="Calibri" w:hAnsi="Calibri" w:cs="Calibri"/>
          <w:sz w:val="22"/>
          <w:szCs w:val="22"/>
          <w:lang w:val="en-CA" w:eastAsia="en-CA"/>
        </w:rPr>
      </w:pPr>
    </w:p>
    <w:p w14:paraId="742624B6" w14:textId="77777777" w:rsidR="0030537C" w:rsidRPr="006F3241" w:rsidRDefault="0030537C" w:rsidP="0030537C">
      <w:pPr>
        <w:spacing w:after="160"/>
        <w:jc w:val="both"/>
        <w:rPr>
          <w:rFonts w:ascii="Calibri" w:eastAsia="Calibri" w:hAnsi="Calibri" w:cs="Calibri"/>
          <w:color w:val="0070C0"/>
          <w:sz w:val="22"/>
          <w:szCs w:val="22"/>
          <w:lang w:val="en-CA" w:eastAsia="en-CA"/>
        </w:rPr>
      </w:pPr>
      <w:r w:rsidRPr="006F3241">
        <w:rPr>
          <w:rFonts w:ascii="Calibri" w:eastAsia="Calibri" w:hAnsi="Calibri" w:cs="Calibri"/>
          <w:color w:val="0070C0"/>
          <w:sz w:val="22"/>
          <w:szCs w:val="22"/>
          <w:lang w:val="en-CA" w:eastAsia="en-CA"/>
        </w:rPr>
        <w:t>&lt;Contracting Authority Signature Block&gt;</w:t>
      </w:r>
    </w:p>
    <w:p w14:paraId="765B43C3" w14:textId="77777777" w:rsidR="005933E9" w:rsidRDefault="005933E9" w:rsidP="005933E9">
      <w:pPr>
        <w:spacing w:after="0"/>
        <w:rPr>
          <w:rFonts w:ascii="Times New Roman" w:hAnsi="Times New Roman"/>
          <w:sz w:val="24"/>
        </w:rPr>
      </w:pPr>
      <w:r>
        <w:rPr>
          <w:rFonts w:ascii="Times New Roman" w:hAnsi="Times New Roman"/>
          <w:sz w:val="24"/>
        </w:rPr>
        <w:br w:type="page"/>
      </w:r>
    </w:p>
    <w:p w14:paraId="0A638E79" w14:textId="77777777" w:rsidR="005933E9" w:rsidRDefault="005933E9" w:rsidP="005933E9">
      <w:pPr>
        <w:rPr>
          <w:lang w:val="en-CA"/>
        </w:rPr>
      </w:pPr>
      <w:bookmarkStart w:id="148" w:name="_Site_Closure_from"/>
      <w:bookmarkEnd w:id="148"/>
    </w:p>
    <w:p w14:paraId="285D7A6C" w14:textId="77777777" w:rsidR="005933E9" w:rsidRDefault="005933E9" w:rsidP="005933E9">
      <w:pPr>
        <w:spacing w:after="0"/>
        <w:rPr>
          <w:lang w:val="en-CA"/>
        </w:rPr>
      </w:pPr>
      <w:r>
        <w:rPr>
          <w:lang w:val="en-CA"/>
        </w:rPr>
        <w:br w:type="page"/>
      </w:r>
    </w:p>
    <w:p w14:paraId="252E3922" w14:textId="77777777" w:rsidR="001C554F" w:rsidRDefault="001C554F">
      <w:pPr>
        <w:spacing w:after="0"/>
        <w:rPr>
          <w:rFonts w:ascii="Calibri" w:hAnsi="Calibri" w:cs="Calibri"/>
          <w:noProof/>
          <w:sz w:val="22"/>
          <w:szCs w:val="22"/>
          <w:lang w:val="en-CA" w:eastAsia="en-CA"/>
        </w:rPr>
      </w:pPr>
      <w:bookmarkStart w:id="149" w:name="_Appendix_D_–Delay"/>
      <w:bookmarkStart w:id="150" w:name="_Notification_to_Client"/>
      <w:bookmarkStart w:id="151" w:name="_Notification_to_Client_1"/>
      <w:bookmarkStart w:id="152" w:name="_Response_to_Contractor"/>
      <w:bookmarkStart w:id="153" w:name="_Response_to_Contractor_1"/>
      <w:bookmarkEnd w:id="149"/>
      <w:bookmarkEnd w:id="150"/>
      <w:bookmarkEnd w:id="151"/>
      <w:bookmarkEnd w:id="152"/>
      <w:bookmarkEnd w:id="153"/>
    </w:p>
    <w:sectPr w:rsidR="001C554F" w:rsidSect="00B36036">
      <w:pgSz w:w="12240" w:h="15840" w:code="1"/>
      <w:pgMar w:top="1440" w:right="1440" w:bottom="1440" w:left="1440" w:header="360" w:footer="547" w:gutter="0"/>
      <w:cols w:space="2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6632D" w14:textId="77777777" w:rsidR="005A35D9" w:rsidRDefault="005A35D9" w:rsidP="00A86D89">
      <w:r>
        <w:separator/>
      </w:r>
    </w:p>
  </w:endnote>
  <w:endnote w:type="continuationSeparator" w:id="0">
    <w:p w14:paraId="7B1A9484" w14:textId="77777777" w:rsidR="005A35D9" w:rsidRDefault="005A35D9" w:rsidP="00A8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22AE" w14:textId="77777777" w:rsidR="00596D16" w:rsidRPr="00CB7EF2" w:rsidRDefault="00596D16" w:rsidP="00CB7EF2">
    <w:pPr>
      <w:pStyle w:val="Footer"/>
    </w:pPr>
    <w:r>
      <w:rPr>
        <w:noProof/>
        <w:lang w:val="en-CA" w:eastAsia="en-CA"/>
      </w:rPr>
      <mc:AlternateContent>
        <mc:Choice Requires="wps">
          <w:drawing>
            <wp:anchor distT="0" distB="0" distL="0" distR="0" simplePos="0" relativeHeight="251655680" behindDoc="1" locked="0" layoutInCell="1" allowOverlap="1" wp14:anchorId="7025C885" wp14:editId="748A7E9D">
              <wp:simplePos x="0" y="0"/>
              <wp:positionH relativeFrom="page">
                <wp:posOffset>457200</wp:posOffset>
              </wp:positionH>
              <wp:positionV relativeFrom="page">
                <wp:posOffset>9601200</wp:posOffset>
              </wp:positionV>
              <wp:extent cx="646430" cy="38100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BC487" w14:textId="77777777" w:rsidR="00596D16" w:rsidRDefault="00596D16" w:rsidP="00CB7EF2">
                          <w:r>
                            <w:t xml:space="preserve">Page </w:t>
                          </w:r>
                          <w:r>
                            <w:fldChar w:fldCharType="begin"/>
                          </w:r>
                          <w:r>
                            <w:instrText xml:space="preserve"> PAGE   \* MERGEFORMAT </w:instrText>
                          </w:r>
                          <w:r>
                            <w:fldChar w:fldCharType="separate"/>
                          </w:r>
                          <w:r>
                            <w:rPr>
                              <w:noProof/>
                            </w:rPr>
                            <w:t>1</w:t>
                          </w:r>
                          <w:r>
                            <w:rPr>
                              <w:noProof/>
                            </w:rPr>
                            <w:fldChar w:fldCharType="end"/>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5C885" id="_x0000_t202" coordsize="21600,21600" o:spt="202" path="m,l,21600r21600,l21600,xe">
              <v:stroke joinstyle="miter"/>
              <v:path gradientshapeok="t" o:connecttype="rect"/>
            </v:shapetype>
            <v:shape id="Text Box 9" o:spid="_x0000_s1026" type="#_x0000_t202" style="position:absolute;margin-left:36pt;margin-top:756pt;width:50.9pt;height:30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" stroked="f">
              <v:textbox inset="0,,0">
                <w:txbxContent>
                  <w:p w14:paraId="5AFBC487" w14:textId="77777777" w:rsidR="00596D16" w:rsidRDefault="00596D16" w:rsidP="00CB7EF2">
                    <w:r>
                      <w:t xml:space="preserve">Page </w:t>
                    </w: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Pr>
        <w:noProof/>
        <w:lang w:val="en-CA" w:eastAsia="en-CA"/>
      </w:rPr>
      <w:drawing>
        <wp:anchor distT="0" distB="0" distL="114300" distR="114300" simplePos="0" relativeHeight="251654656" behindDoc="1" locked="0" layoutInCell="1" allowOverlap="1" wp14:anchorId="0028473F" wp14:editId="2441F941">
          <wp:simplePos x="0" y="0"/>
          <wp:positionH relativeFrom="page">
            <wp:posOffset>1188720</wp:posOffset>
          </wp:positionH>
          <wp:positionV relativeFrom="page">
            <wp:posOffset>9601200</wp:posOffset>
          </wp:positionV>
          <wp:extent cx="6115050" cy="200025"/>
          <wp:effectExtent l="0" t="0" r="0" b="9525"/>
          <wp:wrapNone/>
          <wp:docPr id="5" name="Picture 5" descr="indd_keyline_even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d_keyline_even_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00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422352"/>
      <w:docPartObj>
        <w:docPartGallery w:val="Page Numbers (Bottom of Page)"/>
        <w:docPartUnique/>
      </w:docPartObj>
    </w:sdtPr>
    <w:sdtEndPr>
      <w:rPr>
        <w:color w:val="7F7F7F" w:themeColor="background1" w:themeShade="7F"/>
        <w:spacing w:val="60"/>
      </w:rPr>
    </w:sdtEndPr>
    <w:sdtContent>
      <w:p w14:paraId="72E7CA6C" w14:textId="77777777" w:rsidR="00596D16" w:rsidRDefault="00596D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323A">
          <w:rPr>
            <w:noProof/>
          </w:rPr>
          <w:t>17</w:t>
        </w:r>
        <w:r>
          <w:rPr>
            <w:noProof/>
          </w:rPr>
          <w:fldChar w:fldCharType="end"/>
        </w:r>
        <w:r>
          <w:t xml:space="preserve"> | </w:t>
        </w:r>
        <w:r>
          <w:rPr>
            <w:color w:val="7F7F7F" w:themeColor="background1" w:themeShade="7F"/>
            <w:spacing w:val="60"/>
          </w:rPr>
          <w:t>Page</w:t>
        </w:r>
      </w:p>
    </w:sdtContent>
  </w:sdt>
  <w:p w14:paraId="414D7BEF" w14:textId="77777777" w:rsidR="00596D16" w:rsidRPr="006F488B" w:rsidRDefault="00596D16" w:rsidP="003D40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228603"/>
      <w:docPartObj>
        <w:docPartGallery w:val="Page Numbers (Bottom of Page)"/>
        <w:docPartUnique/>
      </w:docPartObj>
    </w:sdtPr>
    <w:sdtEndPr>
      <w:rPr>
        <w:color w:val="7F7F7F" w:themeColor="background1" w:themeShade="7F"/>
        <w:spacing w:val="60"/>
      </w:rPr>
    </w:sdtEndPr>
    <w:sdtContent>
      <w:p w14:paraId="1DDAA850" w14:textId="77777777" w:rsidR="00596D16" w:rsidRDefault="00596D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323A">
          <w:rPr>
            <w:noProof/>
          </w:rPr>
          <w:t>1</w:t>
        </w:r>
        <w:r>
          <w:rPr>
            <w:noProof/>
          </w:rPr>
          <w:fldChar w:fldCharType="end"/>
        </w:r>
        <w:r>
          <w:t xml:space="preserve"> | </w:t>
        </w:r>
        <w:r>
          <w:rPr>
            <w:color w:val="7F7F7F" w:themeColor="background1" w:themeShade="7F"/>
            <w:spacing w:val="60"/>
          </w:rPr>
          <w:t>Page</w:t>
        </w:r>
      </w:p>
    </w:sdtContent>
  </w:sdt>
  <w:p w14:paraId="6877B76A" w14:textId="77777777" w:rsidR="00596D16" w:rsidRDefault="00596D16" w:rsidP="00A86D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1EDE" w14:textId="77777777" w:rsidR="00596D16" w:rsidRPr="00CB7EF2" w:rsidRDefault="00596D16" w:rsidP="00CB7EF2">
    <w:pPr>
      <w:pStyle w:val="Footer"/>
    </w:pPr>
    <w:r>
      <w:rPr>
        <w:noProof/>
        <w:lang w:val="en-CA" w:eastAsia="en-CA"/>
      </w:rPr>
      <mc:AlternateContent>
        <mc:Choice Requires="wps">
          <w:drawing>
            <wp:anchor distT="0" distB="0" distL="0" distR="0" simplePos="0" relativeHeight="251659776" behindDoc="1" locked="0" layoutInCell="1" allowOverlap="1" wp14:anchorId="699FD259" wp14:editId="33559C57">
              <wp:simplePos x="0" y="0"/>
              <wp:positionH relativeFrom="page">
                <wp:posOffset>571500</wp:posOffset>
              </wp:positionH>
              <wp:positionV relativeFrom="page">
                <wp:posOffset>9424035</wp:posOffset>
              </wp:positionV>
              <wp:extent cx="608330" cy="323850"/>
              <wp:effectExtent l="0" t="381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CE84" w14:textId="77777777" w:rsidR="00596D16" w:rsidRDefault="00596D16" w:rsidP="00CB7EF2">
                          <w:r>
                            <w:t xml:space="preserve">Page </w:t>
                          </w:r>
                          <w:r>
                            <w:fldChar w:fldCharType="begin"/>
                          </w:r>
                          <w:r>
                            <w:instrText xml:space="preserve"> PAGE   \* MERGEFORMAT </w:instrText>
                          </w:r>
                          <w:r>
                            <w:fldChar w:fldCharType="separate"/>
                          </w:r>
                          <w:r>
                            <w:rPr>
                              <w:noProof/>
                            </w:rPr>
                            <w:t>26</w:t>
                          </w:r>
                          <w:r>
                            <w:rPr>
                              <w:noProof/>
                            </w:rPr>
                            <w:fldChar w:fldCharType="end"/>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FD259" id="_x0000_t202" coordsize="21600,21600" o:spt="202" path="m,l,21600r21600,l21600,xe">
              <v:stroke joinstyle="miter"/>
              <v:path gradientshapeok="t" o:connecttype="rect"/>
            </v:shapetype>
            <v:shape id="Text Box 2" o:spid="_x0000_s1027" type="#_x0000_t202" style="position:absolute;margin-left:45pt;margin-top:742.05pt;width:47.9pt;height:2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" filled="f" stroked="f">
              <v:textbox inset="0,,0">
                <w:txbxContent>
                  <w:p w14:paraId="6E20CE84" w14:textId="77777777" w:rsidR="00596D16" w:rsidRDefault="00596D16" w:rsidP="00CB7EF2">
                    <w:r>
                      <w:t xml:space="preserve">Page </w:t>
                    </w:r>
                    <w:r>
                      <w:fldChar w:fldCharType="begin"/>
                    </w:r>
                    <w:r>
                      <w:instrText xml:space="preserve"> PAGE   \* MERGEFORMAT </w:instrText>
                    </w:r>
                    <w:r>
                      <w:fldChar w:fldCharType="separate"/>
                    </w:r>
                    <w:r>
                      <w:rPr>
                        <w:noProof/>
                      </w:rPr>
                      <w:t>26</w:t>
                    </w:r>
                    <w:r>
                      <w:rPr>
                        <w:noProof/>
                      </w:rPr>
                      <w:fldChar w:fldCharType="end"/>
                    </w:r>
                  </w:p>
                </w:txbxContent>
              </v:textbox>
              <w10:wrap anchorx="page" anchory="page"/>
            </v:shape>
          </w:pict>
        </mc:Fallback>
      </mc:AlternateContent>
    </w:r>
    <w:r>
      <w:rPr>
        <w:noProof/>
        <w:lang w:val="en-CA" w:eastAsia="en-CA"/>
      </w:rPr>
      <w:drawing>
        <wp:anchor distT="0" distB="0" distL="114300" distR="114300" simplePos="0" relativeHeight="251658752" behindDoc="1" locked="0" layoutInCell="1" allowOverlap="1" wp14:anchorId="765B80AE" wp14:editId="2F649390">
          <wp:simplePos x="0" y="0"/>
          <wp:positionH relativeFrom="margin">
            <wp:posOffset>0</wp:posOffset>
          </wp:positionH>
          <wp:positionV relativeFrom="page">
            <wp:posOffset>9623425</wp:posOffset>
          </wp:positionV>
          <wp:extent cx="6858000" cy="201930"/>
          <wp:effectExtent l="0" t="0" r="0" b="7620"/>
          <wp:wrapNone/>
          <wp:docPr id="7" name="Picture 7" descr="indd_keyline_even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d_keyline_even_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754505"/>
      <w:docPartObj>
        <w:docPartGallery w:val="Page Numbers (Bottom of Page)"/>
        <w:docPartUnique/>
      </w:docPartObj>
    </w:sdtPr>
    <w:sdtEndPr>
      <w:rPr>
        <w:color w:val="7F7F7F" w:themeColor="background1" w:themeShade="7F"/>
        <w:spacing w:val="60"/>
      </w:rPr>
    </w:sdtEndPr>
    <w:sdtContent>
      <w:p w14:paraId="7824DED3" w14:textId="77777777" w:rsidR="00596D16" w:rsidRDefault="00596D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323A" w:rsidRPr="00BE323A">
          <w:rPr>
            <w:b/>
            <w:bCs/>
            <w:noProof/>
          </w:rPr>
          <w:t>16</w:t>
        </w:r>
        <w:r>
          <w:rPr>
            <w:b/>
            <w:bCs/>
            <w:noProof/>
          </w:rPr>
          <w:fldChar w:fldCharType="end"/>
        </w:r>
        <w:r>
          <w:rPr>
            <w:b/>
            <w:bCs/>
          </w:rPr>
          <w:t xml:space="preserve"> | </w:t>
        </w:r>
        <w:r>
          <w:rPr>
            <w:color w:val="7F7F7F" w:themeColor="background1" w:themeShade="7F"/>
            <w:spacing w:val="60"/>
          </w:rPr>
          <w:t>Page</w:t>
        </w:r>
      </w:p>
    </w:sdtContent>
  </w:sdt>
  <w:p w14:paraId="3985392B" w14:textId="77777777" w:rsidR="00596D16" w:rsidRPr="00CB7EF2" w:rsidRDefault="00596D16" w:rsidP="00CB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3D6D8" w14:textId="77777777" w:rsidR="005A35D9" w:rsidRDefault="005A35D9" w:rsidP="00A86D89">
      <w:r>
        <w:separator/>
      </w:r>
    </w:p>
  </w:footnote>
  <w:footnote w:type="continuationSeparator" w:id="0">
    <w:p w14:paraId="4FC489D3" w14:textId="77777777" w:rsidR="005A35D9" w:rsidRDefault="005A35D9" w:rsidP="00A8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D63D" w14:textId="77777777" w:rsidR="00596D16" w:rsidRPr="00E844E0" w:rsidRDefault="00596D16" w:rsidP="00E844E0">
    <w:pPr>
      <w:rPr>
        <w:lang w:val="en-CA"/>
      </w:rPr>
    </w:pPr>
    <w:r>
      <w:rPr>
        <w:noProof/>
        <w:lang w:val="en-CA" w:eastAsia="en-CA"/>
      </w:rPr>
      <w:drawing>
        <wp:anchor distT="0" distB="0" distL="114300" distR="114300" simplePos="0" relativeHeight="251661824" behindDoc="1" locked="0" layoutInCell="1" allowOverlap="1" wp14:anchorId="03D93624" wp14:editId="3EFEB521">
          <wp:simplePos x="0" y="0"/>
          <wp:positionH relativeFrom="margin">
            <wp:align>left</wp:align>
          </wp:positionH>
          <wp:positionV relativeFrom="page">
            <wp:posOffset>548640</wp:posOffset>
          </wp:positionV>
          <wp:extent cx="6858000" cy="38100"/>
          <wp:effectExtent l="0" t="0" r="0" b="0"/>
          <wp:wrapNone/>
          <wp:docPr id="1" name="Picture 1" descr="indd_keyline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d_keyline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8100"/>
                  </a:xfrm>
                  <a:prstGeom prst="rect">
                    <a:avLst/>
                  </a:prstGeom>
                  <a:noFill/>
                </pic:spPr>
              </pic:pic>
            </a:graphicData>
          </a:graphic>
          <wp14:sizeRelH relativeFrom="page">
            <wp14:pctWidth>0</wp14:pctWidth>
          </wp14:sizeRelH>
          <wp14:sizeRelV relativeFrom="page">
            <wp14:pctHeight>0</wp14:pctHeight>
          </wp14:sizeRelV>
        </wp:anchor>
      </w:drawing>
    </w:r>
    <w:r>
      <w:rPr>
        <w:noProof/>
      </w:rPr>
      <w:t>Public Services and Procurement</w:t>
    </w:r>
    <w:r>
      <w:rPr>
        <w:lang w:val="en-CA"/>
      </w:rPr>
      <w:t xml:space="preserve"> Canada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ADF6C" w14:textId="613C35B5" w:rsidR="00596D16" w:rsidRDefault="00596D16" w:rsidP="00E844E0">
    <w:pPr>
      <w:jc w:val="right"/>
    </w:pPr>
    <w:r>
      <w:rPr>
        <w:noProof/>
        <w:lang w:val="en-CA" w:eastAsia="en-CA"/>
      </w:rPr>
      <w:drawing>
        <wp:anchor distT="0" distB="0" distL="114300" distR="114300" simplePos="0" relativeHeight="251662848" behindDoc="1" locked="0" layoutInCell="1" allowOverlap="1" wp14:anchorId="4C7799B7" wp14:editId="2350DC72">
          <wp:simplePos x="0" y="0"/>
          <wp:positionH relativeFrom="margin">
            <wp:align>left</wp:align>
          </wp:positionH>
          <wp:positionV relativeFrom="page">
            <wp:posOffset>548640</wp:posOffset>
          </wp:positionV>
          <wp:extent cx="6858000" cy="38100"/>
          <wp:effectExtent l="0" t="0" r="0" b="0"/>
          <wp:wrapNone/>
          <wp:docPr id="3" name="Picture 3" descr="indd_keyline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d_keyline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8100"/>
                  </a:xfrm>
                  <a:prstGeom prst="rect">
                    <a:avLst/>
                  </a:prstGeom>
                  <a:noFill/>
                </pic:spPr>
              </pic:pic>
            </a:graphicData>
          </a:graphic>
          <wp14:sizeRelH relativeFrom="page">
            <wp14:pctWidth>0</wp14:pctWidth>
          </wp14:sizeRelH>
          <wp14:sizeRelV relativeFrom="page">
            <wp14:pctHeight>0</wp14:pctHeight>
          </wp14:sizeRelV>
        </wp:anchor>
      </w:drawing>
    </w:r>
    <w:r w:rsidR="00825F43">
      <w:t xml:space="preserve">DRAFT FOR REVIEW </w:t>
    </w:r>
    <w:r>
      <w:t>COVID-19: PSPC Standard Protocols for Construction Projects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B730" w14:textId="77777777" w:rsidR="00596D16" w:rsidRDefault="00596D16" w:rsidP="00A86D89">
    <w:pPr>
      <w:pStyle w:val="Header"/>
    </w:pPr>
    <w:r>
      <w:rPr>
        <w:noProof/>
        <w:lang w:val="en-CA" w:eastAsia="en-CA"/>
      </w:rPr>
      <w:drawing>
        <wp:anchor distT="0" distB="0" distL="114300" distR="114300" simplePos="0" relativeHeight="251652608" behindDoc="1" locked="0" layoutInCell="1" allowOverlap="1" wp14:anchorId="12040364" wp14:editId="3F02CDD9">
          <wp:simplePos x="0" y="0"/>
          <wp:positionH relativeFrom="margin">
            <wp:posOffset>7257</wp:posOffset>
          </wp:positionH>
          <wp:positionV relativeFrom="page">
            <wp:posOffset>226695</wp:posOffset>
          </wp:positionV>
          <wp:extent cx="6858394" cy="125280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d_fre_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58394" cy="125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8EA"/>
    <w:multiLevelType w:val="hybridMultilevel"/>
    <w:tmpl w:val="B3B228F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382F7E"/>
    <w:multiLevelType w:val="hybridMultilevel"/>
    <w:tmpl w:val="70D6642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440AF2"/>
    <w:multiLevelType w:val="hybridMultilevel"/>
    <w:tmpl w:val="32E25C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4469B5"/>
    <w:multiLevelType w:val="hybridMultilevel"/>
    <w:tmpl w:val="34EEDF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0F667AE3"/>
    <w:multiLevelType w:val="hybridMultilevel"/>
    <w:tmpl w:val="3F0039D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1D1D28"/>
    <w:multiLevelType w:val="multilevel"/>
    <w:tmpl w:val="693CB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35B80"/>
    <w:multiLevelType w:val="hybridMultilevel"/>
    <w:tmpl w:val="89D2CE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D82520"/>
    <w:multiLevelType w:val="hybridMultilevel"/>
    <w:tmpl w:val="4B5A513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F7C041B"/>
    <w:multiLevelType w:val="hybridMultilevel"/>
    <w:tmpl w:val="463279A2"/>
    <w:lvl w:ilvl="0" w:tplc="77323952">
      <w:start w:val="7"/>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611637"/>
    <w:multiLevelType w:val="multilevel"/>
    <w:tmpl w:val="E2043F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37611"/>
    <w:multiLevelType w:val="hybridMultilevel"/>
    <w:tmpl w:val="7C7E7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90053B"/>
    <w:multiLevelType w:val="hybridMultilevel"/>
    <w:tmpl w:val="D52A6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5B7D0B"/>
    <w:multiLevelType w:val="hybridMultilevel"/>
    <w:tmpl w:val="C42C53C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3" w15:restartNumberingAfterBreak="0">
    <w:nsid w:val="375451CA"/>
    <w:multiLevelType w:val="hybridMultilevel"/>
    <w:tmpl w:val="D3E0CA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9B46A04"/>
    <w:multiLevelType w:val="hybridMultilevel"/>
    <w:tmpl w:val="BE36B0A0"/>
    <w:lvl w:ilvl="0" w:tplc="10090001">
      <w:start w:val="1"/>
      <w:numFmt w:val="bullet"/>
      <w:lvlText w:val=""/>
      <w:lvlJc w:val="left"/>
      <w:pPr>
        <w:ind w:left="1919"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2A2B13"/>
    <w:multiLevelType w:val="hybridMultilevel"/>
    <w:tmpl w:val="7C6A5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F2F3955"/>
    <w:multiLevelType w:val="hybridMultilevel"/>
    <w:tmpl w:val="47421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496099"/>
    <w:multiLevelType w:val="hybridMultilevel"/>
    <w:tmpl w:val="336615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185532B"/>
    <w:multiLevelType w:val="hybridMultilevel"/>
    <w:tmpl w:val="C06EB8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1AF18AF"/>
    <w:multiLevelType w:val="hybridMultilevel"/>
    <w:tmpl w:val="2AC88C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2783121"/>
    <w:multiLevelType w:val="hybridMultilevel"/>
    <w:tmpl w:val="FF700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70232A"/>
    <w:multiLevelType w:val="hybridMultilevel"/>
    <w:tmpl w:val="77AEE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DD3E62"/>
    <w:multiLevelType w:val="hybridMultilevel"/>
    <w:tmpl w:val="CB6A2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A710B7F"/>
    <w:multiLevelType w:val="hybridMultilevel"/>
    <w:tmpl w:val="8F1829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4B1BC1"/>
    <w:multiLevelType w:val="hybridMultilevel"/>
    <w:tmpl w:val="E77C032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CD96459"/>
    <w:multiLevelType w:val="hybridMultilevel"/>
    <w:tmpl w:val="D3E46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598721E"/>
    <w:multiLevelType w:val="hybridMultilevel"/>
    <w:tmpl w:val="721C0D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9F7C76"/>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3C675F5"/>
    <w:multiLevelType w:val="hybridMultilevel"/>
    <w:tmpl w:val="FA762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BC18C9"/>
    <w:multiLevelType w:val="hybridMultilevel"/>
    <w:tmpl w:val="371446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DD4032"/>
    <w:multiLevelType w:val="hybridMultilevel"/>
    <w:tmpl w:val="E60E647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1535524"/>
    <w:multiLevelType w:val="hybridMultilevel"/>
    <w:tmpl w:val="18967D4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16338ED"/>
    <w:multiLevelType w:val="hybridMultilevel"/>
    <w:tmpl w:val="46020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4176E02"/>
    <w:multiLevelType w:val="hybridMultilevel"/>
    <w:tmpl w:val="06F650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46B7AD0"/>
    <w:multiLevelType w:val="hybridMultilevel"/>
    <w:tmpl w:val="C064359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54F3B52"/>
    <w:multiLevelType w:val="hybridMultilevel"/>
    <w:tmpl w:val="DCD8FF24"/>
    <w:lvl w:ilvl="0" w:tplc="B6403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26658F"/>
    <w:multiLevelType w:val="hybridMultilevel"/>
    <w:tmpl w:val="C34816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69B68C4"/>
    <w:multiLevelType w:val="hybridMultilevel"/>
    <w:tmpl w:val="C92414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D8745D"/>
    <w:multiLevelType w:val="hybridMultilevel"/>
    <w:tmpl w:val="CCFA4F12"/>
    <w:lvl w:ilvl="0" w:tplc="9612A148">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D7B2764"/>
    <w:multiLevelType w:val="hybridMultilevel"/>
    <w:tmpl w:val="D5BAE02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7"/>
  </w:num>
  <w:num w:numId="2">
    <w:abstractNumId w:val="6"/>
  </w:num>
  <w:num w:numId="3">
    <w:abstractNumId w:val="35"/>
  </w:num>
  <w:num w:numId="4">
    <w:abstractNumId w:val="4"/>
  </w:num>
  <w:num w:numId="5">
    <w:abstractNumId w:val="26"/>
  </w:num>
  <w:num w:numId="6">
    <w:abstractNumId w:val="30"/>
  </w:num>
  <w:num w:numId="7">
    <w:abstractNumId w:val="33"/>
  </w:num>
  <w:num w:numId="8">
    <w:abstractNumId w:val="11"/>
  </w:num>
  <w:num w:numId="9">
    <w:abstractNumId w:val="38"/>
  </w:num>
  <w:num w:numId="10">
    <w:abstractNumId w:val="8"/>
  </w:num>
  <w:num w:numId="11">
    <w:abstractNumId w:val="21"/>
  </w:num>
  <w:num w:numId="12">
    <w:abstractNumId w:val="1"/>
  </w:num>
  <w:num w:numId="13">
    <w:abstractNumId w:val="20"/>
  </w:num>
  <w:num w:numId="14">
    <w:abstractNumId w:val="25"/>
  </w:num>
  <w:num w:numId="15">
    <w:abstractNumId w:val="36"/>
  </w:num>
  <w:num w:numId="16">
    <w:abstractNumId w:val="17"/>
  </w:num>
  <w:num w:numId="17">
    <w:abstractNumId w:val="12"/>
  </w:num>
  <w:num w:numId="18">
    <w:abstractNumId w:val="3"/>
  </w:num>
  <w:num w:numId="19">
    <w:abstractNumId w:val="18"/>
  </w:num>
  <w:num w:numId="20">
    <w:abstractNumId w:val="14"/>
  </w:num>
  <w:num w:numId="21">
    <w:abstractNumId w:val="19"/>
  </w:num>
  <w:num w:numId="22">
    <w:abstractNumId w:val="34"/>
  </w:num>
  <w:num w:numId="23">
    <w:abstractNumId w:val="39"/>
  </w:num>
  <w:num w:numId="24">
    <w:abstractNumId w:val="32"/>
  </w:num>
  <w:num w:numId="25">
    <w:abstractNumId w:val="16"/>
  </w:num>
  <w:num w:numId="26">
    <w:abstractNumId w:val="15"/>
  </w:num>
  <w:num w:numId="27">
    <w:abstractNumId w:val="28"/>
  </w:num>
  <w:num w:numId="28">
    <w:abstractNumId w:val="7"/>
  </w:num>
  <w:num w:numId="29">
    <w:abstractNumId w:val="5"/>
    <w:lvlOverride w:ilvl="0">
      <w:startOverride w:val="1"/>
    </w:lvlOverride>
  </w:num>
  <w:num w:numId="30">
    <w:abstractNumId w:val="5"/>
    <w:lvlOverride w:ilvl="0"/>
    <w:lvlOverride w:ilvl="1">
      <w:startOverride w:val="1"/>
    </w:lvlOverride>
  </w:num>
  <w:num w:numId="31">
    <w:abstractNumId w:val="5"/>
    <w:lvlOverride w:ilvl="0"/>
    <w:lvlOverride w:ilvl="1">
      <w:startOverride w:val="2"/>
    </w:lvlOverride>
  </w:num>
  <w:num w:numId="32">
    <w:abstractNumId w:val="5"/>
    <w:lvlOverride w:ilvl="0"/>
    <w:lvlOverride w:ilvl="1">
      <w:startOverride w:val="3"/>
    </w:lvlOverride>
  </w:num>
  <w:num w:numId="33">
    <w:abstractNumId w:val="5"/>
    <w:lvlOverride w:ilvl="0">
      <w:startOverride w:val="2"/>
    </w:lvlOverride>
    <w:lvlOverride w:ilvl="1"/>
  </w:num>
  <w:num w:numId="34">
    <w:abstractNumId w:val="5"/>
    <w:lvlOverride w:ilvl="0"/>
    <w:lvlOverride w:ilvl="1">
      <w:startOverride w:val="1"/>
    </w:lvlOverride>
  </w:num>
  <w:num w:numId="35">
    <w:abstractNumId w:val="5"/>
    <w:lvlOverride w:ilvl="0"/>
    <w:lvlOverride w:ilvl="1">
      <w:startOverride w:val="2"/>
    </w:lvlOverride>
  </w:num>
  <w:num w:numId="36">
    <w:abstractNumId w:val="5"/>
    <w:lvlOverride w:ilvl="0"/>
    <w:lvlOverride w:ilvl="1">
      <w:startOverride w:val="3"/>
    </w:lvlOverride>
  </w:num>
  <w:num w:numId="37">
    <w:abstractNumId w:val="5"/>
    <w:lvlOverride w:ilvl="0"/>
    <w:lvlOverride w:ilvl="1">
      <w:startOverride w:val="4"/>
    </w:lvlOverride>
  </w:num>
  <w:num w:numId="38">
    <w:abstractNumId w:val="5"/>
    <w:lvlOverride w:ilvl="0"/>
    <w:lvlOverride w:ilvl="1">
      <w:startOverride w:val="5"/>
    </w:lvlOverride>
  </w:num>
  <w:num w:numId="39">
    <w:abstractNumId w:val="5"/>
    <w:lvlOverride w:ilvl="0"/>
    <w:lvlOverride w:ilvl="1">
      <w:startOverride w:val="6"/>
    </w:lvlOverride>
  </w:num>
  <w:num w:numId="40">
    <w:abstractNumId w:val="5"/>
    <w:lvlOverride w:ilvl="0"/>
    <w:lvlOverride w:ilvl="1">
      <w:startOverride w:val="7"/>
    </w:lvlOverride>
  </w:num>
  <w:num w:numId="41">
    <w:abstractNumId w:val="5"/>
    <w:lvlOverride w:ilvl="0"/>
    <w:lvlOverride w:ilvl="1">
      <w:startOverride w:val="8"/>
    </w:lvlOverride>
  </w:num>
  <w:num w:numId="42">
    <w:abstractNumId w:val="10"/>
  </w:num>
  <w:num w:numId="43">
    <w:abstractNumId w:val="9"/>
    <w:lvlOverride w:ilvl="0">
      <w:startOverride w:val="1"/>
    </w:lvlOverride>
  </w:num>
  <w:num w:numId="44">
    <w:abstractNumId w:val="9"/>
    <w:lvlOverride w:ilvl="0"/>
    <w:lvlOverride w:ilvl="1">
      <w:startOverride w:val="1"/>
    </w:lvlOverride>
  </w:num>
  <w:num w:numId="45">
    <w:abstractNumId w:val="9"/>
    <w:lvlOverride w:ilvl="0"/>
    <w:lvlOverride w:ilvl="1">
      <w:startOverride w:val="2"/>
    </w:lvlOverride>
  </w:num>
  <w:num w:numId="46">
    <w:abstractNumId w:val="9"/>
    <w:lvlOverride w:ilvl="0"/>
    <w:lvlOverride w:ilvl="1">
      <w:startOverride w:val="3"/>
    </w:lvlOverride>
  </w:num>
  <w:num w:numId="47">
    <w:abstractNumId w:val="9"/>
    <w:lvlOverride w:ilvl="0"/>
    <w:lvlOverride w:ilvl="1"/>
    <w:lvlOverride w:ilvl="2">
      <w:startOverride w:val="1"/>
    </w:lvlOverride>
  </w:num>
  <w:num w:numId="48">
    <w:abstractNumId w:val="9"/>
    <w:lvlOverride w:ilvl="0"/>
    <w:lvlOverride w:ilvl="1"/>
    <w:lvlOverride w:ilvl="2">
      <w:startOverride w:val="2"/>
    </w:lvlOverride>
  </w:num>
  <w:num w:numId="49">
    <w:abstractNumId w:val="9"/>
    <w:lvlOverride w:ilvl="0">
      <w:startOverride w:val="2"/>
    </w:lvlOverride>
    <w:lvlOverride w:ilvl="1"/>
    <w:lvlOverride w:ilvl="2"/>
  </w:num>
  <w:num w:numId="50">
    <w:abstractNumId w:val="9"/>
    <w:lvlOverride w:ilvl="0">
      <w:startOverride w:val="3"/>
    </w:lvlOverride>
    <w:lvlOverride w:ilvl="1"/>
    <w:lvlOverride w:ilvl="2"/>
  </w:num>
  <w:num w:numId="51">
    <w:abstractNumId w:val="9"/>
    <w:lvlOverride w:ilvl="0">
      <w:startOverride w:val="4"/>
    </w:lvlOverride>
    <w:lvlOverride w:ilvl="1"/>
    <w:lvlOverride w:ilvl="2"/>
  </w:num>
  <w:num w:numId="52">
    <w:abstractNumId w:val="9"/>
    <w:lvlOverride w:ilvl="0">
      <w:startOverride w:val="5"/>
    </w:lvlOverride>
    <w:lvlOverride w:ilvl="1"/>
    <w:lvlOverride w:ilvl="2"/>
  </w:num>
  <w:num w:numId="53">
    <w:abstractNumId w:val="9"/>
    <w:lvlOverride w:ilvl="0">
      <w:startOverride w:val="6"/>
    </w:lvlOverride>
    <w:lvlOverride w:ilvl="1"/>
    <w:lvlOverride w:ilvl="2"/>
  </w:num>
  <w:num w:numId="54">
    <w:abstractNumId w:val="13"/>
  </w:num>
  <w:num w:numId="55">
    <w:abstractNumId w:val="2"/>
  </w:num>
  <w:num w:numId="56">
    <w:abstractNumId w:val="22"/>
  </w:num>
  <w:num w:numId="57">
    <w:abstractNumId w:val="37"/>
  </w:num>
  <w:num w:numId="58">
    <w:abstractNumId w:val="29"/>
  </w:num>
  <w:num w:numId="59">
    <w:abstractNumId w:val="0"/>
  </w:num>
  <w:num w:numId="60">
    <w:abstractNumId w:val="31"/>
  </w:num>
  <w:num w:numId="61">
    <w:abstractNumId w:val="24"/>
  </w:num>
  <w:num w:numId="62">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trackedChanges" w:enforcement="0"/>
  <w:defaultTabStop w:val="720"/>
  <w:evenAndOddHeaders/>
  <w:drawingGridHorizontalSpacing w:val="120"/>
  <w:displayHorizontalDrawingGridEvery w:val="2"/>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1F"/>
    <w:rsid w:val="0000534F"/>
    <w:rsid w:val="000060E2"/>
    <w:rsid w:val="00007179"/>
    <w:rsid w:val="000071DF"/>
    <w:rsid w:val="0001060B"/>
    <w:rsid w:val="00010872"/>
    <w:rsid w:val="00012565"/>
    <w:rsid w:val="00014F5C"/>
    <w:rsid w:val="00023DD6"/>
    <w:rsid w:val="000249C7"/>
    <w:rsid w:val="00024B2D"/>
    <w:rsid w:val="000271C9"/>
    <w:rsid w:val="00033FAE"/>
    <w:rsid w:val="000442D0"/>
    <w:rsid w:val="00052F66"/>
    <w:rsid w:val="00053A12"/>
    <w:rsid w:val="0005681E"/>
    <w:rsid w:val="000607C6"/>
    <w:rsid w:val="0006472F"/>
    <w:rsid w:val="000665FE"/>
    <w:rsid w:val="00066C35"/>
    <w:rsid w:val="00071F03"/>
    <w:rsid w:val="000738EA"/>
    <w:rsid w:val="00083CB1"/>
    <w:rsid w:val="00095815"/>
    <w:rsid w:val="000961F4"/>
    <w:rsid w:val="000A6EE3"/>
    <w:rsid w:val="000A7F29"/>
    <w:rsid w:val="000B2188"/>
    <w:rsid w:val="000B2B01"/>
    <w:rsid w:val="000B2D3F"/>
    <w:rsid w:val="000B518B"/>
    <w:rsid w:val="000C372E"/>
    <w:rsid w:val="000C7F17"/>
    <w:rsid w:val="000E0ACC"/>
    <w:rsid w:val="000E3470"/>
    <w:rsid w:val="000E7A0F"/>
    <w:rsid w:val="000F0411"/>
    <w:rsid w:val="000F47CD"/>
    <w:rsid w:val="000F6E84"/>
    <w:rsid w:val="000F73DD"/>
    <w:rsid w:val="001024AC"/>
    <w:rsid w:val="00102628"/>
    <w:rsid w:val="00104573"/>
    <w:rsid w:val="00105A47"/>
    <w:rsid w:val="00123F49"/>
    <w:rsid w:val="00126407"/>
    <w:rsid w:val="001265A7"/>
    <w:rsid w:val="0013486B"/>
    <w:rsid w:val="00136738"/>
    <w:rsid w:val="00141E2A"/>
    <w:rsid w:val="00145F15"/>
    <w:rsid w:val="0014749E"/>
    <w:rsid w:val="00150C91"/>
    <w:rsid w:val="001542AB"/>
    <w:rsid w:val="0016097B"/>
    <w:rsid w:val="00160FB6"/>
    <w:rsid w:val="00161089"/>
    <w:rsid w:val="00164D06"/>
    <w:rsid w:val="001665E1"/>
    <w:rsid w:val="00167F20"/>
    <w:rsid w:val="00170218"/>
    <w:rsid w:val="001760BA"/>
    <w:rsid w:val="0018340E"/>
    <w:rsid w:val="00184DB4"/>
    <w:rsid w:val="001850F2"/>
    <w:rsid w:val="00185813"/>
    <w:rsid w:val="00187BC0"/>
    <w:rsid w:val="001936CC"/>
    <w:rsid w:val="00193A3C"/>
    <w:rsid w:val="001A1546"/>
    <w:rsid w:val="001A253D"/>
    <w:rsid w:val="001A2C36"/>
    <w:rsid w:val="001A4092"/>
    <w:rsid w:val="001A57E9"/>
    <w:rsid w:val="001B0CE6"/>
    <w:rsid w:val="001C1515"/>
    <w:rsid w:val="001C2C90"/>
    <w:rsid w:val="001C554F"/>
    <w:rsid w:val="001C7CEE"/>
    <w:rsid w:val="001D0035"/>
    <w:rsid w:val="001D4888"/>
    <w:rsid w:val="001E1C61"/>
    <w:rsid w:val="001E4C37"/>
    <w:rsid w:val="001E6799"/>
    <w:rsid w:val="001E735E"/>
    <w:rsid w:val="001E7C0E"/>
    <w:rsid w:val="001E7DA5"/>
    <w:rsid w:val="001F00FD"/>
    <w:rsid w:val="001F206D"/>
    <w:rsid w:val="001F51BC"/>
    <w:rsid w:val="00205165"/>
    <w:rsid w:val="0020790E"/>
    <w:rsid w:val="00212557"/>
    <w:rsid w:val="00215535"/>
    <w:rsid w:val="002156EB"/>
    <w:rsid w:val="00221FD5"/>
    <w:rsid w:val="00223CC3"/>
    <w:rsid w:val="00226750"/>
    <w:rsid w:val="00230CB4"/>
    <w:rsid w:val="00232344"/>
    <w:rsid w:val="00233350"/>
    <w:rsid w:val="00236935"/>
    <w:rsid w:val="002374D8"/>
    <w:rsid w:val="00245325"/>
    <w:rsid w:val="00246A53"/>
    <w:rsid w:val="00254181"/>
    <w:rsid w:val="00256112"/>
    <w:rsid w:val="0025617C"/>
    <w:rsid w:val="00273778"/>
    <w:rsid w:val="002740D4"/>
    <w:rsid w:val="002764DC"/>
    <w:rsid w:val="00282DAF"/>
    <w:rsid w:val="002838CB"/>
    <w:rsid w:val="00285D3C"/>
    <w:rsid w:val="00286E3D"/>
    <w:rsid w:val="00291803"/>
    <w:rsid w:val="00295191"/>
    <w:rsid w:val="002A1330"/>
    <w:rsid w:val="002A2676"/>
    <w:rsid w:val="002A3E1F"/>
    <w:rsid w:val="002A4D2B"/>
    <w:rsid w:val="002A5E5E"/>
    <w:rsid w:val="002B0C64"/>
    <w:rsid w:val="002E1859"/>
    <w:rsid w:val="002E3515"/>
    <w:rsid w:val="002E3F97"/>
    <w:rsid w:val="002E6FEE"/>
    <w:rsid w:val="002E73F4"/>
    <w:rsid w:val="002F3913"/>
    <w:rsid w:val="002F6DF6"/>
    <w:rsid w:val="0030537C"/>
    <w:rsid w:val="0030788D"/>
    <w:rsid w:val="003144FB"/>
    <w:rsid w:val="00324A4E"/>
    <w:rsid w:val="00333EAA"/>
    <w:rsid w:val="003347FC"/>
    <w:rsid w:val="00341C26"/>
    <w:rsid w:val="00344AF5"/>
    <w:rsid w:val="0036198C"/>
    <w:rsid w:val="0036588F"/>
    <w:rsid w:val="00371D5A"/>
    <w:rsid w:val="00371DE9"/>
    <w:rsid w:val="00371EBB"/>
    <w:rsid w:val="00382511"/>
    <w:rsid w:val="00382F2A"/>
    <w:rsid w:val="00383234"/>
    <w:rsid w:val="00385243"/>
    <w:rsid w:val="00387BFF"/>
    <w:rsid w:val="003917D2"/>
    <w:rsid w:val="00397904"/>
    <w:rsid w:val="003A468F"/>
    <w:rsid w:val="003A4E06"/>
    <w:rsid w:val="003A5E51"/>
    <w:rsid w:val="003B44AA"/>
    <w:rsid w:val="003B6459"/>
    <w:rsid w:val="003C10B7"/>
    <w:rsid w:val="003C42B5"/>
    <w:rsid w:val="003C4ED8"/>
    <w:rsid w:val="003C6253"/>
    <w:rsid w:val="003D05DE"/>
    <w:rsid w:val="003D35AF"/>
    <w:rsid w:val="003D400F"/>
    <w:rsid w:val="003D456B"/>
    <w:rsid w:val="003E3FB2"/>
    <w:rsid w:val="003F10C5"/>
    <w:rsid w:val="00406DC8"/>
    <w:rsid w:val="00420002"/>
    <w:rsid w:val="00423C55"/>
    <w:rsid w:val="004242F3"/>
    <w:rsid w:val="00432BC4"/>
    <w:rsid w:val="00433FE1"/>
    <w:rsid w:val="00440715"/>
    <w:rsid w:val="00442CE7"/>
    <w:rsid w:val="004452B5"/>
    <w:rsid w:val="00445515"/>
    <w:rsid w:val="0045381F"/>
    <w:rsid w:val="00456D9D"/>
    <w:rsid w:val="0046592C"/>
    <w:rsid w:val="00466FB0"/>
    <w:rsid w:val="00470654"/>
    <w:rsid w:val="004746E9"/>
    <w:rsid w:val="00480728"/>
    <w:rsid w:val="00483B79"/>
    <w:rsid w:val="0048732F"/>
    <w:rsid w:val="00487D9E"/>
    <w:rsid w:val="00492149"/>
    <w:rsid w:val="0049524C"/>
    <w:rsid w:val="00496710"/>
    <w:rsid w:val="004A26DB"/>
    <w:rsid w:val="004A293C"/>
    <w:rsid w:val="004A758E"/>
    <w:rsid w:val="004B29E9"/>
    <w:rsid w:val="004B2B3D"/>
    <w:rsid w:val="004B63D1"/>
    <w:rsid w:val="004C3C63"/>
    <w:rsid w:val="004C6777"/>
    <w:rsid w:val="004C6B79"/>
    <w:rsid w:val="004D09C0"/>
    <w:rsid w:val="004D22DD"/>
    <w:rsid w:val="004F429F"/>
    <w:rsid w:val="004F671E"/>
    <w:rsid w:val="00505F97"/>
    <w:rsid w:val="00507A92"/>
    <w:rsid w:val="00510FBC"/>
    <w:rsid w:val="005120F0"/>
    <w:rsid w:val="00512E94"/>
    <w:rsid w:val="0052087F"/>
    <w:rsid w:val="00520E11"/>
    <w:rsid w:val="005236C8"/>
    <w:rsid w:val="00523CFB"/>
    <w:rsid w:val="00533BCC"/>
    <w:rsid w:val="005353ED"/>
    <w:rsid w:val="00541E76"/>
    <w:rsid w:val="0054249E"/>
    <w:rsid w:val="00542B6E"/>
    <w:rsid w:val="005460B6"/>
    <w:rsid w:val="0055586F"/>
    <w:rsid w:val="00563042"/>
    <w:rsid w:val="005651B8"/>
    <w:rsid w:val="00565A56"/>
    <w:rsid w:val="00572E5D"/>
    <w:rsid w:val="00575A75"/>
    <w:rsid w:val="00577779"/>
    <w:rsid w:val="005857BC"/>
    <w:rsid w:val="005933E9"/>
    <w:rsid w:val="005938E9"/>
    <w:rsid w:val="00595E9D"/>
    <w:rsid w:val="00596C46"/>
    <w:rsid w:val="00596D16"/>
    <w:rsid w:val="005979F8"/>
    <w:rsid w:val="005A0955"/>
    <w:rsid w:val="005A225E"/>
    <w:rsid w:val="005A35D9"/>
    <w:rsid w:val="005B6EE1"/>
    <w:rsid w:val="005B7122"/>
    <w:rsid w:val="005C3B2F"/>
    <w:rsid w:val="005C4428"/>
    <w:rsid w:val="005D099E"/>
    <w:rsid w:val="005D44F7"/>
    <w:rsid w:val="005E1FDC"/>
    <w:rsid w:val="005E3651"/>
    <w:rsid w:val="005E3994"/>
    <w:rsid w:val="005F69DE"/>
    <w:rsid w:val="005F6F66"/>
    <w:rsid w:val="00600D25"/>
    <w:rsid w:val="00610CD7"/>
    <w:rsid w:val="00611727"/>
    <w:rsid w:val="00625B57"/>
    <w:rsid w:val="00630356"/>
    <w:rsid w:val="00647762"/>
    <w:rsid w:val="00647AB9"/>
    <w:rsid w:val="0066386E"/>
    <w:rsid w:val="00666B3E"/>
    <w:rsid w:val="00671485"/>
    <w:rsid w:val="00673C42"/>
    <w:rsid w:val="00674269"/>
    <w:rsid w:val="00685A58"/>
    <w:rsid w:val="00687085"/>
    <w:rsid w:val="00690F77"/>
    <w:rsid w:val="0069240E"/>
    <w:rsid w:val="00694259"/>
    <w:rsid w:val="006950A7"/>
    <w:rsid w:val="006A0E85"/>
    <w:rsid w:val="006A32AA"/>
    <w:rsid w:val="006A336D"/>
    <w:rsid w:val="006A738F"/>
    <w:rsid w:val="006B0431"/>
    <w:rsid w:val="006B107E"/>
    <w:rsid w:val="006B1A34"/>
    <w:rsid w:val="006B548A"/>
    <w:rsid w:val="006B7354"/>
    <w:rsid w:val="006C1BF5"/>
    <w:rsid w:val="006D1B9E"/>
    <w:rsid w:val="006D20B8"/>
    <w:rsid w:val="006D2ED7"/>
    <w:rsid w:val="006D5805"/>
    <w:rsid w:val="006E2C88"/>
    <w:rsid w:val="006E5FB3"/>
    <w:rsid w:val="006E6A10"/>
    <w:rsid w:val="006F3241"/>
    <w:rsid w:val="006F43A2"/>
    <w:rsid w:val="006F488B"/>
    <w:rsid w:val="006F643C"/>
    <w:rsid w:val="006F6DC2"/>
    <w:rsid w:val="006F72BB"/>
    <w:rsid w:val="0070278A"/>
    <w:rsid w:val="00704326"/>
    <w:rsid w:val="007133C5"/>
    <w:rsid w:val="0072086E"/>
    <w:rsid w:val="00722314"/>
    <w:rsid w:val="007253C6"/>
    <w:rsid w:val="00734BB4"/>
    <w:rsid w:val="00737504"/>
    <w:rsid w:val="0074036C"/>
    <w:rsid w:val="00740E5F"/>
    <w:rsid w:val="00742AD7"/>
    <w:rsid w:val="00744AC0"/>
    <w:rsid w:val="0074684B"/>
    <w:rsid w:val="00751434"/>
    <w:rsid w:val="00751F2D"/>
    <w:rsid w:val="0076304A"/>
    <w:rsid w:val="00764C02"/>
    <w:rsid w:val="007722D0"/>
    <w:rsid w:val="0077405C"/>
    <w:rsid w:val="00774B64"/>
    <w:rsid w:val="007764FD"/>
    <w:rsid w:val="0079097A"/>
    <w:rsid w:val="00793534"/>
    <w:rsid w:val="00795861"/>
    <w:rsid w:val="00795A99"/>
    <w:rsid w:val="00797F6B"/>
    <w:rsid w:val="007A1703"/>
    <w:rsid w:val="007A1EA4"/>
    <w:rsid w:val="007A3710"/>
    <w:rsid w:val="007A674A"/>
    <w:rsid w:val="007B3105"/>
    <w:rsid w:val="007B7EAE"/>
    <w:rsid w:val="007C4AC9"/>
    <w:rsid w:val="007C4F96"/>
    <w:rsid w:val="007C5350"/>
    <w:rsid w:val="007C6825"/>
    <w:rsid w:val="007C75CF"/>
    <w:rsid w:val="007D1E31"/>
    <w:rsid w:val="007D4C1A"/>
    <w:rsid w:val="007E027C"/>
    <w:rsid w:val="007E7025"/>
    <w:rsid w:val="007F06CC"/>
    <w:rsid w:val="007F1269"/>
    <w:rsid w:val="007F1420"/>
    <w:rsid w:val="00801A86"/>
    <w:rsid w:val="008029A1"/>
    <w:rsid w:val="0080339E"/>
    <w:rsid w:val="00807067"/>
    <w:rsid w:val="00807DCD"/>
    <w:rsid w:val="00810135"/>
    <w:rsid w:val="008147CD"/>
    <w:rsid w:val="00815A60"/>
    <w:rsid w:val="0081735A"/>
    <w:rsid w:val="00817C2C"/>
    <w:rsid w:val="008241F1"/>
    <w:rsid w:val="00825F43"/>
    <w:rsid w:val="0083213A"/>
    <w:rsid w:val="008325AF"/>
    <w:rsid w:val="00832AAE"/>
    <w:rsid w:val="00833DB6"/>
    <w:rsid w:val="00844BDE"/>
    <w:rsid w:val="008456B9"/>
    <w:rsid w:val="008466BB"/>
    <w:rsid w:val="008502ED"/>
    <w:rsid w:val="00853169"/>
    <w:rsid w:val="0085437C"/>
    <w:rsid w:val="00860210"/>
    <w:rsid w:val="00865806"/>
    <w:rsid w:val="00865C6C"/>
    <w:rsid w:val="008671FC"/>
    <w:rsid w:val="0087473B"/>
    <w:rsid w:val="00880592"/>
    <w:rsid w:val="008846F8"/>
    <w:rsid w:val="00890230"/>
    <w:rsid w:val="00890741"/>
    <w:rsid w:val="00890A91"/>
    <w:rsid w:val="0089726D"/>
    <w:rsid w:val="00897D99"/>
    <w:rsid w:val="008A3D1B"/>
    <w:rsid w:val="008B77C1"/>
    <w:rsid w:val="008C0397"/>
    <w:rsid w:val="008C2E9C"/>
    <w:rsid w:val="008C3203"/>
    <w:rsid w:val="008C670F"/>
    <w:rsid w:val="008D0BA4"/>
    <w:rsid w:val="008D110D"/>
    <w:rsid w:val="008D3434"/>
    <w:rsid w:val="008D68E2"/>
    <w:rsid w:val="008E0461"/>
    <w:rsid w:val="008E7BE3"/>
    <w:rsid w:val="008F4117"/>
    <w:rsid w:val="008F77F6"/>
    <w:rsid w:val="009006D5"/>
    <w:rsid w:val="0090199E"/>
    <w:rsid w:val="00903CA3"/>
    <w:rsid w:val="00912CF9"/>
    <w:rsid w:val="009137C4"/>
    <w:rsid w:val="009206E0"/>
    <w:rsid w:val="009223F6"/>
    <w:rsid w:val="00922DA7"/>
    <w:rsid w:val="009362A5"/>
    <w:rsid w:val="00937872"/>
    <w:rsid w:val="00937EEA"/>
    <w:rsid w:val="00940CB2"/>
    <w:rsid w:val="009420AE"/>
    <w:rsid w:val="00945577"/>
    <w:rsid w:val="00954F95"/>
    <w:rsid w:val="00955AD4"/>
    <w:rsid w:val="00956C0E"/>
    <w:rsid w:val="00960D5C"/>
    <w:rsid w:val="00961405"/>
    <w:rsid w:val="00961E59"/>
    <w:rsid w:val="00962F68"/>
    <w:rsid w:val="009638C2"/>
    <w:rsid w:val="0096609F"/>
    <w:rsid w:val="0096721F"/>
    <w:rsid w:val="0098515C"/>
    <w:rsid w:val="0098787F"/>
    <w:rsid w:val="00991991"/>
    <w:rsid w:val="009A1710"/>
    <w:rsid w:val="009B169E"/>
    <w:rsid w:val="009B2EA2"/>
    <w:rsid w:val="009B70D2"/>
    <w:rsid w:val="009B7F6D"/>
    <w:rsid w:val="009C3806"/>
    <w:rsid w:val="009C637F"/>
    <w:rsid w:val="009E3056"/>
    <w:rsid w:val="009E40A4"/>
    <w:rsid w:val="009E5F6B"/>
    <w:rsid w:val="009E7414"/>
    <w:rsid w:val="009F4FEE"/>
    <w:rsid w:val="00A023C0"/>
    <w:rsid w:val="00A04B44"/>
    <w:rsid w:val="00A05941"/>
    <w:rsid w:val="00A06FF7"/>
    <w:rsid w:val="00A079CF"/>
    <w:rsid w:val="00A105D7"/>
    <w:rsid w:val="00A14FBF"/>
    <w:rsid w:val="00A152BC"/>
    <w:rsid w:val="00A16EB0"/>
    <w:rsid w:val="00A212CA"/>
    <w:rsid w:val="00A22897"/>
    <w:rsid w:val="00A3307F"/>
    <w:rsid w:val="00A3308B"/>
    <w:rsid w:val="00A354C6"/>
    <w:rsid w:val="00A370A0"/>
    <w:rsid w:val="00A404A8"/>
    <w:rsid w:val="00A40F75"/>
    <w:rsid w:val="00A43D6A"/>
    <w:rsid w:val="00A47FB5"/>
    <w:rsid w:val="00A5798D"/>
    <w:rsid w:val="00A6092A"/>
    <w:rsid w:val="00A65CDE"/>
    <w:rsid w:val="00A70BAC"/>
    <w:rsid w:val="00A71560"/>
    <w:rsid w:val="00A72C2E"/>
    <w:rsid w:val="00A7655C"/>
    <w:rsid w:val="00A76F0E"/>
    <w:rsid w:val="00A7726D"/>
    <w:rsid w:val="00A83589"/>
    <w:rsid w:val="00A86D89"/>
    <w:rsid w:val="00A90112"/>
    <w:rsid w:val="00A90EEC"/>
    <w:rsid w:val="00A93113"/>
    <w:rsid w:val="00AA72C7"/>
    <w:rsid w:val="00AB0478"/>
    <w:rsid w:val="00AB6B97"/>
    <w:rsid w:val="00AB711D"/>
    <w:rsid w:val="00AB7E3F"/>
    <w:rsid w:val="00AC0B5E"/>
    <w:rsid w:val="00AC2C1D"/>
    <w:rsid w:val="00AC4FC5"/>
    <w:rsid w:val="00AD0BC5"/>
    <w:rsid w:val="00AD1518"/>
    <w:rsid w:val="00AD40B5"/>
    <w:rsid w:val="00AE2B8B"/>
    <w:rsid w:val="00AE6035"/>
    <w:rsid w:val="00AF0E00"/>
    <w:rsid w:val="00AF1D98"/>
    <w:rsid w:val="00AF2620"/>
    <w:rsid w:val="00AF4743"/>
    <w:rsid w:val="00B05E23"/>
    <w:rsid w:val="00B1395C"/>
    <w:rsid w:val="00B1764A"/>
    <w:rsid w:val="00B221D3"/>
    <w:rsid w:val="00B2232F"/>
    <w:rsid w:val="00B240BF"/>
    <w:rsid w:val="00B25400"/>
    <w:rsid w:val="00B25D5D"/>
    <w:rsid w:val="00B2680F"/>
    <w:rsid w:val="00B310A7"/>
    <w:rsid w:val="00B36036"/>
    <w:rsid w:val="00B37C82"/>
    <w:rsid w:val="00B41FD6"/>
    <w:rsid w:val="00B43BAB"/>
    <w:rsid w:val="00B45BD5"/>
    <w:rsid w:val="00B52EB6"/>
    <w:rsid w:val="00B536E6"/>
    <w:rsid w:val="00B54448"/>
    <w:rsid w:val="00B54A09"/>
    <w:rsid w:val="00B561A9"/>
    <w:rsid w:val="00B71986"/>
    <w:rsid w:val="00B81AD4"/>
    <w:rsid w:val="00B81E37"/>
    <w:rsid w:val="00B82845"/>
    <w:rsid w:val="00BA135B"/>
    <w:rsid w:val="00BA3188"/>
    <w:rsid w:val="00BA7531"/>
    <w:rsid w:val="00BA774D"/>
    <w:rsid w:val="00BB4E02"/>
    <w:rsid w:val="00BB5A47"/>
    <w:rsid w:val="00BC345C"/>
    <w:rsid w:val="00BC3DE7"/>
    <w:rsid w:val="00BC5F64"/>
    <w:rsid w:val="00BC70A8"/>
    <w:rsid w:val="00BD3FF7"/>
    <w:rsid w:val="00BD4793"/>
    <w:rsid w:val="00BD4BCC"/>
    <w:rsid w:val="00BD5656"/>
    <w:rsid w:val="00BD5ED6"/>
    <w:rsid w:val="00BE1C70"/>
    <w:rsid w:val="00BE323A"/>
    <w:rsid w:val="00BE53D7"/>
    <w:rsid w:val="00BF13DE"/>
    <w:rsid w:val="00BF1749"/>
    <w:rsid w:val="00BF379F"/>
    <w:rsid w:val="00BF51E7"/>
    <w:rsid w:val="00BF6270"/>
    <w:rsid w:val="00BF772D"/>
    <w:rsid w:val="00C009D7"/>
    <w:rsid w:val="00C01771"/>
    <w:rsid w:val="00C02205"/>
    <w:rsid w:val="00C026DF"/>
    <w:rsid w:val="00C124EF"/>
    <w:rsid w:val="00C13CC5"/>
    <w:rsid w:val="00C13DF2"/>
    <w:rsid w:val="00C158BF"/>
    <w:rsid w:val="00C17B90"/>
    <w:rsid w:val="00C17C97"/>
    <w:rsid w:val="00C20D9B"/>
    <w:rsid w:val="00C25900"/>
    <w:rsid w:val="00C25E8A"/>
    <w:rsid w:val="00C273FE"/>
    <w:rsid w:val="00C31A2D"/>
    <w:rsid w:val="00C34968"/>
    <w:rsid w:val="00C434E2"/>
    <w:rsid w:val="00C46098"/>
    <w:rsid w:val="00C53685"/>
    <w:rsid w:val="00C574BC"/>
    <w:rsid w:val="00C60B45"/>
    <w:rsid w:val="00C6112A"/>
    <w:rsid w:val="00C61BF8"/>
    <w:rsid w:val="00C62BD9"/>
    <w:rsid w:val="00C64033"/>
    <w:rsid w:val="00C67B8F"/>
    <w:rsid w:val="00C67E16"/>
    <w:rsid w:val="00C8368E"/>
    <w:rsid w:val="00C84D6E"/>
    <w:rsid w:val="00C906B1"/>
    <w:rsid w:val="00C90EE3"/>
    <w:rsid w:val="00C91E83"/>
    <w:rsid w:val="00CA15EA"/>
    <w:rsid w:val="00CA29C4"/>
    <w:rsid w:val="00CA5618"/>
    <w:rsid w:val="00CB079E"/>
    <w:rsid w:val="00CB0F62"/>
    <w:rsid w:val="00CB3366"/>
    <w:rsid w:val="00CB4DB1"/>
    <w:rsid w:val="00CB7C11"/>
    <w:rsid w:val="00CB7EF2"/>
    <w:rsid w:val="00CC1E40"/>
    <w:rsid w:val="00CC4869"/>
    <w:rsid w:val="00CC6D8B"/>
    <w:rsid w:val="00CD406D"/>
    <w:rsid w:val="00CE077D"/>
    <w:rsid w:val="00CE5472"/>
    <w:rsid w:val="00CE6041"/>
    <w:rsid w:val="00CE6055"/>
    <w:rsid w:val="00CF0B30"/>
    <w:rsid w:val="00D04432"/>
    <w:rsid w:val="00D04DE6"/>
    <w:rsid w:val="00D05E9E"/>
    <w:rsid w:val="00D11396"/>
    <w:rsid w:val="00D17CD0"/>
    <w:rsid w:val="00D23682"/>
    <w:rsid w:val="00D2377B"/>
    <w:rsid w:val="00D26E82"/>
    <w:rsid w:val="00D27789"/>
    <w:rsid w:val="00D31782"/>
    <w:rsid w:val="00D348B2"/>
    <w:rsid w:val="00D358A0"/>
    <w:rsid w:val="00D41387"/>
    <w:rsid w:val="00D53FFF"/>
    <w:rsid w:val="00D665AA"/>
    <w:rsid w:val="00D70E99"/>
    <w:rsid w:val="00D74C50"/>
    <w:rsid w:val="00D84DE1"/>
    <w:rsid w:val="00D87F66"/>
    <w:rsid w:val="00D9654F"/>
    <w:rsid w:val="00DA030B"/>
    <w:rsid w:val="00DA5A3F"/>
    <w:rsid w:val="00DB089E"/>
    <w:rsid w:val="00DB0CB7"/>
    <w:rsid w:val="00DB18FC"/>
    <w:rsid w:val="00DB5D01"/>
    <w:rsid w:val="00DB6810"/>
    <w:rsid w:val="00DC1B26"/>
    <w:rsid w:val="00DD3D15"/>
    <w:rsid w:val="00DD465D"/>
    <w:rsid w:val="00DE1077"/>
    <w:rsid w:val="00DE226F"/>
    <w:rsid w:val="00DF5767"/>
    <w:rsid w:val="00DF7DB5"/>
    <w:rsid w:val="00E0188F"/>
    <w:rsid w:val="00E03517"/>
    <w:rsid w:val="00E120D5"/>
    <w:rsid w:val="00E20539"/>
    <w:rsid w:val="00E20DE4"/>
    <w:rsid w:val="00E2494F"/>
    <w:rsid w:val="00E30402"/>
    <w:rsid w:val="00E36543"/>
    <w:rsid w:val="00E44AEA"/>
    <w:rsid w:val="00E45AD1"/>
    <w:rsid w:val="00E45F44"/>
    <w:rsid w:val="00E465F4"/>
    <w:rsid w:val="00E52FD7"/>
    <w:rsid w:val="00E56244"/>
    <w:rsid w:val="00E56BFF"/>
    <w:rsid w:val="00E7008B"/>
    <w:rsid w:val="00E720B2"/>
    <w:rsid w:val="00E7298D"/>
    <w:rsid w:val="00E75162"/>
    <w:rsid w:val="00E77EDA"/>
    <w:rsid w:val="00E80658"/>
    <w:rsid w:val="00E844E0"/>
    <w:rsid w:val="00E90421"/>
    <w:rsid w:val="00E94BB5"/>
    <w:rsid w:val="00EA4F30"/>
    <w:rsid w:val="00EB578B"/>
    <w:rsid w:val="00EB7592"/>
    <w:rsid w:val="00EC29BB"/>
    <w:rsid w:val="00EC3C91"/>
    <w:rsid w:val="00ED135D"/>
    <w:rsid w:val="00ED51C7"/>
    <w:rsid w:val="00EE5EEF"/>
    <w:rsid w:val="00EF1020"/>
    <w:rsid w:val="00EF73B0"/>
    <w:rsid w:val="00F03C0E"/>
    <w:rsid w:val="00F12864"/>
    <w:rsid w:val="00F12B14"/>
    <w:rsid w:val="00F13456"/>
    <w:rsid w:val="00F136E1"/>
    <w:rsid w:val="00F16FC6"/>
    <w:rsid w:val="00F17B40"/>
    <w:rsid w:val="00F246F9"/>
    <w:rsid w:val="00F26117"/>
    <w:rsid w:val="00F271E6"/>
    <w:rsid w:val="00F31732"/>
    <w:rsid w:val="00F32A4B"/>
    <w:rsid w:val="00F35F81"/>
    <w:rsid w:val="00F3705D"/>
    <w:rsid w:val="00F42974"/>
    <w:rsid w:val="00F50970"/>
    <w:rsid w:val="00F51D94"/>
    <w:rsid w:val="00F5340C"/>
    <w:rsid w:val="00F60FE0"/>
    <w:rsid w:val="00F62059"/>
    <w:rsid w:val="00F63102"/>
    <w:rsid w:val="00F63883"/>
    <w:rsid w:val="00F6398A"/>
    <w:rsid w:val="00F6523C"/>
    <w:rsid w:val="00F70DDA"/>
    <w:rsid w:val="00F82F35"/>
    <w:rsid w:val="00F83479"/>
    <w:rsid w:val="00F85D57"/>
    <w:rsid w:val="00F86EFA"/>
    <w:rsid w:val="00F93D8B"/>
    <w:rsid w:val="00F958B1"/>
    <w:rsid w:val="00F97C27"/>
    <w:rsid w:val="00F97F11"/>
    <w:rsid w:val="00FA002E"/>
    <w:rsid w:val="00FA078E"/>
    <w:rsid w:val="00FB380F"/>
    <w:rsid w:val="00FB3AB5"/>
    <w:rsid w:val="00FB6088"/>
    <w:rsid w:val="00FB6998"/>
    <w:rsid w:val="00FC36E0"/>
    <w:rsid w:val="00FC4506"/>
    <w:rsid w:val="00FD0755"/>
    <w:rsid w:val="00FD13F2"/>
    <w:rsid w:val="00FD2C89"/>
    <w:rsid w:val="00FD4735"/>
    <w:rsid w:val="00FD490E"/>
    <w:rsid w:val="00FD5D56"/>
    <w:rsid w:val="00FE2E29"/>
    <w:rsid w:val="00FE57FF"/>
    <w:rsid w:val="00FF2262"/>
    <w:rsid w:val="00FF6EB7"/>
    <w:rsid w:val="00FF7A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5734A541"/>
  <w15:chartTrackingRefBased/>
  <w15:docId w15:val="{1DD39BC9-0795-4FE1-B2FB-8E303D26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A2D"/>
    <w:pPr>
      <w:spacing w:after="240"/>
    </w:pPr>
    <w:rPr>
      <w:rFonts w:ascii="Arial" w:eastAsia="Times New Roman" w:hAnsi="Arial"/>
      <w:szCs w:val="24"/>
      <w:lang w:val="en-US"/>
    </w:rPr>
  </w:style>
  <w:style w:type="paragraph" w:styleId="Heading1">
    <w:name w:val="heading 1"/>
    <w:basedOn w:val="Normal"/>
    <w:next w:val="Normal"/>
    <w:link w:val="Heading1Char"/>
    <w:qFormat/>
    <w:rsid w:val="00C31A2D"/>
    <w:pPr>
      <w:keepNext/>
      <w:numPr>
        <w:numId w:val="1"/>
      </w:numPr>
      <w:spacing w:after="60"/>
      <w:outlineLvl w:val="0"/>
    </w:pPr>
    <w:rPr>
      <w:rFonts w:cs="Arial"/>
      <w:b/>
      <w:bCs/>
      <w:color w:val="C3D941"/>
      <w:kern w:val="32"/>
      <w:sz w:val="28"/>
      <w:szCs w:val="32"/>
    </w:rPr>
  </w:style>
  <w:style w:type="paragraph" w:styleId="Heading2">
    <w:name w:val="heading 2"/>
    <w:basedOn w:val="Normal"/>
    <w:next w:val="Normal"/>
    <w:link w:val="Heading2Char"/>
    <w:uiPriority w:val="9"/>
    <w:qFormat/>
    <w:rsid w:val="00C31A2D"/>
    <w:pPr>
      <w:keepNext/>
      <w:numPr>
        <w:ilvl w:val="1"/>
        <w:numId w:val="1"/>
      </w:numPr>
      <w:spacing w:before="240" w:after="60"/>
      <w:outlineLvl w:val="1"/>
    </w:pPr>
    <w:rPr>
      <w:rFonts w:cs="Arial"/>
      <w:b/>
      <w:bCs/>
      <w:iCs/>
      <w:sz w:val="24"/>
      <w:szCs w:val="28"/>
    </w:rPr>
  </w:style>
  <w:style w:type="paragraph" w:styleId="Heading3">
    <w:name w:val="heading 3"/>
    <w:basedOn w:val="Normal"/>
    <w:next w:val="Normal"/>
    <w:link w:val="Heading3Char"/>
    <w:uiPriority w:val="9"/>
    <w:unhideWhenUsed/>
    <w:rsid w:val="00C31A2D"/>
    <w:pPr>
      <w:keepNext/>
      <w:keepLines/>
      <w:numPr>
        <w:ilvl w:val="2"/>
        <w:numId w:val="1"/>
      </w:numPr>
      <w:spacing w:before="40" w:after="0"/>
      <w:outlineLvl w:val="2"/>
    </w:pPr>
    <w:rPr>
      <w:rFonts w:asciiTheme="majorHAnsi" w:eastAsiaTheme="majorEastAsia" w:hAnsiTheme="majorHAnsi" w:cstheme="majorBidi"/>
      <w:color w:val="002060"/>
      <w:sz w:val="24"/>
    </w:rPr>
  </w:style>
  <w:style w:type="paragraph" w:styleId="Heading4">
    <w:name w:val="heading 4"/>
    <w:basedOn w:val="Normal"/>
    <w:next w:val="Normal"/>
    <w:link w:val="Heading4Char"/>
    <w:uiPriority w:val="9"/>
    <w:unhideWhenUsed/>
    <w:rsid w:val="005E365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5E365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5E365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5E365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5E365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5E365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75"/>
    <w:pPr>
      <w:ind w:left="720"/>
      <w:contextualSpacing/>
    </w:pPr>
  </w:style>
  <w:style w:type="paragraph" w:styleId="Header">
    <w:name w:val="header"/>
    <w:basedOn w:val="Normal"/>
    <w:link w:val="HeaderChar"/>
    <w:uiPriority w:val="99"/>
    <w:unhideWhenUsed/>
    <w:rsid w:val="0045381F"/>
    <w:pPr>
      <w:tabs>
        <w:tab w:val="center" w:pos="4680"/>
        <w:tab w:val="right" w:pos="9360"/>
      </w:tabs>
    </w:pPr>
  </w:style>
  <w:style w:type="character" w:customStyle="1" w:styleId="HeaderChar">
    <w:name w:val="Header Char"/>
    <w:basedOn w:val="DefaultParagraphFont"/>
    <w:link w:val="Header"/>
    <w:uiPriority w:val="99"/>
    <w:rsid w:val="0045381F"/>
  </w:style>
  <w:style w:type="paragraph" w:styleId="Footer">
    <w:name w:val="footer"/>
    <w:basedOn w:val="Normal"/>
    <w:link w:val="FooterChar"/>
    <w:uiPriority w:val="99"/>
    <w:unhideWhenUsed/>
    <w:rsid w:val="0045381F"/>
    <w:pPr>
      <w:tabs>
        <w:tab w:val="center" w:pos="4680"/>
        <w:tab w:val="right" w:pos="9360"/>
      </w:tabs>
    </w:pPr>
  </w:style>
  <w:style w:type="character" w:customStyle="1" w:styleId="FooterChar">
    <w:name w:val="Footer Char"/>
    <w:basedOn w:val="DefaultParagraphFont"/>
    <w:link w:val="Footer"/>
    <w:uiPriority w:val="99"/>
    <w:rsid w:val="0045381F"/>
  </w:style>
  <w:style w:type="paragraph" w:styleId="BalloonText">
    <w:name w:val="Balloon Text"/>
    <w:basedOn w:val="Normal"/>
    <w:link w:val="BalloonTextChar"/>
    <w:uiPriority w:val="99"/>
    <w:semiHidden/>
    <w:unhideWhenUsed/>
    <w:rsid w:val="0045381F"/>
    <w:rPr>
      <w:rFonts w:ascii="Tahoma" w:hAnsi="Tahoma" w:cs="Tahoma"/>
      <w:sz w:val="16"/>
      <w:szCs w:val="16"/>
    </w:rPr>
  </w:style>
  <w:style w:type="character" w:customStyle="1" w:styleId="BalloonTextChar">
    <w:name w:val="Balloon Text Char"/>
    <w:link w:val="BalloonText"/>
    <w:uiPriority w:val="99"/>
    <w:semiHidden/>
    <w:rsid w:val="0045381F"/>
    <w:rPr>
      <w:rFonts w:ascii="Tahoma" w:hAnsi="Tahoma" w:cs="Tahoma"/>
      <w:sz w:val="16"/>
      <w:szCs w:val="16"/>
    </w:rPr>
  </w:style>
  <w:style w:type="paragraph" w:styleId="Title">
    <w:name w:val="Title"/>
    <w:basedOn w:val="Normal"/>
    <w:link w:val="TitleChar"/>
    <w:qFormat/>
    <w:rsid w:val="00A86D89"/>
    <w:pPr>
      <w:spacing w:after="480"/>
      <w:outlineLvl w:val="0"/>
    </w:pPr>
    <w:rPr>
      <w:rFonts w:cs="Arial"/>
      <w:b/>
      <w:bCs/>
      <w:kern w:val="28"/>
      <w:sz w:val="72"/>
      <w:szCs w:val="32"/>
    </w:rPr>
  </w:style>
  <w:style w:type="character" w:customStyle="1" w:styleId="TitleChar">
    <w:name w:val="Title Char"/>
    <w:link w:val="Title"/>
    <w:rsid w:val="00A86D89"/>
    <w:rPr>
      <w:rFonts w:ascii="Arial" w:eastAsia="Times New Roman" w:hAnsi="Arial" w:cs="Arial"/>
      <w:b/>
      <w:bCs/>
      <w:kern w:val="28"/>
      <w:sz w:val="72"/>
      <w:szCs w:val="32"/>
      <w:lang w:val="en-US" w:eastAsia="en-US"/>
    </w:rPr>
  </w:style>
  <w:style w:type="paragraph" w:styleId="NormalWeb">
    <w:name w:val="Normal (Web)"/>
    <w:basedOn w:val="Normal"/>
    <w:uiPriority w:val="99"/>
    <w:unhideWhenUsed/>
    <w:rsid w:val="00285D3C"/>
    <w:pPr>
      <w:spacing w:before="100" w:beforeAutospacing="1" w:after="100" w:afterAutospacing="1"/>
    </w:pPr>
  </w:style>
  <w:style w:type="character" w:styleId="HTMLAcronym">
    <w:name w:val="HTML Acronym"/>
    <w:basedOn w:val="DefaultParagraphFont"/>
    <w:uiPriority w:val="99"/>
    <w:semiHidden/>
    <w:unhideWhenUsed/>
    <w:rsid w:val="00285D3C"/>
  </w:style>
  <w:style w:type="character" w:styleId="Emphasis">
    <w:name w:val="Emphasis"/>
    <w:uiPriority w:val="20"/>
    <w:qFormat/>
    <w:rsid w:val="00285D3C"/>
    <w:rPr>
      <w:i/>
      <w:iCs/>
    </w:rPr>
  </w:style>
  <w:style w:type="character" w:customStyle="1" w:styleId="Heading1Char">
    <w:name w:val="Heading 1 Char"/>
    <w:link w:val="Heading1"/>
    <w:rsid w:val="00C31A2D"/>
    <w:rPr>
      <w:rFonts w:ascii="Arial" w:eastAsia="Times New Roman" w:hAnsi="Arial" w:cs="Arial"/>
      <w:b/>
      <w:bCs/>
      <w:color w:val="C3D941"/>
      <w:kern w:val="32"/>
      <w:sz w:val="28"/>
      <w:szCs w:val="32"/>
      <w:lang w:val="en-US"/>
    </w:rPr>
  </w:style>
  <w:style w:type="character" w:customStyle="1" w:styleId="Heading2Char">
    <w:name w:val="Heading 2 Char"/>
    <w:link w:val="Heading2"/>
    <w:uiPriority w:val="9"/>
    <w:rsid w:val="00C31A2D"/>
    <w:rPr>
      <w:rFonts w:ascii="Arial" w:eastAsia="Times New Roman" w:hAnsi="Arial" w:cs="Arial"/>
      <w:b/>
      <w:bCs/>
      <w:iCs/>
      <w:sz w:val="24"/>
      <w:szCs w:val="28"/>
      <w:lang w:val="en-US"/>
    </w:rPr>
  </w:style>
  <w:style w:type="paragraph" w:styleId="Subtitle">
    <w:name w:val="Subtitle"/>
    <w:basedOn w:val="Normal"/>
    <w:link w:val="SubtitleChar"/>
    <w:qFormat/>
    <w:rsid w:val="00A86D89"/>
    <w:pPr>
      <w:spacing w:after="0"/>
      <w:outlineLvl w:val="1"/>
    </w:pPr>
    <w:rPr>
      <w:rFonts w:cs="Arial"/>
      <w:b/>
      <w:sz w:val="32"/>
    </w:rPr>
  </w:style>
  <w:style w:type="character" w:customStyle="1" w:styleId="SubtitleChar">
    <w:name w:val="Subtitle Char"/>
    <w:link w:val="Subtitle"/>
    <w:rsid w:val="00A86D89"/>
    <w:rPr>
      <w:rFonts w:ascii="Arial" w:eastAsia="Times New Roman" w:hAnsi="Arial" w:cs="Arial"/>
      <w:b/>
      <w:sz w:val="32"/>
      <w:szCs w:val="24"/>
      <w:lang w:val="en-US" w:eastAsia="en-US"/>
    </w:rPr>
  </w:style>
  <w:style w:type="paragraph" w:styleId="BodyText">
    <w:name w:val="Body Text"/>
    <w:basedOn w:val="Normal"/>
    <w:link w:val="BodyTextChar"/>
    <w:semiHidden/>
    <w:rsid w:val="00D84DE1"/>
    <w:rPr>
      <w:sz w:val="22"/>
      <w:lang w:val="fr-CA"/>
    </w:rPr>
  </w:style>
  <w:style w:type="character" w:customStyle="1" w:styleId="BodyTextChar">
    <w:name w:val="Body Text Char"/>
    <w:link w:val="BodyText"/>
    <w:semiHidden/>
    <w:rsid w:val="00D84DE1"/>
    <w:rPr>
      <w:rFonts w:ascii="Times New Roman" w:eastAsia="Times New Roman" w:hAnsi="Times New Roman"/>
      <w:sz w:val="22"/>
      <w:szCs w:val="24"/>
      <w:lang w:val="fr-CA"/>
    </w:rPr>
  </w:style>
  <w:style w:type="paragraph" w:styleId="TOCHeading">
    <w:name w:val="TOC Heading"/>
    <w:basedOn w:val="Heading1"/>
    <w:next w:val="Normal"/>
    <w:uiPriority w:val="39"/>
    <w:unhideWhenUsed/>
    <w:qFormat/>
    <w:rsid w:val="00D11396"/>
    <w:pPr>
      <w:keepLines/>
      <w:spacing w:before="240"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F51D94"/>
    <w:pPr>
      <w:tabs>
        <w:tab w:val="left" w:pos="480"/>
        <w:tab w:val="right" w:leader="dot" w:pos="9350"/>
      </w:tabs>
      <w:spacing w:after="100"/>
    </w:pPr>
  </w:style>
  <w:style w:type="character" w:styleId="Hyperlink">
    <w:name w:val="Hyperlink"/>
    <w:basedOn w:val="DefaultParagraphFont"/>
    <w:uiPriority w:val="99"/>
    <w:unhideWhenUsed/>
    <w:rsid w:val="00D11396"/>
    <w:rPr>
      <w:color w:val="0563C1" w:themeColor="hyperlink"/>
      <w:u w:val="single"/>
    </w:rPr>
  </w:style>
  <w:style w:type="character" w:customStyle="1" w:styleId="Heading3Char">
    <w:name w:val="Heading 3 Char"/>
    <w:basedOn w:val="DefaultParagraphFont"/>
    <w:link w:val="Heading3"/>
    <w:uiPriority w:val="9"/>
    <w:rsid w:val="00C31A2D"/>
    <w:rPr>
      <w:rFonts w:asciiTheme="majorHAnsi" w:eastAsiaTheme="majorEastAsia" w:hAnsiTheme="majorHAnsi" w:cstheme="majorBidi"/>
      <w:color w:val="002060"/>
      <w:sz w:val="24"/>
      <w:szCs w:val="24"/>
      <w:lang w:val="en-US"/>
    </w:rPr>
  </w:style>
  <w:style w:type="character" w:customStyle="1" w:styleId="Heading4Char">
    <w:name w:val="Heading 4 Char"/>
    <w:basedOn w:val="DefaultParagraphFont"/>
    <w:link w:val="Heading4"/>
    <w:uiPriority w:val="9"/>
    <w:rsid w:val="005E3651"/>
    <w:rPr>
      <w:rFonts w:asciiTheme="majorHAnsi" w:eastAsiaTheme="majorEastAsia" w:hAnsiTheme="majorHAnsi" w:cstheme="majorBidi"/>
      <w:i/>
      <w:iCs/>
      <w:color w:val="2F5496" w:themeColor="accent1" w:themeShade="BF"/>
      <w:szCs w:val="24"/>
      <w:lang w:val="en-US"/>
    </w:rPr>
  </w:style>
  <w:style w:type="character" w:customStyle="1" w:styleId="Heading5Char">
    <w:name w:val="Heading 5 Char"/>
    <w:basedOn w:val="DefaultParagraphFont"/>
    <w:link w:val="Heading5"/>
    <w:uiPriority w:val="9"/>
    <w:rsid w:val="005E3651"/>
    <w:rPr>
      <w:rFonts w:asciiTheme="majorHAnsi" w:eastAsiaTheme="majorEastAsia" w:hAnsiTheme="majorHAnsi" w:cstheme="majorBidi"/>
      <w:color w:val="2F5496" w:themeColor="accent1" w:themeShade="BF"/>
      <w:szCs w:val="24"/>
      <w:lang w:val="en-US"/>
    </w:rPr>
  </w:style>
  <w:style w:type="character" w:customStyle="1" w:styleId="Heading6Char">
    <w:name w:val="Heading 6 Char"/>
    <w:basedOn w:val="DefaultParagraphFont"/>
    <w:link w:val="Heading6"/>
    <w:uiPriority w:val="9"/>
    <w:rsid w:val="005E3651"/>
    <w:rPr>
      <w:rFonts w:asciiTheme="majorHAnsi" w:eastAsiaTheme="majorEastAsia" w:hAnsiTheme="majorHAnsi" w:cstheme="majorBidi"/>
      <w:color w:val="1F3763" w:themeColor="accent1" w:themeShade="7F"/>
      <w:szCs w:val="24"/>
      <w:lang w:val="en-US"/>
    </w:rPr>
  </w:style>
  <w:style w:type="character" w:customStyle="1" w:styleId="Heading7Char">
    <w:name w:val="Heading 7 Char"/>
    <w:basedOn w:val="DefaultParagraphFont"/>
    <w:link w:val="Heading7"/>
    <w:uiPriority w:val="9"/>
    <w:semiHidden/>
    <w:rsid w:val="005E3651"/>
    <w:rPr>
      <w:rFonts w:asciiTheme="majorHAnsi" w:eastAsiaTheme="majorEastAsia" w:hAnsiTheme="majorHAnsi" w:cstheme="majorBidi"/>
      <w:i/>
      <w:iCs/>
      <w:color w:val="1F3763" w:themeColor="accent1" w:themeShade="7F"/>
      <w:szCs w:val="24"/>
      <w:lang w:val="en-US"/>
    </w:rPr>
  </w:style>
  <w:style w:type="character" w:customStyle="1" w:styleId="Heading8Char">
    <w:name w:val="Heading 8 Char"/>
    <w:basedOn w:val="DefaultParagraphFont"/>
    <w:link w:val="Heading8"/>
    <w:uiPriority w:val="9"/>
    <w:semiHidden/>
    <w:rsid w:val="005E365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E3651"/>
    <w:rPr>
      <w:rFonts w:asciiTheme="majorHAnsi" w:eastAsiaTheme="majorEastAsia" w:hAnsiTheme="majorHAnsi" w:cstheme="majorBidi"/>
      <w:i/>
      <w:iCs/>
      <w:color w:val="272727" w:themeColor="text1" w:themeTint="D8"/>
      <w:sz w:val="21"/>
      <w:szCs w:val="21"/>
      <w:lang w:val="en-US"/>
    </w:rPr>
  </w:style>
  <w:style w:type="paragraph" w:styleId="TOC2">
    <w:name w:val="toc 2"/>
    <w:basedOn w:val="Normal"/>
    <w:next w:val="Normal"/>
    <w:autoRedefine/>
    <w:uiPriority w:val="39"/>
    <w:unhideWhenUsed/>
    <w:rsid w:val="00D665AA"/>
    <w:pPr>
      <w:tabs>
        <w:tab w:val="left" w:pos="880"/>
        <w:tab w:val="right" w:leader="dot" w:pos="9350"/>
      </w:tabs>
      <w:spacing w:after="100"/>
      <w:ind w:left="240"/>
    </w:pPr>
  </w:style>
  <w:style w:type="paragraph" w:styleId="TOC3">
    <w:name w:val="toc 3"/>
    <w:basedOn w:val="Normal"/>
    <w:next w:val="Normal"/>
    <w:autoRedefine/>
    <w:uiPriority w:val="39"/>
    <w:unhideWhenUsed/>
    <w:rsid w:val="00383234"/>
    <w:pPr>
      <w:spacing w:after="100"/>
      <w:ind w:left="480"/>
    </w:pPr>
  </w:style>
  <w:style w:type="table" w:styleId="TableGrid">
    <w:name w:val="Table Grid"/>
    <w:basedOn w:val="TableNormal"/>
    <w:uiPriority w:val="59"/>
    <w:rsid w:val="003832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xs">
    <w:name w:val="hidden-xs"/>
    <w:basedOn w:val="DefaultParagraphFont"/>
    <w:rsid w:val="00CA15EA"/>
  </w:style>
  <w:style w:type="character" w:styleId="CommentReference">
    <w:name w:val="annotation reference"/>
    <w:basedOn w:val="DefaultParagraphFont"/>
    <w:uiPriority w:val="99"/>
    <w:semiHidden/>
    <w:unhideWhenUsed/>
    <w:rsid w:val="00C17B90"/>
    <w:rPr>
      <w:sz w:val="16"/>
      <w:szCs w:val="16"/>
    </w:rPr>
  </w:style>
  <w:style w:type="paragraph" w:styleId="CommentText">
    <w:name w:val="annotation text"/>
    <w:basedOn w:val="Normal"/>
    <w:link w:val="CommentTextChar"/>
    <w:uiPriority w:val="99"/>
    <w:unhideWhenUsed/>
    <w:rsid w:val="00C17B90"/>
    <w:rPr>
      <w:szCs w:val="20"/>
    </w:rPr>
  </w:style>
  <w:style w:type="character" w:customStyle="1" w:styleId="CommentTextChar">
    <w:name w:val="Comment Text Char"/>
    <w:basedOn w:val="DefaultParagraphFont"/>
    <w:link w:val="CommentText"/>
    <w:uiPriority w:val="99"/>
    <w:rsid w:val="00C17B90"/>
    <w:rPr>
      <w:rFonts w:ascii="Arial" w:eastAsia="Times New Roman" w:hAnsi="Arial"/>
      <w:lang w:val="en-US"/>
    </w:rPr>
  </w:style>
  <w:style w:type="paragraph" w:styleId="CommentSubject">
    <w:name w:val="annotation subject"/>
    <w:basedOn w:val="CommentText"/>
    <w:next w:val="CommentText"/>
    <w:link w:val="CommentSubjectChar"/>
    <w:uiPriority w:val="99"/>
    <w:semiHidden/>
    <w:unhideWhenUsed/>
    <w:rsid w:val="00C17B90"/>
    <w:rPr>
      <w:b/>
      <w:bCs/>
    </w:rPr>
  </w:style>
  <w:style w:type="character" w:customStyle="1" w:styleId="CommentSubjectChar">
    <w:name w:val="Comment Subject Char"/>
    <w:basedOn w:val="CommentTextChar"/>
    <w:link w:val="CommentSubject"/>
    <w:uiPriority w:val="99"/>
    <w:semiHidden/>
    <w:rsid w:val="00C17B90"/>
    <w:rPr>
      <w:rFonts w:ascii="Arial" w:eastAsia="Times New Roman" w:hAnsi="Arial"/>
      <w:b/>
      <w:bCs/>
      <w:lang w:val="en-US"/>
    </w:rPr>
  </w:style>
  <w:style w:type="paragraph" w:styleId="Revision">
    <w:name w:val="Revision"/>
    <w:hidden/>
    <w:uiPriority w:val="99"/>
    <w:semiHidden/>
    <w:rsid w:val="00456D9D"/>
    <w:rPr>
      <w:rFonts w:ascii="Arial" w:eastAsia="Times New Roman" w:hAnsi="Arial"/>
      <w:szCs w:val="24"/>
      <w:lang w:val="en-US"/>
    </w:rPr>
  </w:style>
  <w:style w:type="character" w:styleId="FollowedHyperlink">
    <w:name w:val="FollowedHyperlink"/>
    <w:basedOn w:val="DefaultParagraphFont"/>
    <w:uiPriority w:val="99"/>
    <w:semiHidden/>
    <w:unhideWhenUsed/>
    <w:rsid w:val="00291803"/>
    <w:rPr>
      <w:color w:val="954F72" w:themeColor="followedHyperlink"/>
      <w:u w:val="single"/>
    </w:rPr>
  </w:style>
  <w:style w:type="paragraph" w:customStyle="1" w:styleId="Default">
    <w:name w:val="Default"/>
    <w:rsid w:val="00611727"/>
    <w:pPr>
      <w:autoSpaceDE w:val="0"/>
      <w:autoSpaceDN w:val="0"/>
      <w:adjustRightInd w:val="0"/>
    </w:pPr>
    <w:rPr>
      <w:rFonts w:ascii="Times New Roman" w:hAnsi="Times New Roman"/>
      <w:color w:val="000000"/>
      <w:sz w:val="24"/>
      <w:szCs w:val="24"/>
    </w:rPr>
  </w:style>
  <w:style w:type="paragraph" w:styleId="NoSpacing">
    <w:name w:val="No Spacing"/>
    <w:uiPriority w:val="1"/>
    <w:rsid w:val="001D4888"/>
    <w:rPr>
      <w:rFonts w:ascii="Arial" w:eastAsia="Times New Roman" w:hAnsi="Arial"/>
      <w:szCs w:val="24"/>
      <w:lang w:val="en-US"/>
    </w:rPr>
  </w:style>
  <w:style w:type="paragraph" w:styleId="PlainText">
    <w:name w:val="Plain Text"/>
    <w:basedOn w:val="Normal"/>
    <w:link w:val="PlainTextChar"/>
    <w:uiPriority w:val="99"/>
    <w:unhideWhenUsed/>
    <w:rsid w:val="00CB3366"/>
    <w:pPr>
      <w:spacing w:after="0"/>
    </w:pPr>
    <w:rPr>
      <w:rFonts w:ascii="Calibri" w:eastAsiaTheme="minorHAnsi" w:hAnsi="Calibri" w:cs="Calibri"/>
      <w:sz w:val="22"/>
      <w:szCs w:val="22"/>
      <w:lang w:val="en-CA"/>
    </w:rPr>
  </w:style>
  <w:style w:type="character" w:customStyle="1" w:styleId="PlainTextChar">
    <w:name w:val="Plain Text Char"/>
    <w:basedOn w:val="DefaultParagraphFont"/>
    <w:link w:val="PlainText"/>
    <w:uiPriority w:val="99"/>
    <w:rsid w:val="00CB3366"/>
    <w:rPr>
      <w:rFonts w:ascii="Calibri" w:eastAsiaTheme="minorHAnsi" w:hAnsi="Calibri" w:cs="Calibri"/>
      <w:sz w:val="22"/>
      <w:szCs w:val="22"/>
    </w:rPr>
  </w:style>
  <w:style w:type="table" w:customStyle="1" w:styleId="TableGrid1">
    <w:name w:val="Table Grid1"/>
    <w:basedOn w:val="TableNormal"/>
    <w:next w:val="TableGrid"/>
    <w:uiPriority w:val="39"/>
    <w:rsid w:val="006F32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3231">
      <w:bodyDiv w:val="1"/>
      <w:marLeft w:val="0"/>
      <w:marRight w:val="0"/>
      <w:marTop w:val="0"/>
      <w:marBottom w:val="0"/>
      <w:divBdr>
        <w:top w:val="none" w:sz="0" w:space="0" w:color="auto"/>
        <w:left w:val="none" w:sz="0" w:space="0" w:color="auto"/>
        <w:bottom w:val="none" w:sz="0" w:space="0" w:color="auto"/>
        <w:right w:val="none" w:sz="0" w:space="0" w:color="auto"/>
      </w:divBdr>
      <w:divsChild>
        <w:div w:id="1480805421">
          <w:marLeft w:val="547"/>
          <w:marRight w:val="0"/>
          <w:marTop w:val="96"/>
          <w:marBottom w:val="0"/>
          <w:divBdr>
            <w:top w:val="none" w:sz="0" w:space="0" w:color="auto"/>
            <w:left w:val="none" w:sz="0" w:space="0" w:color="auto"/>
            <w:bottom w:val="none" w:sz="0" w:space="0" w:color="auto"/>
            <w:right w:val="none" w:sz="0" w:space="0" w:color="auto"/>
          </w:divBdr>
        </w:div>
      </w:divsChild>
    </w:div>
    <w:div w:id="52893132">
      <w:bodyDiv w:val="1"/>
      <w:marLeft w:val="0"/>
      <w:marRight w:val="0"/>
      <w:marTop w:val="0"/>
      <w:marBottom w:val="0"/>
      <w:divBdr>
        <w:top w:val="none" w:sz="0" w:space="0" w:color="auto"/>
        <w:left w:val="none" w:sz="0" w:space="0" w:color="auto"/>
        <w:bottom w:val="none" w:sz="0" w:space="0" w:color="auto"/>
        <w:right w:val="none" w:sz="0" w:space="0" w:color="auto"/>
      </w:divBdr>
    </w:div>
    <w:div w:id="140389950">
      <w:bodyDiv w:val="1"/>
      <w:marLeft w:val="0"/>
      <w:marRight w:val="0"/>
      <w:marTop w:val="0"/>
      <w:marBottom w:val="0"/>
      <w:divBdr>
        <w:top w:val="none" w:sz="0" w:space="0" w:color="auto"/>
        <w:left w:val="none" w:sz="0" w:space="0" w:color="auto"/>
        <w:bottom w:val="none" w:sz="0" w:space="0" w:color="auto"/>
        <w:right w:val="none" w:sz="0" w:space="0" w:color="auto"/>
      </w:divBdr>
      <w:divsChild>
        <w:div w:id="1903057283">
          <w:marLeft w:val="547"/>
          <w:marRight w:val="0"/>
          <w:marTop w:val="96"/>
          <w:marBottom w:val="0"/>
          <w:divBdr>
            <w:top w:val="none" w:sz="0" w:space="0" w:color="auto"/>
            <w:left w:val="none" w:sz="0" w:space="0" w:color="auto"/>
            <w:bottom w:val="none" w:sz="0" w:space="0" w:color="auto"/>
            <w:right w:val="none" w:sz="0" w:space="0" w:color="auto"/>
          </w:divBdr>
        </w:div>
      </w:divsChild>
    </w:div>
    <w:div w:id="155994425">
      <w:bodyDiv w:val="1"/>
      <w:marLeft w:val="0"/>
      <w:marRight w:val="0"/>
      <w:marTop w:val="0"/>
      <w:marBottom w:val="0"/>
      <w:divBdr>
        <w:top w:val="none" w:sz="0" w:space="0" w:color="auto"/>
        <w:left w:val="none" w:sz="0" w:space="0" w:color="auto"/>
        <w:bottom w:val="none" w:sz="0" w:space="0" w:color="auto"/>
        <w:right w:val="none" w:sz="0" w:space="0" w:color="auto"/>
      </w:divBdr>
      <w:divsChild>
        <w:div w:id="238174223">
          <w:marLeft w:val="0"/>
          <w:marRight w:val="0"/>
          <w:marTop w:val="0"/>
          <w:marBottom w:val="0"/>
          <w:divBdr>
            <w:top w:val="none" w:sz="0" w:space="0" w:color="auto"/>
            <w:left w:val="none" w:sz="0" w:space="0" w:color="auto"/>
            <w:bottom w:val="none" w:sz="0" w:space="0" w:color="auto"/>
            <w:right w:val="none" w:sz="0" w:space="0" w:color="auto"/>
          </w:divBdr>
          <w:divsChild>
            <w:div w:id="576327968">
              <w:marLeft w:val="0"/>
              <w:marRight w:val="0"/>
              <w:marTop w:val="0"/>
              <w:marBottom w:val="0"/>
              <w:divBdr>
                <w:top w:val="none" w:sz="0" w:space="0" w:color="auto"/>
                <w:left w:val="none" w:sz="0" w:space="0" w:color="auto"/>
                <w:bottom w:val="none" w:sz="0" w:space="0" w:color="auto"/>
                <w:right w:val="none" w:sz="0" w:space="0" w:color="auto"/>
              </w:divBdr>
              <w:divsChild>
                <w:div w:id="233467142">
                  <w:marLeft w:val="0"/>
                  <w:marRight w:val="0"/>
                  <w:marTop w:val="0"/>
                  <w:marBottom w:val="0"/>
                  <w:divBdr>
                    <w:top w:val="none" w:sz="0" w:space="0" w:color="auto"/>
                    <w:left w:val="none" w:sz="0" w:space="0" w:color="auto"/>
                    <w:bottom w:val="none" w:sz="0" w:space="0" w:color="auto"/>
                    <w:right w:val="none" w:sz="0" w:space="0" w:color="auto"/>
                  </w:divBdr>
                  <w:divsChild>
                    <w:div w:id="779834424">
                      <w:marLeft w:val="0"/>
                      <w:marRight w:val="0"/>
                      <w:marTop w:val="0"/>
                      <w:marBottom w:val="0"/>
                      <w:divBdr>
                        <w:top w:val="none" w:sz="0" w:space="0" w:color="auto"/>
                        <w:left w:val="none" w:sz="0" w:space="0" w:color="auto"/>
                        <w:bottom w:val="none" w:sz="0" w:space="0" w:color="auto"/>
                        <w:right w:val="none" w:sz="0" w:space="0" w:color="auto"/>
                      </w:divBdr>
                      <w:divsChild>
                        <w:div w:id="439686523">
                          <w:marLeft w:val="0"/>
                          <w:marRight w:val="0"/>
                          <w:marTop w:val="0"/>
                          <w:marBottom w:val="0"/>
                          <w:divBdr>
                            <w:top w:val="none" w:sz="0" w:space="0" w:color="auto"/>
                            <w:left w:val="none" w:sz="0" w:space="0" w:color="auto"/>
                            <w:bottom w:val="none" w:sz="0" w:space="0" w:color="auto"/>
                            <w:right w:val="none" w:sz="0" w:space="0" w:color="auto"/>
                          </w:divBdr>
                          <w:divsChild>
                            <w:div w:id="1274937675">
                              <w:marLeft w:val="0"/>
                              <w:marRight w:val="0"/>
                              <w:marTop w:val="0"/>
                              <w:marBottom w:val="0"/>
                              <w:divBdr>
                                <w:top w:val="none" w:sz="0" w:space="0" w:color="auto"/>
                                <w:left w:val="none" w:sz="0" w:space="0" w:color="auto"/>
                                <w:bottom w:val="none" w:sz="0" w:space="0" w:color="auto"/>
                                <w:right w:val="none" w:sz="0" w:space="0" w:color="auto"/>
                              </w:divBdr>
                              <w:divsChild>
                                <w:div w:id="8428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5311">
      <w:bodyDiv w:val="1"/>
      <w:marLeft w:val="0"/>
      <w:marRight w:val="0"/>
      <w:marTop w:val="0"/>
      <w:marBottom w:val="0"/>
      <w:divBdr>
        <w:top w:val="none" w:sz="0" w:space="0" w:color="auto"/>
        <w:left w:val="none" w:sz="0" w:space="0" w:color="auto"/>
        <w:bottom w:val="none" w:sz="0" w:space="0" w:color="auto"/>
        <w:right w:val="none" w:sz="0" w:space="0" w:color="auto"/>
      </w:divBdr>
      <w:divsChild>
        <w:div w:id="649283736">
          <w:marLeft w:val="547"/>
          <w:marRight w:val="0"/>
          <w:marTop w:val="96"/>
          <w:marBottom w:val="0"/>
          <w:divBdr>
            <w:top w:val="none" w:sz="0" w:space="0" w:color="auto"/>
            <w:left w:val="none" w:sz="0" w:space="0" w:color="auto"/>
            <w:bottom w:val="none" w:sz="0" w:space="0" w:color="auto"/>
            <w:right w:val="none" w:sz="0" w:space="0" w:color="auto"/>
          </w:divBdr>
        </w:div>
      </w:divsChild>
    </w:div>
    <w:div w:id="280303783">
      <w:bodyDiv w:val="1"/>
      <w:marLeft w:val="0"/>
      <w:marRight w:val="0"/>
      <w:marTop w:val="0"/>
      <w:marBottom w:val="0"/>
      <w:divBdr>
        <w:top w:val="none" w:sz="0" w:space="0" w:color="auto"/>
        <w:left w:val="none" w:sz="0" w:space="0" w:color="auto"/>
        <w:bottom w:val="none" w:sz="0" w:space="0" w:color="auto"/>
        <w:right w:val="none" w:sz="0" w:space="0" w:color="auto"/>
      </w:divBdr>
    </w:div>
    <w:div w:id="417942063">
      <w:bodyDiv w:val="1"/>
      <w:marLeft w:val="0"/>
      <w:marRight w:val="0"/>
      <w:marTop w:val="0"/>
      <w:marBottom w:val="0"/>
      <w:divBdr>
        <w:top w:val="none" w:sz="0" w:space="0" w:color="auto"/>
        <w:left w:val="none" w:sz="0" w:space="0" w:color="auto"/>
        <w:bottom w:val="none" w:sz="0" w:space="0" w:color="auto"/>
        <w:right w:val="none" w:sz="0" w:space="0" w:color="auto"/>
      </w:divBdr>
    </w:div>
    <w:div w:id="422917764">
      <w:bodyDiv w:val="1"/>
      <w:marLeft w:val="0"/>
      <w:marRight w:val="0"/>
      <w:marTop w:val="0"/>
      <w:marBottom w:val="0"/>
      <w:divBdr>
        <w:top w:val="none" w:sz="0" w:space="0" w:color="auto"/>
        <w:left w:val="none" w:sz="0" w:space="0" w:color="auto"/>
        <w:bottom w:val="none" w:sz="0" w:space="0" w:color="auto"/>
        <w:right w:val="none" w:sz="0" w:space="0" w:color="auto"/>
      </w:divBdr>
      <w:divsChild>
        <w:div w:id="844395769">
          <w:marLeft w:val="547"/>
          <w:marRight w:val="0"/>
          <w:marTop w:val="96"/>
          <w:marBottom w:val="0"/>
          <w:divBdr>
            <w:top w:val="none" w:sz="0" w:space="0" w:color="auto"/>
            <w:left w:val="none" w:sz="0" w:space="0" w:color="auto"/>
            <w:bottom w:val="none" w:sz="0" w:space="0" w:color="auto"/>
            <w:right w:val="none" w:sz="0" w:space="0" w:color="auto"/>
          </w:divBdr>
        </w:div>
      </w:divsChild>
    </w:div>
    <w:div w:id="447166705">
      <w:bodyDiv w:val="1"/>
      <w:marLeft w:val="0"/>
      <w:marRight w:val="0"/>
      <w:marTop w:val="0"/>
      <w:marBottom w:val="0"/>
      <w:divBdr>
        <w:top w:val="none" w:sz="0" w:space="0" w:color="auto"/>
        <w:left w:val="none" w:sz="0" w:space="0" w:color="auto"/>
        <w:bottom w:val="none" w:sz="0" w:space="0" w:color="auto"/>
        <w:right w:val="none" w:sz="0" w:space="0" w:color="auto"/>
      </w:divBdr>
    </w:div>
    <w:div w:id="456412058">
      <w:bodyDiv w:val="1"/>
      <w:marLeft w:val="0"/>
      <w:marRight w:val="0"/>
      <w:marTop w:val="0"/>
      <w:marBottom w:val="0"/>
      <w:divBdr>
        <w:top w:val="none" w:sz="0" w:space="0" w:color="auto"/>
        <w:left w:val="none" w:sz="0" w:space="0" w:color="auto"/>
        <w:bottom w:val="none" w:sz="0" w:space="0" w:color="auto"/>
        <w:right w:val="none" w:sz="0" w:space="0" w:color="auto"/>
      </w:divBdr>
      <w:divsChild>
        <w:div w:id="1213032599">
          <w:marLeft w:val="0"/>
          <w:marRight w:val="0"/>
          <w:marTop w:val="0"/>
          <w:marBottom w:val="0"/>
          <w:divBdr>
            <w:top w:val="none" w:sz="0" w:space="0" w:color="auto"/>
            <w:left w:val="none" w:sz="0" w:space="0" w:color="auto"/>
            <w:bottom w:val="none" w:sz="0" w:space="0" w:color="auto"/>
            <w:right w:val="none" w:sz="0" w:space="0" w:color="auto"/>
          </w:divBdr>
          <w:divsChild>
            <w:div w:id="1742605088">
              <w:marLeft w:val="0"/>
              <w:marRight w:val="0"/>
              <w:marTop w:val="0"/>
              <w:marBottom w:val="0"/>
              <w:divBdr>
                <w:top w:val="none" w:sz="0" w:space="0" w:color="auto"/>
                <w:left w:val="none" w:sz="0" w:space="0" w:color="auto"/>
                <w:bottom w:val="none" w:sz="0" w:space="0" w:color="auto"/>
                <w:right w:val="none" w:sz="0" w:space="0" w:color="auto"/>
              </w:divBdr>
              <w:divsChild>
                <w:div w:id="1979188577">
                  <w:marLeft w:val="0"/>
                  <w:marRight w:val="0"/>
                  <w:marTop w:val="0"/>
                  <w:marBottom w:val="0"/>
                  <w:divBdr>
                    <w:top w:val="none" w:sz="0" w:space="0" w:color="auto"/>
                    <w:left w:val="none" w:sz="0" w:space="0" w:color="auto"/>
                    <w:bottom w:val="none" w:sz="0" w:space="0" w:color="auto"/>
                    <w:right w:val="none" w:sz="0" w:space="0" w:color="auto"/>
                  </w:divBdr>
                  <w:divsChild>
                    <w:div w:id="2064594220">
                      <w:marLeft w:val="0"/>
                      <w:marRight w:val="0"/>
                      <w:marTop w:val="0"/>
                      <w:marBottom w:val="0"/>
                      <w:divBdr>
                        <w:top w:val="none" w:sz="0" w:space="0" w:color="auto"/>
                        <w:left w:val="none" w:sz="0" w:space="0" w:color="auto"/>
                        <w:bottom w:val="none" w:sz="0" w:space="0" w:color="auto"/>
                        <w:right w:val="none" w:sz="0" w:space="0" w:color="auto"/>
                      </w:divBdr>
                      <w:divsChild>
                        <w:div w:id="1843427433">
                          <w:marLeft w:val="0"/>
                          <w:marRight w:val="0"/>
                          <w:marTop w:val="0"/>
                          <w:marBottom w:val="0"/>
                          <w:divBdr>
                            <w:top w:val="none" w:sz="0" w:space="0" w:color="auto"/>
                            <w:left w:val="none" w:sz="0" w:space="0" w:color="auto"/>
                            <w:bottom w:val="none" w:sz="0" w:space="0" w:color="auto"/>
                            <w:right w:val="none" w:sz="0" w:space="0" w:color="auto"/>
                          </w:divBdr>
                          <w:divsChild>
                            <w:div w:id="1558392945">
                              <w:marLeft w:val="0"/>
                              <w:marRight w:val="0"/>
                              <w:marTop w:val="0"/>
                              <w:marBottom w:val="0"/>
                              <w:divBdr>
                                <w:top w:val="none" w:sz="0" w:space="0" w:color="auto"/>
                                <w:left w:val="none" w:sz="0" w:space="0" w:color="auto"/>
                                <w:bottom w:val="none" w:sz="0" w:space="0" w:color="auto"/>
                                <w:right w:val="none" w:sz="0" w:space="0" w:color="auto"/>
                              </w:divBdr>
                              <w:divsChild>
                                <w:div w:id="5013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399179">
      <w:bodyDiv w:val="1"/>
      <w:marLeft w:val="0"/>
      <w:marRight w:val="0"/>
      <w:marTop w:val="0"/>
      <w:marBottom w:val="0"/>
      <w:divBdr>
        <w:top w:val="none" w:sz="0" w:space="0" w:color="auto"/>
        <w:left w:val="none" w:sz="0" w:space="0" w:color="auto"/>
        <w:bottom w:val="none" w:sz="0" w:space="0" w:color="auto"/>
        <w:right w:val="none" w:sz="0" w:space="0" w:color="auto"/>
      </w:divBdr>
      <w:divsChild>
        <w:div w:id="751973457">
          <w:marLeft w:val="547"/>
          <w:marRight w:val="0"/>
          <w:marTop w:val="96"/>
          <w:marBottom w:val="0"/>
          <w:divBdr>
            <w:top w:val="none" w:sz="0" w:space="0" w:color="auto"/>
            <w:left w:val="none" w:sz="0" w:space="0" w:color="auto"/>
            <w:bottom w:val="none" w:sz="0" w:space="0" w:color="auto"/>
            <w:right w:val="none" w:sz="0" w:space="0" w:color="auto"/>
          </w:divBdr>
        </w:div>
      </w:divsChild>
    </w:div>
    <w:div w:id="548344952">
      <w:bodyDiv w:val="1"/>
      <w:marLeft w:val="0"/>
      <w:marRight w:val="0"/>
      <w:marTop w:val="0"/>
      <w:marBottom w:val="0"/>
      <w:divBdr>
        <w:top w:val="none" w:sz="0" w:space="0" w:color="auto"/>
        <w:left w:val="none" w:sz="0" w:space="0" w:color="auto"/>
        <w:bottom w:val="none" w:sz="0" w:space="0" w:color="auto"/>
        <w:right w:val="none" w:sz="0" w:space="0" w:color="auto"/>
      </w:divBdr>
      <w:divsChild>
        <w:div w:id="1269389095">
          <w:marLeft w:val="0"/>
          <w:marRight w:val="0"/>
          <w:marTop w:val="0"/>
          <w:marBottom w:val="0"/>
          <w:divBdr>
            <w:top w:val="none" w:sz="0" w:space="0" w:color="auto"/>
            <w:left w:val="none" w:sz="0" w:space="0" w:color="auto"/>
            <w:bottom w:val="none" w:sz="0" w:space="0" w:color="auto"/>
            <w:right w:val="none" w:sz="0" w:space="0" w:color="auto"/>
          </w:divBdr>
          <w:divsChild>
            <w:div w:id="1435831706">
              <w:marLeft w:val="0"/>
              <w:marRight w:val="0"/>
              <w:marTop w:val="0"/>
              <w:marBottom w:val="0"/>
              <w:divBdr>
                <w:top w:val="none" w:sz="0" w:space="0" w:color="auto"/>
                <w:left w:val="none" w:sz="0" w:space="0" w:color="auto"/>
                <w:bottom w:val="none" w:sz="0" w:space="0" w:color="auto"/>
                <w:right w:val="none" w:sz="0" w:space="0" w:color="auto"/>
              </w:divBdr>
              <w:divsChild>
                <w:div w:id="917251210">
                  <w:marLeft w:val="0"/>
                  <w:marRight w:val="0"/>
                  <w:marTop w:val="0"/>
                  <w:marBottom w:val="0"/>
                  <w:divBdr>
                    <w:top w:val="none" w:sz="0" w:space="0" w:color="auto"/>
                    <w:left w:val="none" w:sz="0" w:space="0" w:color="auto"/>
                    <w:bottom w:val="none" w:sz="0" w:space="0" w:color="auto"/>
                    <w:right w:val="none" w:sz="0" w:space="0" w:color="auto"/>
                  </w:divBdr>
                  <w:divsChild>
                    <w:div w:id="1444375608">
                      <w:marLeft w:val="0"/>
                      <w:marRight w:val="0"/>
                      <w:marTop w:val="0"/>
                      <w:marBottom w:val="0"/>
                      <w:divBdr>
                        <w:top w:val="none" w:sz="0" w:space="0" w:color="auto"/>
                        <w:left w:val="none" w:sz="0" w:space="0" w:color="auto"/>
                        <w:bottom w:val="none" w:sz="0" w:space="0" w:color="auto"/>
                        <w:right w:val="none" w:sz="0" w:space="0" w:color="auto"/>
                      </w:divBdr>
                      <w:divsChild>
                        <w:div w:id="1389261167">
                          <w:marLeft w:val="0"/>
                          <w:marRight w:val="0"/>
                          <w:marTop w:val="0"/>
                          <w:marBottom w:val="0"/>
                          <w:divBdr>
                            <w:top w:val="none" w:sz="0" w:space="0" w:color="auto"/>
                            <w:left w:val="none" w:sz="0" w:space="0" w:color="auto"/>
                            <w:bottom w:val="none" w:sz="0" w:space="0" w:color="auto"/>
                            <w:right w:val="none" w:sz="0" w:space="0" w:color="auto"/>
                          </w:divBdr>
                          <w:divsChild>
                            <w:div w:id="1673069644">
                              <w:marLeft w:val="0"/>
                              <w:marRight w:val="0"/>
                              <w:marTop w:val="0"/>
                              <w:marBottom w:val="0"/>
                              <w:divBdr>
                                <w:top w:val="none" w:sz="0" w:space="0" w:color="auto"/>
                                <w:left w:val="none" w:sz="0" w:space="0" w:color="auto"/>
                                <w:bottom w:val="none" w:sz="0" w:space="0" w:color="auto"/>
                                <w:right w:val="none" w:sz="0" w:space="0" w:color="auto"/>
                              </w:divBdr>
                              <w:divsChild>
                                <w:div w:id="17392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563877">
      <w:bodyDiv w:val="1"/>
      <w:marLeft w:val="0"/>
      <w:marRight w:val="0"/>
      <w:marTop w:val="0"/>
      <w:marBottom w:val="0"/>
      <w:divBdr>
        <w:top w:val="none" w:sz="0" w:space="0" w:color="auto"/>
        <w:left w:val="none" w:sz="0" w:space="0" w:color="auto"/>
        <w:bottom w:val="none" w:sz="0" w:space="0" w:color="auto"/>
        <w:right w:val="none" w:sz="0" w:space="0" w:color="auto"/>
      </w:divBdr>
    </w:div>
    <w:div w:id="561791716">
      <w:bodyDiv w:val="1"/>
      <w:marLeft w:val="0"/>
      <w:marRight w:val="0"/>
      <w:marTop w:val="0"/>
      <w:marBottom w:val="0"/>
      <w:divBdr>
        <w:top w:val="none" w:sz="0" w:space="0" w:color="auto"/>
        <w:left w:val="none" w:sz="0" w:space="0" w:color="auto"/>
        <w:bottom w:val="none" w:sz="0" w:space="0" w:color="auto"/>
        <w:right w:val="none" w:sz="0" w:space="0" w:color="auto"/>
      </w:divBdr>
    </w:div>
    <w:div w:id="615450399">
      <w:bodyDiv w:val="1"/>
      <w:marLeft w:val="0"/>
      <w:marRight w:val="0"/>
      <w:marTop w:val="0"/>
      <w:marBottom w:val="0"/>
      <w:divBdr>
        <w:top w:val="none" w:sz="0" w:space="0" w:color="auto"/>
        <w:left w:val="none" w:sz="0" w:space="0" w:color="auto"/>
        <w:bottom w:val="none" w:sz="0" w:space="0" w:color="auto"/>
        <w:right w:val="none" w:sz="0" w:space="0" w:color="auto"/>
      </w:divBdr>
      <w:divsChild>
        <w:div w:id="891889307">
          <w:marLeft w:val="0"/>
          <w:marRight w:val="0"/>
          <w:marTop w:val="0"/>
          <w:marBottom w:val="0"/>
          <w:divBdr>
            <w:top w:val="none" w:sz="0" w:space="0" w:color="auto"/>
            <w:left w:val="none" w:sz="0" w:space="0" w:color="auto"/>
            <w:bottom w:val="none" w:sz="0" w:space="0" w:color="auto"/>
            <w:right w:val="none" w:sz="0" w:space="0" w:color="auto"/>
          </w:divBdr>
          <w:divsChild>
            <w:div w:id="8526414">
              <w:marLeft w:val="0"/>
              <w:marRight w:val="0"/>
              <w:marTop w:val="0"/>
              <w:marBottom w:val="0"/>
              <w:divBdr>
                <w:top w:val="none" w:sz="0" w:space="0" w:color="auto"/>
                <w:left w:val="none" w:sz="0" w:space="0" w:color="auto"/>
                <w:bottom w:val="none" w:sz="0" w:space="0" w:color="auto"/>
                <w:right w:val="none" w:sz="0" w:space="0" w:color="auto"/>
              </w:divBdr>
              <w:divsChild>
                <w:div w:id="1392381753">
                  <w:marLeft w:val="0"/>
                  <w:marRight w:val="0"/>
                  <w:marTop w:val="0"/>
                  <w:marBottom w:val="0"/>
                  <w:divBdr>
                    <w:top w:val="none" w:sz="0" w:space="0" w:color="auto"/>
                    <w:left w:val="none" w:sz="0" w:space="0" w:color="auto"/>
                    <w:bottom w:val="none" w:sz="0" w:space="0" w:color="auto"/>
                    <w:right w:val="none" w:sz="0" w:space="0" w:color="auto"/>
                  </w:divBdr>
                  <w:divsChild>
                    <w:div w:id="1245339460">
                      <w:marLeft w:val="0"/>
                      <w:marRight w:val="0"/>
                      <w:marTop w:val="0"/>
                      <w:marBottom w:val="0"/>
                      <w:divBdr>
                        <w:top w:val="none" w:sz="0" w:space="0" w:color="auto"/>
                        <w:left w:val="none" w:sz="0" w:space="0" w:color="auto"/>
                        <w:bottom w:val="none" w:sz="0" w:space="0" w:color="auto"/>
                        <w:right w:val="none" w:sz="0" w:space="0" w:color="auto"/>
                      </w:divBdr>
                      <w:divsChild>
                        <w:div w:id="111754443">
                          <w:marLeft w:val="0"/>
                          <w:marRight w:val="0"/>
                          <w:marTop w:val="0"/>
                          <w:marBottom w:val="0"/>
                          <w:divBdr>
                            <w:top w:val="none" w:sz="0" w:space="0" w:color="auto"/>
                            <w:left w:val="none" w:sz="0" w:space="0" w:color="auto"/>
                            <w:bottom w:val="none" w:sz="0" w:space="0" w:color="auto"/>
                            <w:right w:val="none" w:sz="0" w:space="0" w:color="auto"/>
                          </w:divBdr>
                          <w:divsChild>
                            <w:div w:id="1191796196">
                              <w:marLeft w:val="0"/>
                              <w:marRight w:val="0"/>
                              <w:marTop w:val="0"/>
                              <w:marBottom w:val="0"/>
                              <w:divBdr>
                                <w:top w:val="none" w:sz="0" w:space="0" w:color="auto"/>
                                <w:left w:val="none" w:sz="0" w:space="0" w:color="auto"/>
                                <w:bottom w:val="none" w:sz="0" w:space="0" w:color="auto"/>
                                <w:right w:val="none" w:sz="0" w:space="0" w:color="auto"/>
                              </w:divBdr>
                              <w:divsChild>
                                <w:div w:id="15789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97512">
      <w:bodyDiv w:val="1"/>
      <w:marLeft w:val="0"/>
      <w:marRight w:val="0"/>
      <w:marTop w:val="0"/>
      <w:marBottom w:val="0"/>
      <w:divBdr>
        <w:top w:val="none" w:sz="0" w:space="0" w:color="auto"/>
        <w:left w:val="none" w:sz="0" w:space="0" w:color="auto"/>
        <w:bottom w:val="none" w:sz="0" w:space="0" w:color="auto"/>
        <w:right w:val="none" w:sz="0" w:space="0" w:color="auto"/>
      </w:divBdr>
      <w:divsChild>
        <w:div w:id="1124538534">
          <w:marLeft w:val="0"/>
          <w:marRight w:val="0"/>
          <w:marTop w:val="0"/>
          <w:marBottom w:val="0"/>
          <w:divBdr>
            <w:top w:val="none" w:sz="0" w:space="0" w:color="auto"/>
            <w:left w:val="none" w:sz="0" w:space="0" w:color="auto"/>
            <w:bottom w:val="none" w:sz="0" w:space="0" w:color="auto"/>
            <w:right w:val="none" w:sz="0" w:space="0" w:color="auto"/>
          </w:divBdr>
          <w:divsChild>
            <w:div w:id="884637600">
              <w:marLeft w:val="0"/>
              <w:marRight w:val="0"/>
              <w:marTop w:val="0"/>
              <w:marBottom w:val="0"/>
              <w:divBdr>
                <w:top w:val="none" w:sz="0" w:space="0" w:color="auto"/>
                <w:left w:val="none" w:sz="0" w:space="0" w:color="auto"/>
                <w:bottom w:val="none" w:sz="0" w:space="0" w:color="auto"/>
                <w:right w:val="none" w:sz="0" w:space="0" w:color="auto"/>
              </w:divBdr>
            </w:div>
            <w:div w:id="9767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830">
      <w:bodyDiv w:val="1"/>
      <w:marLeft w:val="0"/>
      <w:marRight w:val="0"/>
      <w:marTop w:val="0"/>
      <w:marBottom w:val="0"/>
      <w:divBdr>
        <w:top w:val="none" w:sz="0" w:space="0" w:color="auto"/>
        <w:left w:val="none" w:sz="0" w:space="0" w:color="auto"/>
        <w:bottom w:val="none" w:sz="0" w:space="0" w:color="auto"/>
        <w:right w:val="none" w:sz="0" w:space="0" w:color="auto"/>
      </w:divBdr>
      <w:divsChild>
        <w:div w:id="1891963816">
          <w:marLeft w:val="547"/>
          <w:marRight w:val="0"/>
          <w:marTop w:val="96"/>
          <w:marBottom w:val="0"/>
          <w:divBdr>
            <w:top w:val="none" w:sz="0" w:space="0" w:color="auto"/>
            <w:left w:val="none" w:sz="0" w:space="0" w:color="auto"/>
            <w:bottom w:val="none" w:sz="0" w:space="0" w:color="auto"/>
            <w:right w:val="none" w:sz="0" w:space="0" w:color="auto"/>
          </w:divBdr>
        </w:div>
      </w:divsChild>
    </w:div>
    <w:div w:id="800922622">
      <w:bodyDiv w:val="1"/>
      <w:marLeft w:val="0"/>
      <w:marRight w:val="0"/>
      <w:marTop w:val="0"/>
      <w:marBottom w:val="0"/>
      <w:divBdr>
        <w:top w:val="none" w:sz="0" w:space="0" w:color="auto"/>
        <w:left w:val="none" w:sz="0" w:space="0" w:color="auto"/>
        <w:bottom w:val="none" w:sz="0" w:space="0" w:color="auto"/>
        <w:right w:val="none" w:sz="0" w:space="0" w:color="auto"/>
      </w:divBdr>
    </w:div>
    <w:div w:id="876622034">
      <w:bodyDiv w:val="1"/>
      <w:marLeft w:val="0"/>
      <w:marRight w:val="0"/>
      <w:marTop w:val="0"/>
      <w:marBottom w:val="0"/>
      <w:divBdr>
        <w:top w:val="none" w:sz="0" w:space="0" w:color="auto"/>
        <w:left w:val="none" w:sz="0" w:space="0" w:color="auto"/>
        <w:bottom w:val="none" w:sz="0" w:space="0" w:color="auto"/>
        <w:right w:val="none" w:sz="0" w:space="0" w:color="auto"/>
      </w:divBdr>
    </w:div>
    <w:div w:id="1034424576">
      <w:bodyDiv w:val="1"/>
      <w:marLeft w:val="0"/>
      <w:marRight w:val="0"/>
      <w:marTop w:val="0"/>
      <w:marBottom w:val="0"/>
      <w:divBdr>
        <w:top w:val="none" w:sz="0" w:space="0" w:color="auto"/>
        <w:left w:val="none" w:sz="0" w:space="0" w:color="auto"/>
        <w:bottom w:val="none" w:sz="0" w:space="0" w:color="auto"/>
        <w:right w:val="none" w:sz="0" w:space="0" w:color="auto"/>
      </w:divBdr>
      <w:divsChild>
        <w:div w:id="1615213560">
          <w:marLeft w:val="0"/>
          <w:marRight w:val="0"/>
          <w:marTop w:val="0"/>
          <w:marBottom w:val="0"/>
          <w:divBdr>
            <w:top w:val="none" w:sz="0" w:space="0" w:color="auto"/>
            <w:left w:val="none" w:sz="0" w:space="0" w:color="auto"/>
            <w:bottom w:val="none" w:sz="0" w:space="0" w:color="auto"/>
            <w:right w:val="none" w:sz="0" w:space="0" w:color="auto"/>
          </w:divBdr>
          <w:divsChild>
            <w:div w:id="730693450">
              <w:marLeft w:val="0"/>
              <w:marRight w:val="0"/>
              <w:marTop w:val="0"/>
              <w:marBottom w:val="0"/>
              <w:divBdr>
                <w:top w:val="none" w:sz="0" w:space="0" w:color="auto"/>
                <w:left w:val="none" w:sz="0" w:space="0" w:color="auto"/>
                <w:bottom w:val="none" w:sz="0" w:space="0" w:color="auto"/>
                <w:right w:val="none" w:sz="0" w:space="0" w:color="auto"/>
              </w:divBdr>
              <w:divsChild>
                <w:div w:id="1471751005">
                  <w:marLeft w:val="0"/>
                  <w:marRight w:val="0"/>
                  <w:marTop w:val="0"/>
                  <w:marBottom w:val="0"/>
                  <w:divBdr>
                    <w:top w:val="none" w:sz="0" w:space="0" w:color="auto"/>
                    <w:left w:val="none" w:sz="0" w:space="0" w:color="auto"/>
                    <w:bottom w:val="none" w:sz="0" w:space="0" w:color="auto"/>
                    <w:right w:val="none" w:sz="0" w:space="0" w:color="auto"/>
                  </w:divBdr>
                  <w:divsChild>
                    <w:div w:id="552739137">
                      <w:marLeft w:val="0"/>
                      <w:marRight w:val="0"/>
                      <w:marTop w:val="0"/>
                      <w:marBottom w:val="0"/>
                      <w:divBdr>
                        <w:top w:val="none" w:sz="0" w:space="0" w:color="auto"/>
                        <w:left w:val="none" w:sz="0" w:space="0" w:color="auto"/>
                        <w:bottom w:val="none" w:sz="0" w:space="0" w:color="auto"/>
                        <w:right w:val="none" w:sz="0" w:space="0" w:color="auto"/>
                      </w:divBdr>
                      <w:divsChild>
                        <w:div w:id="1424103643">
                          <w:marLeft w:val="0"/>
                          <w:marRight w:val="0"/>
                          <w:marTop w:val="0"/>
                          <w:marBottom w:val="0"/>
                          <w:divBdr>
                            <w:top w:val="none" w:sz="0" w:space="0" w:color="auto"/>
                            <w:left w:val="none" w:sz="0" w:space="0" w:color="auto"/>
                            <w:bottom w:val="none" w:sz="0" w:space="0" w:color="auto"/>
                            <w:right w:val="none" w:sz="0" w:space="0" w:color="auto"/>
                          </w:divBdr>
                          <w:divsChild>
                            <w:div w:id="1458530463">
                              <w:marLeft w:val="0"/>
                              <w:marRight w:val="0"/>
                              <w:marTop w:val="0"/>
                              <w:marBottom w:val="0"/>
                              <w:divBdr>
                                <w:top w:val="none" w:sz="0" w:space="0" w:color="auto"/>
                                <w:left w:val="none" w:sz="0" w:space="0" w:color="auto"/>
                                <w:bottom w:val="none" w:sz="0" w:space="0" w:color="auto"/>
                                <w:right w:val="none" w:sz="0" w:space="0" w:color="auto"/>
                              </w:divBdr>
                              <w:divsChild>
                                <w:div w:id="19823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467076">
      <w:bodyDiv w:val="1"/>
      <w:marLeft w:val="0"/>
      <w:marRight w:val="0"/>
      <w:marTop w:val="0"/>
      <w:marBottom w:val="0"/>
      <w:divBdr>
        <w:top w:val="none" w:sz="0" w:space="0" w:color="auto"/>
        <w:left w:val="none" w:sz="0" w:space="0" w:color="auto"/>
        <w:bottom w:val="none" w:sz="0" w:space="0" w:color="auto"/>
        <w:right w:val="none" w:sz="0" w:space="0" w:color="auto"/>
      </w:divBdr>
    </w:div>
    <w:div w:id="1216314937">
      <w:bodyDiv w:val="1"/>
      <w:marLeft w:val="0"/>
      <w:marRight w:val="0"/>
      <w:marTop w:val="0"/>
      <w:marBottom w:val="0"/>
      <w:divBdr>
        <w:top w:val="none" w:sz="0" w:space="0" w:color="auto"/>
        <w:left w:val="none" w:sz="0" w:space="0" w:color="auto"/>
        <w:bottom w:val="none" w:sz="0" w:space="0" w:color="auto"/>
        <w:right w:val="none" w:sz="0" w:space="0" w:color="auto"/>
      </w:divBdr>
    </w:div>
    <w:div w:id="1252398249">
      <w:bodyDiv w:val="1"/>
      <w:marLeft w:val="0"/>
      <w:marRight w:val="0"/>
      <w:marTop w:val="0"/>
      <w:marBottom w:val="0"/>
      <w:divBdr>
        <w:top w:val="none" w:sz="0" w:space="0" w:color="auto"/>
        <w:left w:val="none" w:sz="0" w:space="0" w:color="auto"/>
        <w:bottom w:val="none" w:sz="0" w:space="0" w:color="auto"/>
        <w:right w:val="none" w:sz="0" w:space="0" w:color="auto"/>
      </w:divBdr>
      <w:divsChild>
        <w:div w:id="1958292932">
          <w:marLeft w:val="0"/>
          <w:marRight w:val="0"/>
          <w:marTop w:val="0"/>
          <w:marBottom w:val="0"/>
          <w:divBdr>
            <w:top w:val="none" w:sz="0" w:space="0" w:color="auto"/>
            <w:left w:val="none" w:sz="0" w:space="0" w:color="auto"/>
            <w:bottom w:val="none" w:sz="0" w:space="0" w:color="auto"/>
            <w:right w:val="none" w:sz="0" w:space="0" w:color="auto"/>
          </w:divBdr>
          <w:divsChild>
            <w:div w:id="1908565586">
              <w:marLeft w:val="0"/>
              <w:marRight w:val="0"/>
              <w:marTop w:val="0"/>
              <w:marBottom w:val="0"/>
              <w:divBdr>
                <w:top w:val="none" w:sz="0" w:space="0" w:color="auto"/>
                <w:left w:val="none" w:sz="0" w:space="0" w:color="auto"/>
                <w:bottom w:val="none" w:sz="0" w:space="0" w:color="auto"/>
                <w:right w:val="none" w:sz="0" w:space="0" w:color="auto"/>
              </w:divBdr>
              <w:divsChild>
                <w:div w:id="973563237">
                  <w:marLeft w:val="0"/>
                  <w:marRight w:val="0"/>
                  <w:marTop w:val="0"/>
                  <w:marBottom w:val="0"/>
                  <w:divBdr>
                    <w:top w:val="none" w:sz="0" w:space="0" w:color="auto"/>
                    <w:left w:val="none" w:sz="0" w:space="0" w:color="auto"/>
                    <w:bottom w:val="none" w:sz="0" w:space="0" w:color="auto"/>
                    <w:right w:val="none" w:sz="0" w:space="0" w:color="auto"/>
                  </w:divBdr>
                  <w:divsChild>
                    <w:div w:id="387846770">
                      <w:marLeft w:val="0"/>
                      <w:marRight w:val="0"/>
                      <w:marTop w:val="0"/>
                      <w:marBottom w:val="0"/>
                      <w:divBdr>
                        <w:top w:val="none" w:sz="0" w:space="0" w:color="auto"/>
                        <w:left w:val="none" w:sz="0" w:space="0" w:color="auto"/>
                        <w:bottom w:val="none" w:sz="0" w:space="0" w:color="auto"/>
                        <w:right w:val="none" w:sz="0" w:space="0" w:color="auto"/>
                      </w:divBdr>
                      <w:divsChild>
                        <w:div w:id="571159970">
                          <w:marLeft w:val="0"/>
                          <w:marRight w:val="0"/>
                          <w:marTop w:val="0"/>
                          <w:marBottom w:val="0"/>
                          <w:divBdr>
                            <w:top w:val="none" w:sz="0" w:space="0" w:color="auto"/>
                            <w:left w:val="none" w:sz="0" w:space="0" w:color="auto"/>
                            <w:bottom w:val="none" w:sz="0" w:space="0" w:color="auto"/>
                            <w:right w:val="none" w:sz="0" w:space="0" w:color="auto"/>
                          </w:divBdr>
                          <w:divsChild>
                            <w:div w:id="1132333494">
                              <w:marLeft w:val="0"/>
                              <w:marRight w:val="0"/>
                              <w:marTop w:val="0"/>
                              <w:marBottom w:val="0"/>
                              <w:divBdr>
                                <w:top w:val="none" w:sz="0" w:space="0" w:color="auto"/>
                                <w:left w:val="none" w:sz="0" w:space="0" w:color="auto"/>
                                <w:bottom w:val="none" w:sz="0" w:space="0" w:color="auto"/>
                                <w:right w:val="none" w:sz="0" w:space="0" w:color="auto"/>
                              </w:divBdr>
                              <w:divsChild>
                                <w:div w:id="218445309">
                                  <w:marLeft w:val="0"/>
                                  <w:marRight w:val="0"/>
                                  <w:marTop w:val="0"/>
                                  <w:marBottom w:val="0"/>
                                  <w:divBdr>
                                    <w:top w:val="none" w:sz="0" w:space="0" w:color="auto"/>
                                    <w:left w:val="none" w:sz="0" w:space="0" w:color="auto"/>
                                    <w:bottom w:val="none" w:sz="0" w:space="0" w:color="auto"/>
                                    <w:right w:val="none" w:sz="0" w:space="0" w:color="auto"/>
                                  </w:divBdr>
                                  <w:divsChild>
                                    <w:div w:id="765536182">
                                      <w:marLeft w:val="0"/>
                                      <w:marRight w:val="0"/>
                                      <w:marTop w:val="0"/>
                                      <w:marBottom w:val="0"/>
                                      <w:divBdr>
                                        <w:top w:val="none" w:sz="0" w:space="0" w:color="auto"/>
                                        <w:left w:val="none" w:sz="0" w:space="0" w:color="auto"/>
                                        <w:bottom w:val="none" w:sz="0" w:space="0" w:color="auto"/>
                                        <w:right w:val="none" w:sz="0" w:space="0" w:color="auto"/>
                                      </w:divBdr>
                                      <w:divsChild>
                                        <w:div w:id="926577403">
                                          <w:marLeft w:val="0"/>
                                          <w:marRight w:val="0"/>
                                          <w:marTop w:val="0"/>
                                          <w:marBottom w:val="0"/>
                                          <w:divBdr>
                                            <w:top w:val="none" w:sz="0" w:space="0" w:color="auto"/>
                                            <w:left w:val="none" w:sz="0" w:space="0" w:color="auto"/>
                                            <w:bottom w:val="none" w:sz="0" w:space="0" w:color="auto"/>
                                            <w:right w:val="none" w:sz="0" w:space="0" w:color="auto"/>
                                          </w:divBdr>
                                          <w:divsChild>
                                            <w:div w:id="1273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800530">
      <w:bodyDiv w:val="1"/>
      <w:marLeft w:val="0"/>
      <w:marRight w:val="0"/>
      <w:marTop w:val="0"/>
      <w:marBottom w:val="0"/>
      <w:divBdr>
        <w:top w:val="none" w:sz="0" w:space="0" w:color="auto"/>
        <w:left w:val="none" w:sz="0" w:space="0" w:color="auto"/>
        <w:bottom w:val="none" w:sz="0" w:space="0" w:color="auto"/>
        <w:right w:val="none" w:sz="0" w:space="0" w:color="auto"/>
      </w:divBdr>
    </w:div>
    <w:div w:id="1355619931">
      <w:bodyDiv w:val="1"/>
      <w:marLeft w:val="0"/>
      <w:marRight w:val="0"/>
      <w:marTop w:val="0"/>
      <w:marBottom w:val="0"/>
      <w:divBdr>
        <w:top w:val="none" w:sz="0" w:space="0" w:color="auto"/>
        <w:left w:val="none" w:sz="0" w:space="0" w:color="auto"/>
        <w:bottom w:val="none" w:sz="0" w:space="0" w:color="auto"/>
        <w:right w:val="none" w:sz="0" w:space="0" w:color="auto"/>
      </w:divBdr>
      <w:divsChild>
        <w:div w:id="924609666">
          <w:marLeft w:val="0"/>
          <w:marRight w:val="0"/>
          <w:marTop w:val="0"/>
          <w:marBottom w:val="0"/>
          <w:divBdr>
            <w:top w:val="none" w:sz="0" w:space="0" w:color="auto"/>
            <w:left w:val="none" w:sz="0" w:space="0" w:color="auto"/>
            <w:bottom w:val="none" w:sz="0" w:space="0" w:color="auto"/>
            <w:right w:val="none" w:sz="0" w:space="0" w:color="auto"/>
          </w:divBdr>
          <w:divsChild>
            <w:div w:id="2136018433">
              <w:marLeft w:val="0"/>
              <w:marRight w:val="0"/>
              <w:marTop w:val="0"/>
              <w:marBottom w:val="0"/>
              <w:divBdr>
                <w:top w:val="none" w:sz="0" w:space="0" w:color="auto"/>
                <w:left w:val="none" w:sz="0" w:space="0" w:color="auto"/>
                <w:bottom w:val="none" w:sz="0" w:space="0" w:color="auto"/>
                <w:right w:val="none" w:sz="0" w:space="0" w:color="auto"/>
              </w:divBdr>
              <w:divsChild>
                <w:div w:id="780760192">
                  <w:marLeft w:val="0"/>
                  <w:marRight w:val="0"/>
                  <w:marTop w:val="0"/>
                  <w:marBottom w:val="0"/>
                  <w:divBdr>
                    <w:top w:val="none" w:sz="0" w:space="0" w:color="auto"/>
                    <w:left w:val="none" w:sz="0" w:space="0" w:color="auto"/>
                    <w:bottom w:val="none" w:sz="0" w:space="0" w:color="auto"/>
                    <w:right w:val="none" w:sz="0" w:space="0" w:color="auto"/>
                  </w:divBdr>
                  <w:divsChild>
                    <w:div w:id="88161699">
                      <w:marLeft w:val="0"/>
                      <w:marRight w:val="0"/>
                      <w:marTop w:val="0"/>
                      <w:marBottom w:val="0"/>
                      <w:divBdr>
                        <w:top w:val="none" w:sz="0" w:space="0" w:color="auto"/>
                        <w:left w:val="none" w:sz="0" w:space="0" w:color="auto"/>
                        <w:bottom w:val="none" w:sz="0" w:space="0" w:color="auto"/>
                        <w:right w:val="none" w:sz="0" w:space="0" w:color="auto"/>
                      </w:divBdr>
                      <w:divsChild>
                        <w:div w:id="1614508167">
                          <w:marLeft w:val="0"/>
                          <w:marRight w:val="0"/>
                          <w:marTop w:val="0"/>
                          <w:marBottom w:val="0"/>
                          <w:divBdr>
                            <w:top w:val="none" w:sz="0" w:space="0" w:color="auto"/>
                            <w:left w:val="none" w:sz="0" w:space="0" w:color="auto"/>
                            <w:bottom w:val="none" w:sz="0" w:space="0" w:color="auto"/>
                            <w:right w:val="none" w:sz="0" w:space="0" w:color="auto"/>
                          </w:divBdr>
                          <w:divsChild>
                            <w:div w:id="1196390457">
                              <w:marLeft w:val="0"/>
                              <w:marRight w:val="0"/>
                              <w:marTop w:val="0"/>
                              <w:marBottom w:val="0"/>
                              <w:divBdr>
                                <w:top w:val="none" w:sz="0" w:space="0" w:color="auto"/>
                                <w:left w:val="none" w:sz="0" w:space="0" w:color="auto"/>
                                <w:bottom w:val="none" w:sz="0" w:space="0" w:color="auto"/>
                                <w:right w:val="none" w:sz="0" w:space="0" w:color="auto"/>
                              </w:divBdr>
                              <w:divsChild>
                                <w:div w:id="8103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55668">
      <w:bodyDiv w:val="1"/>
      <w:marLeft w:val="0"/>
      <w:marRight w:val="0"/>
      <w:marTop w:val="0"/>
      <w:marBottom w:val="0"/>
      <w:divBdr>
        <w:top w:val="none" w:sz="0" w:space="0" w:color="auto"/>
        <w:left w:val="none" w:sz="0" w:space="0" w:color="auto"/>
        <w:bottom w:val="none" w:sz="0" w:space="0" w:color="auto"/>
        <w:right w:val="none" w:sz="0" w:space="0" w:color="auto"/>
      </w:divBdr>
      <w:divsChild>
        <w:div w:id="1776317357">
          <w:marLeft w:val="0"/>
          <w:marRight w:val="0"/>
          <w:marTop w:val="0"/>
          <w:marBottom w:val="0"/>
          <w:divBdr>
            <w:top w:val="none" w:sz="0" w:space="0" w:color="auto"/>
            <w:left w:val="none" w:sz="0" w:space="0" w:color="auto"/>
            <w:bottom w:val="none" w:sz="0" w:space="0" w:color="auto"/>
            <w:right w:val="none" w:sz="0" w:space="0" w:color="auto"/>
          </w:divBdr>
          <w:divsChild>
            <w:div w:id="1087575544">
              <w:marLeft w:val="0"/>
              <w:marRight w:val="0"/>
              <w:marTop w:val="0"/>
              <w:marBottom w:val="0"/>
              <w:divBdr>
                <w:top w:val="none" w:sz="0" w:space="0" w:color="auto"/>
                <w:left w:val="none" w:sz="0" w:space="0" w:color="auto"/>
                <w:bottom w:val="none" w:sz="0" w:space="0" w:color="auto"/>
                <w:right w:val="none" w:sz="0" w:space="0" w:color="auto"/>
              </w:divBdr>
              <w:divsChild>
                <w:div w:id="1004168764">
                  <w:marLeft w:val="0"/>
                  <w:marRight w:val="0"/>
                  <w:marTop w:val="0"/>
                  <w:marBottom w:val="0"/>
                  <w:divBdr>
                    <w:top w:val="none" w:sz="0" w:space="0" w:color="auto"/>
                    <w:left w:val="none" w:sz="0" w:space="0" w:color="auto"/>
                    <w:bottom w:val="none" w:sz="0" w:space="0" w:color="auto"/>
                    <w:right w:val="none" w:sz="0" w:space="0" w:color="auto"/>
                  </w:divBdr>
                  <w:divsChild>
                    <w:div w:id="1386220052">
                      <w:marLeft w:val="0"/>
                      <w:marRight w:val="0"/>
                      <w:marTop w:val="0"/>
                      <w:marBottom w:val="0"/>
                      <w:divBdr>
                        <w:top w:val="none" w:sz="0" w:space="0" w:color="auto"/>
                        <w:left w:val="none" w:sz="0" w:space="0" w:color="auto"/>
                        <w:bottom w:val="none" w:sz="0" w:space="0" w:color="auto"/>
                        <w:right w:val="none" w:sz="0" w:space="0" w:color="auto"/>
                      </w:divBdr>
                      <w:divsChild>
                        <w:div w:id="404498554">
                          <w:marLeft w:val="0"/>
                          <w:marRight w:val="0"/>
                          <w:marTop w:val="0"/>
                          <w:marBottom w:val="0"/>
                          <w:divBdr>
                            <w:top w:val="none" w:sz="0" w:space="0" w:color="auto"/>
                            <w:left w:val="none" w:sz="0" w:space="0" w:color="auto"/>
                            <w:bottom w:val="none" w:sz="0" w:space="0" w:color="auto"/>
                            <w:right w:val="none" w:sz="0" w:space="0" w:color="auto"/>
                          </w:divBdr>
                          <w:divsChild>
                            <w:div w:id="84347985">
                              <w:marLeft w:val="0"/>
                              <w:marRight w:val="0"/>
                              <w:marTop w:val="0"/>
                              <w:marBottom w:val="0"/>
                              <w:divBdr>
                                <w:top w:val="none" w:sz="0" w:space="0" w:color="auto"/>
                                <w:left w:val="none" w:sz="0" w:space="0" w:color="auto"/>
                                <w:bottom w:val="none" w:sz="0" w:space="0" w:color="auto"/>
                                <w:right w:val="none" w:sz="0" w:space="0" w:color="auto"/>
                              </w:divBdr>
                              <w:divsChild>
                                <w:div w:id="13648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643319">
      <w:bodyDiv w:val="1"/>
      <w:marLeft w:val="0"/>
      <w:marRight w:val="0"/>
      <w:marTop w:val="0"/>
      <w:marBottom w:val="0"/>
      <w:divBdr>
        <w:top w:val="none" w:sz="0" w:space="0" w:color="auto"/>
        <w:left w:val="none" w:sz="0" w:space="0" w:color="auto"/>
        <w:bottom w:val="none" w:sz="0" w:space="0" w:color="auto"/>
        <w:right w:val="none" w:sz="0" w:space="0" w:color="auto"/>
      </w:divBdr>
      <w:divsChild>
        <w:div w:id="56057044">
          <w:marLeft w:val="0"/>
          <w:marRight w:val="0"/>
          <w:marTop w:val="0"/>
          <w:marBottom w:val="0"/>
          <w:divBdr>
            <w:top w:val="none" w:sz="0" w:space="0" w:color="auto"/>
            <w:left w:val="none" w:sz="0" w:space="0" w:color="auto"/>
            <w:bottom w:val="none" w:sz="0" w:space="0" w:color="auto"/>
            <w:right w:val="none" w:sz="0" w:space="0" w:color="auto"/>
          </w:divBdr>
          <w:divsChild>
            <w:div w:id="2146656867">
              <w:marLeft w:val="-225"/>
              <w:marRight w:val="-225"/>
              <w:marTop w:val="0"/>
              <w:marBottom w:val="0"/>
              <w:divBdr>
                <w:top w:val="none" w:sz="0" w:space="0" w:color="auto"/>
                <w:left w:val="none" w:sz="0" w:space="0" w:color="auto"/>
                <w:bottom w:val="none" w:sz="0" w:space="0" w:color="auto"/>
                <w:right w:val="none" w:sz="0" w:space="0" w:color="auto"/>
              </w:divBdr>
              <w:divsChild>
                <w:div w:id="1661690810">
                  <w:marLeft w:val="0"/>
                  <w:marRight w:val="0"/>
                  <w:marTop w:val="0"/>
                  <w:marBottom w:val="0"/>
                  <w:divBdr>
                    <w:top w:val="none" w:sz="0" w:space="0" w:color="auto"/>
                    <w:left w:val="none" w:sz="0" w:space="0" w:color="auto"/>
                    <w:bottom w:val="none" w:sz="0" w:space="0" w:color="auto"/>
                    <w:right w:val="none" w:sz="0" w:space="0" w:color="auto"/>
                  </w:divBdr>
                  <w:divsChild>
                    <w:div w:id="2142921494">
                      <w:marLeft w:val="0"/>
                      <w:marRight w:val="0"/>
                      <w:marTop w:val="0"/>
                      <w:marBottom w:val="0"/>
                      <w:divBdr>
                        <w:top w:val="none" w:sz="0" w:space="0" w:color="auto"/>
                        <w:left w:val="none" w:sz="0" w:space="0" w:color="auto"/>
                        <w:bottom w:val="none" w:sz="0" w:space="0" w:color="auto"/>
                        <w:right w:val="none" w:sz="0" w:space="0" w:color="auto"/>
                      </w:divBdr>
                      <w:divsChild>
                        <w:div w:id="1793400497">
                          <w:marLeft w:val="-225"/>
                          <w:marRight w:val="-225"/>
                          <w:marTop w:val="0"/>
                          <w:marBottom w:val="0"/>
                          <w:divBdr>
                            <w:top w:val="none" w:sz="0" w:space="0" w:color="auto"/>
                            <w:left w:val="none" w:sz="0" w:space="0" w:color="auto"/>
                            <w:bottom w:val="none" w:sz="0" w:space="0" w:color="auto"/>
                            <w:right w:val="none" w:sz="0" w:space="0" w:color="auto"/>
                          </w:divBdr>
                          <w:divsChild>
                            <w:div w:id="657075666">
                              <w:marLeft w:val="0"/>
                              <w:marRight w:val="0"/>
                              <w:marTop w:val="0"/>
                              <w:marBottom w:val="0"/>
                              <w:divBdr>
                                <w:top w:val="none" w:sz="0" w:space="0" w:color="auto"/>
                                <w:left w:val="none" w:sz="0" w:space="0" w:color="auto"/>
                                <w:bottom w:val="none" w:sz="0" w:space="0" w:color="auto"/>
                                <w:right w:val="none" w:sz="0" w:space="0" w:color="auto"/>
                              </w:divBdr>
                              <w:divsChild>
                                <w:div w:id="737872457">
                                  <w:marLeft w:val="-225"/>
                                  <w:marRight w:val="-225"/>
                                  <w:marTop w:val="0"/>
                                  <w:marBottom w:val="0"/>
                                  <w:divBdr>
                                    <w:top w:val="none" w:sz="0" w:space="0" w:color="auto"/>
                                    <w:left w:val="none" w:sz="0" w:space="0" w:color="auto"/>
                                    <w:bottom w:val="none" w:sz="0" w:space="0" w:color="auto"/>
                                    <w:right w:val="none" w:sz="0" w:space="0" w:color="auto"/>
                                  </w:divBdr>
                                  <w:divsChild>
                                    <w:div w:id="95946100">
                                      <w:marLeft w:val="0"/>
                                      <w:marRight w:val="0"/>
                                      <w:marTop w:val="0"/>
                                      <w:marBottom w:val="0"/>
                                      <w:divBdr>
                                        <w:top w:val="none" w:sz="0" w:space="0" w:color="auto"/>
                                        <w:left w:val="none" w:sz="0" w:space="0" w:color="auto"/>
                                        <w:bottom w:val="none" w:sz="0" w:space="0" w:color="auto"/>
                                        <w:right w:val="none" w:sz="0" w:space="0" w:color="auto"/>
                                      </w:divBdr>
                                      <w:divsChild>
                                        <w:div w:id="859708962">
                                          <w:marLeft w:val="0"/>
                                          <w:marRight w:val="0"/>
                                          <w:marTop w:val="0"/>
                                          <w:marBottom w:val="0"/>
                                          <w:divBdr>
                                            <w:top w:val="none" w:sz="0" w:space="0" w:color="auto"/>
                                            <w:left w:val="none" w:sz="0" w:space="0" w:color="auto"/>
                                            <w:bottom w:val="none" w:sz="0" w:space="0" w:color="auto"/>
                                            <w:right w:val="none" w:sz="0" w:space="0" w:color="auto"/>
                                          </w:divBdr>
                                          <w:divsChild>
                                            <w:div w:id="7458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041352">
      <w:bodyDiv w:val="1"/>
      <w:marLeft w:val="0"/>
      <w:marRight w:val="0"/>
      <w:marTop w:val="0"/>
      <w:marBottom w:val="0"/>
      <w:divBdr>
        <w:top w:val="none" w:sz="0" w:space="0" w:color="auto"/>
        <w:left w:val="none" w:sz="0" w:space="0" w:color="auto"/>
        <w:bottom w:val="none" w:sz="0" w:space="0" w:color="auto"/>
        <w:right w:val="none" w:sz="0" w:space="0" w:color="auto"/>
      </w:divBdr>
    </w:div>
    <w:div w:id="1585602855">
      <w:bodyDiv w:val="1"/>
      <w:marLeft w:val="0"/>
      <w:marRight w:val="0"/>
      <w:marTop w:val="0"/>
      <w:marBottom w:val="0"/>
      <w:divBdr>
        <w:top w:val="none" w:sz="0" w:space="0" w:color="auto"/>
        <w:left w:val="none" w:sz="0" w:space="0" w:color="auto"/>
        <w:bottom w:val="none" w:sz="0" w:space="0" w:color="auto"/>
        <w:right w:val="none" w:sz="0" w:space="0" w:color="auto"/>
      </w:divBdr>
      <w:divsChild>
        <w:div w:id="1695809772">
          <w:marLeft w:val="0"/>
          <w:marRight w:val="0"/>
          <w:marTop w:val="0"/>
          <w:marBottom w:val="0"/>
          <w:divBdr>
            <w:top w:val="none" w:sz="0" w:space="0" w:color="auto"/>
            <w:left w:val="none" w:sz="0" w:space="0" w:color="auto"/>
            <w:bottom w:val="none" w:sz="0" w:space="0" w:color="auto"/>
            <w:right w:val="none" w:sz="0" w:space="0" w:color="auto"/>
          </w:divBdr>
          <w:divsChild>
            <w:div w:id="130828109">
              <w:marLeft w:val="0"/>
              <w:marRight w:val="0"/>
              <w:marTop w:val="0"/>
              <w:marBottom w:val="0"/>
              <w:divBdr>
                <w:top w:val="none" w:sz="0" w:space="0" w:color="auto"/>
                <w:left w:val="none" w:sz="0" w:space="0" w:color="auto"/>
                <w:bottom w:val="none" w:sz="0" w:space="0" w:color="auto"/>
                <w:right w:val="none" w:sz="0" w:space="0" w:color="auto"/>
              </w:divBdr>
              <w:divsChild>
                <w:div w:id="1455440807">
                  <w:marLeft w:val="0"/>
                  <w:marRight w:val="0"/>
                  <w:marTop w:val="0"/>
                  <w:marBottom w:val="0"/>
                  <w:divBdr>
                    <w:top w:val="none" w:sz="0" w:space="0" w:color="auto"/>
                    <w:left w:val="none" w:sz="0" w:space="0" w:color="auto"/>
                    <w:bottom w:val="none" w:sz="0" w:space="0" w:color="auto"/>
                    <w:right w:val="none" w:sz="0" w:space="0" w:color="auto"/>
                  </w:divBdr>
                  <w:divsChild>
                    <w:div w:id="683366979">
                      <w:marLeft w:val="0"/>
                      <w:marRight w:val="0"/>
                      <w:marTop w:val="0"/>
                      <w:marBottom w:val="0"/>
                      <w:divBdr>
                        <w:top w:val="none" w:sz="0" w:space="0" w:color="auto"/>
                        <w:left w:val="none" w:sz="0" w:space="0" w:color="auto"/>
                        <w:bottom w:val="none" w:sz="0" w:space="0" w:color="auto"/>
                        <w:right w:val="none" w:sz="0" w:space="0" w:color="auto"/>
                      </w:divBdr>
                      <w:divsChild>
                        <w:div w:id="442962329">
                          <w:marLeft w:val="0"/>
                          <w:marRight w:val="0"/>
                          <w:marTop w:val="0"/>
                          <w:marBottom w:val="0"/>
                          <w:divBdr>
                            <w:top w:val="none" w:sz="0" w:space="0" w:color="auto"/>
                            <w:left w:val="none" w:sz="0" w:space="0" w:color="auto"/>
                            <w:bottom w:val="none" w:sz="0" w:space="0" w:color="auto"/>
                            <w:right w:val="none" w:sz="0" w:space="0" w:color="auto"/>
                          </w:divBdr>
                          <w:divsChild>
                            <w:div w:id="474839252">
                              <w:marLeft w:val="0"/>
                              <w:marRight w:val="0"/>
                              <w:marTop w:val="0"/>
                              <w:marBottom w:val="0"/>
                              <w:divBdr>
                                <w:top w:val="none" w:sz="0" w:space="0" w:color="auto"/>
                                <w:left w:val="none" w:sz="0" w:space="0" w:color="auto"/>
                                <w:bottom w:val="none" w:sz="0" w:space="0" w:color="auto"/>
                                <w:right w:val="none" w:sz="0" w:space="0" w:color="auto"/>
                              </w:divBdr>
                              <w:divsChild>
                                <w:div w:id="19918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174800">
      <w:bodyDiv w:val="1"/>
      <w:marLeft w:val="0"/>
      <w:marRight w:val="0"/>
      <w:marTop w:val="0"/>
      <w:marBottom w:val="0"/>
      <w:divBdr>
        <w:top w:val="none" w:sz="0" w:space="0" w:color="auto"/>
        <w:left w:val="none" w:sz="0" w:space="0" w:color="auto"/>
        <w:bottom w:val="none" w:sz="0" w:space="0" w:color="auto"/>
        <w:right w:val="none" w:sz="0" w:space="0" w:color="auto"/>
      </w:divBdr>
      <w:divsChild>
        <w:div w:id="830290924">
          <w:marLeft w:val="547"/>
          <w:marRight w:val="0"/>
          <w:marTop w:val="96"/>
          <w:marBottom w:val="0"/>
          <w:divBdr>
            <w:top w:val="none" w:sz="0" w:space="0" w:color="auto"/>
            <w:left w:val="none" w:sz="0" w:space="0" w:color="auto"/>
            <w:bottom w:val="none" w:sz="0" w:space="0" w:color="auto"/>
            <w:right w:val="none" w:sz="0" w:space="0" w:color="auto"/>
          </w:divBdr>
        </w:div>
      </w:divsChild>
    </w:div>
    <w:div w:id="1615668324">
      <w:bodyDiv w:val="1"/>
      <w:marLeft w:val="0"/>
      <w:marRight w:val="0"/>
      <w:marTop w:val="0"/>
      <w:marBottom w:val="0"/>
      <w:divBdr>
        <w:top w:val="none" w:sz="0" w:space="0" w:color="auto"/>
        <w:left w:val="none" w:sz="0" w:space="0" w:color="auto"/>
        <w:bottom w:val="none" w:sz="0" w:space="0" w:color="auto"/>
        <w:right w:val="none" w:sz="0" w:space="0" w:color="auto"/>
      </w:divBdr>
      <w:divsChild>
        <w:div w:id="1843348247">
          <w:marLeft w:val="0"/>
          <w:marRight w:val="0"/>
          <w:marTop w:val="0"/>
          <w:marBottom w:val="0"/>
          <w:divBdr>
            <w:top w:val="none" w:sz="0" w:space="0" w:color="auto"/>
            <w:left w:val="none" w:sz="0" w:space="0" w:color="auto"/>
            <w:bottom w:val="none" w:sz="0" w:space="0" w:color="auto"/>
            <w:right w:val="none" w:sz="0" w:space="0" w:color="auto"/>
          </w:divBdr>
          <w:divsChild>
            <w:div w:id="862015920">
              <w:marLeft w:val="0"/>
              <w:marRight w:val="0"/>
              <w:marTop w:val="0"/>
              <w:marBottom w:val="0"/>
              <w:divBdr>
                <w:top w:val="none" w:sz="0" w:space="0" w:color="auto"/>
                <w:left w:val="none" w:sz="0" w:space="0" w:color="auto"/>
                <w:bottom w:val="none" w:sz="0" w:space="0" w:color="auto"/>
                <w:right w:val="none" w:sz="0" w:space="0" w:color="auto"/>
              </w:divBdr>
              <w:divsChild>
                <w:div w:id="1664238955">
                  <w:marLeft w:val="0"/>
                  <w:marRight w:val="0"/>
                  <w:marTop w:val="0"/>
                  <w:marBottom w:val="0"/>
                  <w:divBdr>
                    <w:top w:val="none" w:sz="0" w:space="0" w:color="auto"/>
                    <w:left w:val="none" w:sz="0" w:space="0" w:color="auto"/>
                    <w:bottom w:val="none" w:sz="0" w:space="0" w:color="auto"/>
                    <w:right w:val="none" w:sz="0" w:space="0" w:color="auto"/>
                  </w:divBdr>
                  <w:divsChild>
                    <w:div w:id="182325659">
                      <w:marLeft w:val="0"/>
                      <w:marRight w:val="0"/>
                      <w:marTop w:val="0"/>
                      <w:marBottom w:val="0"/>
                      <w:divBdr>
                        <w:top w:val="none" w:sz="0" w:space="0" w:color="auto"/>
                        <w:left w:val="none" w:sz="0" w:space="0" w:color="auto"/>
                        <w:bottom w:val="none" w:sz="0" w:space="0" w:color="auto"/>
                        <w:right w:val="none" w:sz="0" w:space="0" w:color="auto"/>
                      </w:divBdr>
                      <w:divsChild>
                        <w:div w:id="2012491002">
                          <w:marLeft w:val="0"/>
                          <w:marRight w:val="0"/>
                          <w:marTop w:val="0"/>
                          <w:marBottom w:val="0"/>
                          <w:divBdr>
                            <w:top w:val="none" w:sz="0" w:space="0" w:color="auto"/>
                            <w:left w:val="none" w:sz="0" w:space="0" w:color="auto"/>
                            <w:bottom w:val="none" w:sz="0" w:space="0" w:color="auto"/>
                            <w:right w:val="none" w:sz="0" w:space="0" w:color="auto"/>
                          </w:divBdr>
                          <w:divsChild>
                            <w:div w:id="1693876136">
                              <w:marLeft w:val="0"/>
                              <w:marRight w:val="0"/>
                              <w:marTop w:val="0"/>
                              <w:marBottom w:val="0"/>
                              <w:divBdr>
                                <w:top w:val="none" w:sz="0" w:space="0" w:color="auto"/>
                                <w:left w:val="none" w:sz="0" w:space="0" w:color="auto"/>
                                <w:bottom w:val="none" w:sz="0" w:space="0" w:color="auto"/>
                                <w:right w:val="none" w:sz="0" w:space="0" w:color="auto"/>
                              </w:divBdr>
                              <w:divsChild>
                                <w:div w:id="2087649286">
                                  <w:marLeft w:val="0"/>
                                  <w:marRight w:val="0"/>
                                  <w:marTop w:val="0"/>
                                  <w:marBottom w:val="0"/>
                                  <w:divBdr>
                                    <w:top w:val="none" w:sz="0" w:space="0" w:color="auto"/>
                                    <w:left w:val="none" w:sz="0" w:space="0" w:color="auto"/>
                                    <w:bottom w:val="none" w:sz="0" w:space="0" w:color="auto"/>
                                    <w:right w:val="none" w:sz="0" w:space="0" w:color="auto"/>
                                  </w:divBdr>
                                  <w:divsChild>
                                    <w:div w:id="1880974780">
                                      <w:marLeft w:val="0"/>
                                      <w:marRight w:val="0"/>
                                      <w:marTop w:val="0"/>
                                      <w:marBottom w:val="0"/>
                                      <w:divBdr>
                                        <w:top w:val="none" w:sz="0" w:space="0" w:color="auto"/>
                                        <w:left w:val="none" w:sz="0" w:space="0" w:color="auto"/>
                                        <w:bottom w:val="none" w:sz="0" w:space="0" w:color="auto"/>
                                        <w:right w:val="none" w:sz="0" w:space="0" w:color="auto"/>
                                      </w:divBdr>
                                      <w:divsChild>
                                        <w:div w:id="942499306">
                                          <w:marLeft w:val="0"/>
                                          <w:marRight w:val="0"/>
                                          <w:marTop w:val="0"/>
                                          <w:marBottom w:val="0"/>
                                          <w:divBdr>
                                            <w:top w:val="none" w:sz="0" w:space="0" w:color="auto"/>
                                            <w:left w:val="none" w:sz="0" w:space="0" w:color="auto"/>
                                            <w:bottom w:val="none" w:sz="0" w:space="0" w:color="auto"/>
                                            <w:right w:val="none" w:sz="0" w:space="0" w:color="auto"/>
                                          </w:divBdr>
                                          <w:divsChild>
                                            <w:div w:id="178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105658">
      <w:bodyDiv w:val="1"/>
      <w:marLeft w:val="0"/>
      <w:marRight w:val="0"/>
      <w:marTop w:val="0"/>
      <w:marBottom w:val="0"/>
      <w:divBdr>
        <w:top w:val="none" w:sz="0" w:space="0" w:color="auto"/>
        <w:left w:val="none" w:sz="0" w:space="0" w:color="auto"/>
        <w:bottom w:val="none" w:sz="0" w:space="0" w:color="auto"/>
        <w:right w:val="none" w:sz="0" w:space="0" w:color="auto"/>
      </w:divBdr>
      <w:divsChild>
        <w:div w:id="1461800438">
          <w:marLeft w:val="0"/>
          <w:marRight w:val="0"/>
          <w:marTop w:val="0"/>
          <w:marBottom w:val="0"/>
          <w:divBdr>
            <w:top w:val="none" w:sz="0" w:space="0" w:color="auto"/>
            <w:left w:val="none" w:sz="0" w:space="0" w:color="auto"/>
            <w:bottom w:val="none" w:sz="0" w:space="0" w:color="auto"/>
            <w:right w:val="none" w:sz="0" w:space="0" w:color="auto"/>
          </w:divBdr>
          <w:divsChild>
            <w:div w:id="768507671">
              <w:marLeft w:val="0"/>
              <w:marRight w:val="0"/>
              <w:marTop w:val="0"/>
              <w:marBottom w:val="0"/>
              <w:divBdr>
                <w:top w:val="none" w:sz="0" w:space="0" w:color="auto"/>
                <w:left w:val="none" w:sz="0" w:space="0" w:color="auto"/>
                <w:bottom w:val="none" w:sz="0" w:space="0" w:color="auto"/>
                <w:right w:val="none" w:sz="0" w:space="0" w:color="auto"/>
              </w:divBdr>
            </w:div>
            <w:div w:id="1112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22974">
      <w:bodyDiv w:val="1"/>
      <w:marLeft w:val="0"/>
      <w:marRight w:val="0"/>
      <w:marTop w:val="0"/>
      <w:marBottom w:val="0"/>
      <w:divBdr>
        <w:top w:val="none" w:sz="0" w:space="0" w:color="auto"/>
        <w:left w:val="none" w:sz="0" w:space="0" w:color="auto"/>
        <w:bottom w:val="none" w:sz="0" w:space="0" w:color="auto"/>
        <w:right w:val="none" w:sz="0" w:space="0" w:color="auto"/>
      </w:divBdr>
    </w:div>
    <w:div w:id="1834106078">
      <w:bodyDiv w:val="1"/>
      <w:marLeft w:val="0"/>
      <w:marRight w:val="0"/>
      <w:marTop w:val="0"/>
      <w:marBottom w:val="0"/>
      <w:divBdr>
        <w:top w:val="none" w:sz="0" w:space="0" w:color="auto"/>
        <w:left w:val="none" w:sz="0" w:space="0" w:color="auto"/>
        <w:bottom w:val="none" w:sz="0" w:space="0" w:color="auto"/>
        <w:right w:val="none" w:sz="0" w:space="0" w:color="auto"/>
      </w:divBdr>
    </w:div>
    <w:div w:id="1893925225">
      <w:bodyDiv w:val="1"/>
      <w:marLeft w:val="0"/>
      <w:marRight w:val="0"/>
      <w:marTop w:val="0"/>
      <w:marBottom w:val="0"/>
      <w:divBdr>
        <w:top w:val="none" w:sz="0" w:space="0" w:color="auto"/>
        <w:left w:val="none" w:sz="0" w:space="0" w:color="auto"/>
        <w:bottom w:val="none" w:sz="0" w:space="0" w:color="auto"/>
        <w:right w:val="none" w:sz="0" w:space="0" w:color="auto"/>
      </w:divBdr>
    </w:div>
    <w:div w:id="1950576650">
      <w:bodyDiv w:val="1"/>
      <w:marLeft w:val="0"/>
      <w:marRight w:val="0"/>
      <w:marTop w:val="0"/>
      <w:marBottom w:val="0"/>
      <w:divBdr>
        <w:top w:val="none" w:sz="0" w:space="0" w:color="auto"/>
        <w:left w:val="none" w:sz="0" w:space="0" w:color="auto"/>
        <w:bottom w:val="none" w:sz="0" w:space="0" w:color="auto"/>
        <w:right w:val="none" w:sz="0" w:space="0" w:color="auto"/>
      </w:divBdr>
      <w:divsChild>
        <w:div w:id="1683976169">
          <w:marLeft w:val="547"/>
          <w:marRight w:val="0"/>
          <w:marTop w:val="96"/>
          <w:marBottom w:val="0"/>
          <w:divBdr>
            <w:top w:val="none" w:sz="0" w:space="0" w:color="auto"/>
            <w:left w:val="none" w:sz="0" w:space="0" w:color="auto"/>
            <w:bottom w:val="none" w:sz="0" w:space="0" w:color="auto"/>
            <w:right w:val="none" w:sz="0" w:space="0" w:color="auto"/>
          </w:divBdr>
        </w:div>
      </w:divsChild>
    </w:div>
    <w:div w:id="2010713573">
      <w:bodyDiv w:val="1"/>
      <w:marLeft w:val="0"/>
      <w:marRight w:val="0"/>
      <w:marTop w:val="0"/>
      <w:marBottom w:val="0"/>
      <w:divBdr>
        <w:top w:val="none" w:sz="0" w:space="0" w:color="auto"/>
        <w:left w:val="none" w:sz="0" w:space="0" w:color="auto"/>
        <w:bottom w:val="none" w:sz="0" w:space="0" w:color="auto"/>
        <w:right w:val="none" w:sz="0" w:space="0" w:color="auto"/>
      </w:divBdr>
      <w:divsChild>
        <w:div w:id="1487622423">
          <w:marLeft w:val="0"/>
          <w:marRight w:val="0"/>
          <w:marTop w:val="0"/>
          <w:marBottom w:val="0"/>
          <w:divBdr>
            <w:top w:val="none" w:sz="0" w:space="0" w:color="auto"/>
            <w:left w:val="none" w:sz="0" w:space="0" w:color="auto"/>
            <w:bottom w:val="none" w:sz="0" w:space="0" w:color="auto"/>
            <w:right w:val="none" w:sz="0" w:space="0" w:color="auto"/>
          </w:divBdr>
          <w:divsChild>
            <w:div w:id="892279986">
              <w:marLeft w:val="0"/>
              <w:marRight w:val="0"/>
              <w:marTop w:val="0"/>
              <w:marBottom w:val="0"/>
              <w:divBdr>
                <w:top w:val="none" w:sz="0" w:space="0" w:color="auto"/>
                <w:left w:val="none" w:sz="0" w:space="0" w:color="auto"/>
                <w:bottom w:val="none" w:sz="0" w:space="0" w:color="auto"/>
                <w:right w:val="none" w:sz="0" w:space="0" w:color="auto"/>
              </w:divBdr>
              <w:divsChild>
                <w:div w:id="1210261798">
                  <w:marLeft w:val="0"/>
                  <w:marRight w:val="0"/>
                  <w:marTop w:val="0"/>
                  <w:marBottom w:val="0"/>
                  <w:divBdr>
                    <w:top w:val="none" w:sz="0" w:space="0" w:color="auto"/>
                    <w:left w:val="none" w:sz="0" w:space="0" w:color="auto"/>
                    <w:bottom w:val="none" w:sz="0" w:space="0" w:color="auto"/>
                    <w:right w:val="none" w:sz="0" w:space="0" w:color="auto"/>
                  </w:divBdr>
                  <w:divsChild>
                    <w:div w:id="1076591199">
                      <w:marLeft w:val="0"/>
                      <w:marRight w:val="0"/>
                      <w:marTop w:val="0"/>
                      <w:marBottom w:val="0"/>
                      <w:divBdr>
                        <w:top w:val="none" w:sz="0" w:space="0" w:color="auto"/>
                        <w:left w:val="none" w:sz="0" w:space="0" w:color="auto"/>
                        <w:bottom w:val="none" w:sz="0" w:space="0" w:color="auto"/>
                        <w:right w:val="none" w:sz="0" w:space="0" w:color="auto"/>
                      </w:divBdr>
                      <w:divsChild>
                        <w:div w:id="783965629">
                          <w:marLeft w:val="0"/>
                          <w:marRight w:val="0"/>
                          <w:marTop w:val="0"/>
                          <w:marBottom w:val="0"/>
                          <w:divBdr>
                            <w:top w:val="none" w:sz="0" w:space="0" w:color="auto"/>
                            <w:left w:val="none" w:sz="0" w:space="0" w:color="auto"/>
                            <w:bottom w:val="none" w:sz="0" w:space="0" w:color="auto"/>
                            <w:right w:val="none" w:sz="0" w:space="0" w:color="auto"/>
                          </w:divBdr>
                          <w:divsChild>
                            <w:div w:id="1851555713">
                              <w:marLeft w:val="0"/>
                              <w:marRight w:val="0"/>
                              <w:marTop w:val="0"/>
                              <w:marBottom w:val="0"/>
                              <w:divBdr>
                                <w:top w:val="none" w:sz="0" w:space="0" w:color="auto"/>
                                <w:left w:val="none" w:sz="0" w:space="0" w:color="auto"/>
                                <w:bottom w:val="none" w:sz="0" w:space="0" w:color="auto"/>
                                <w:right w:val="none" w:sz="0" w:space="0" w:color="auto"/>
                              </w:divBdr>
                              <w:divsChild>
                                <w:div w:id="1336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njc-cnm.gc.ca/directive/d7/en" TargetMode="External"/><Relationship Id="rId26" Type="http://schemas.openxmlformats.org/officeDocument/2006/relationships/hyperlink" Target="https://buyandsell.gc.ca/policy-and-guidelines/standard-acquisition-clauses-and-conditions-manual/5/R/R2860D/6" TargetMode="External"/><Relationship Id="rId39" Type="http://schemas.openxmlformats.org/officeDocument/2006/relationships/hyperlink" Target="https://www.constructionsafety.ca/covid19-and-construction/" TargetMode="External"/><Relationship Id="rId21" Type="http://schemas.openxmlformats.org/officeDocument/2006/relationships/hyperlink" Target="http://gcintranet.tpsgc-pwgsc.gc.ca/pm-dp/politique-policy/dohshp-dsstpr-eng.html" TargetMode="External"/><Relationship Id="rId34" Type="http://schemas.openxmlformats.org/officeDocument/2006/relationships/hyperlink" Target="https://www.alberta.ca/covid-19-information.aspx" TargetMode="External"/><Relationship Id="rId42" Type="http://schemas.openxmlformats.org/officeDocument/2006/relationships/hyperlink" Target="https://www.ontario.ca/page/construction-site-health-and-safety-during-covid-19" TargetMode="External"/><Relationship Id="rId47" Type="http://schemas.openxmlformats.org/officeDocument/2006/relationships/hyperlink" Target="https://www.gov.nl.ca/covid-19/" TargetMode="External"/><Relationship Id="rId50" Type="http://schemas.openxmlformats.org/officeDocument/2006/relationships/hyperlink" Target="mailto:andre.leguerrier@tpsgc-pwgsc.gc.ca" TargetMode="External"/><Relationship Id="rId55" Type="http://schemas.openxmlformats.org/officeDocument/2006/relationships/hyperlink" Target="mailto:alex.taheri@pwgsc-tpsgc.gc.c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ca-acc.com/covid-19-resources/" TargetMode="External"/><Relationship Id="rId20" Type="http://schemas.openxmlformats.org/officeDocument/2006/relationships/hyperlink" Target="http://gcintranet.tpsgc-pwgsc.gc.ca/pm-dp/politique-policy/dcohs-dssc-eng.html" TargetMode="External"/><Relationship Id="rId29" Type="http://schemas.openxmlformats.org/officeDocument/2006/relationships/hyperlink" Target="https://www.canada.ca/en/government/publicservice/covid-19.html" TargetMode="External"/><Relationship Id="rId41" Type="http://schemas.openxmlformats.org/officeDocument/2006/relationships/hyperlink" Target="https://www.ontario.ca/page/construction-site-health-and-safety-during-covid-19" TargetMode="External"/><Relationship Id="rId54" Type="http://schemas.openxmlformats.org/officeDocument/2006/relationships/hyperlink" Target="mailto:brian.creighton@pwgsc-tpsgc.gc.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uyandsell.gc.ca/policy-and-guidelines/standard-acquisition-clauses-and-conditions-manual/5/R/R2860D/6" TargetMode="External"/><Relationship Id="rId32" Type="http://schemas.openxmlformats.org/officeDocument/2006/relationships/hyperlink" Target="https://www2.gov.bc.ca/gov/content/safety/emergency-preparedness-response-recovery/covid-19-provincial-support" TargetMode="External"/><Relationship Id="rId37" Type="http://schemas.openxmlformats.org/officeDocument/2006/relationships/hyperlink" Target="http://www.scsaonline.ca/resources/covid-19-coronoavirus" TargetMode="External"/><Relationship Id="rId40" Type="http://schemas.openxmlformats.org/officeDocument/2006/relationships/hyperlink" Target="https://covid-19.ontario.ca/" TargetMode="External"/><Relationship Id="rId45" Type="http://schemas.openxmlformats.org/officeDocument/2006/relationships/hyperlink" Target="https://www2.gnb.ca/content/gnb/en/departments/ocmoh/cdc/content/respiratory_diseases/coronavirus.html" TargetMode="External"/><Relationship Id="rId53" Type="http://schemas.openxmlformats.org/officeDocument/2006/relationships/hyperlink" Target="mailto:jean-claude.grant@tpsgc-pwgsc.gc.ca" TargetMode="External"/><Relationship Id="rId58" Type="http://schemas.openxmlformats.org/officeDocument/2006/relationships/hyperlink" Target="https://gcdocs.gc.ca/tpsgc-pwgsc/llisapi.dll?func=ll&amp;objaction=overview&amp;objid=256106975" TargetMode="External"/><Relationship Id="rId5" Type="http://schemas.openxmlformats.org/officeDocument/2006/relationships/webSettings" Target="webSettings.xml"/><Relationship Id="rId15" Type="http://schemas.openxmlformats.org/officeDocument/2006/relationships/hyperlink" Target="https://www.bgis.com/pdf/suppliers/rebrand/BGIS_Canadian_Supplier_Rebrand_Letter_ENG.pdf" TargetMode="External"/><Relationship Id="rId23" Type="http://schemas.openxmlformats.org/officeDocument/2006/relationships/hyperlink" Target="https://buyandsell.gc.ca/policy-and-guidelines/standard-acquisition-clauses-and-conditions-manual/5/R/R2860D/6" TargetMode="External"/><Relationship Id="rId28" Type="http://schemas.openxmlformats.org/officeDocument/2006/relationships/hyperlink" Target="https://www.canada.ca/en/public-health/services/diseases/2019-novel-coronavirus-infection.html" TargetMode="External"/><Relationship Id="rId36" Type="http://schemas.openxmlformats.org/officeDocument/2006/relationships/hyperlink" Target="https://www.saskatchewan.ca/government/health-care-administration-and-provider-resources/treatment-procedures-and-guidelines/emerging-public-health-issues/2019-novel-coronavirus" TargetMode="External"/><Relationship Id="rId49" Type="http://schemas.openxmlformats.org/officeDocument/2006/relationships/hyperlink" Target="mailto:peter.adams@pwgsc-tpsgc.gc.ca" TargetMode="External"/><Relationship Id="rId57" Type="http://schemas.openxmlformats.org/officeDocument/2006/relationships/hyperlink" Target="https://www.tpsgc-pwgsc.gc.ca/app-acq/forms/documents/1801.pdf"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gcintranet.tpsgc-pwgsc.gc.ca/pm-dp/politique-policy/pohs-psst-eng.html" TargetMode="External"/><Relationship Id="rId31" Type="http://schemas.openxmlformats.org/officeDocument/2006/relationships/hyperlink" Target="https://www.njc-cnm.gc.ca/s76/d612/en" TargetMode="External"/><Relationship Id="rId44" Type="http://schemas.openxmlformats.org/officeDocument/2006/relationships/hyperlink" Target="https://novascotia.ca/coronavirus/" TargetMode="External"/><Relationship Id="rId52" Type="http://schemas.openxmlformats.org/officeDocument/2006/relationships/hyperlink" Target="mailto:Anand.shukla@tpsgc-pwgsc.gc.ca" TargetMode="External"/><Relationship Id="rId60" Type="http://schemas.openxmlformats.org/officeDocument/2006/relationships/hyperlink" Target="https://www.tpsgc-pwgsc.gc.ca/app-acq/forms/documents/18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tpsgc-pwgsc.gc.ca/app-acq/forms/documents/1801.pdf" TargetMode="External"/><Relationship Id="rId27" Type="http://schemas.openxmlformats.org/officeDocument/2006/relationships/footer" Target="footer5.xml"/><Relationship Id="rId30" Type="http://schemas.openxmlformats.org/officeDocument/2006/relationships/hyperlink" Target="https://www.njc-cnm.gc.ca/directive/d7/en" TargetMode="External"/><Relationship Id="rId35" Type="http://schemas.openxmlformats.org/officeDocument/2006/relationships/hyperlink" Target="http://www.youracsa.ca/covid-19-information/" TargetMode="External"/><Relationship Id="rId43" Type="http://schemas.openxmlformats.org/officeDocument/2006/relationships/hyperlink" Target="https://www.acq.org/coronavirus/" TargetMode="External"/><Relationship Id="rId48" Type="http://schemas.openxmlformats.org/officeDocument/2006/relationships/hyperlink" Target="https://www.cca-acc.com/covid-19-resources/" TargetMode="External"/><Relationship Id="rId56" Type="http://schemas.openxmlformats.org/officeDocument/2006/relationships/hyperlink" Target="mailto:claudio.calderon@tpsgc-pwgsc.gc.ca" TargetMode="External"/><Relationship Id="rId8" Type="http://schemas.openxmlformats.org/officeDocument/2006/relationships/header" Target="header1.xml"/><Relationship Id="rId51" Type="http://schemas.openxmlformats.org/officeDocument/2006/relationships/hyperlink" Target="mailto:ilke.ayan@pwgsc-tpsgc.gc.ca"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cnesst.gouv.qc.ca/salle-de-presse/covid-19/Pages/QR-construction-covid-19.aspx" TargetMode="External"/><Relationship Id="rId25" Type="http://schemas.openxmlformats.org/officeDocument/2006/relationships/hyperlink" Target="https://buyandsell.gc.ca/policy-and-guidelines/standard-acquisition-clauses-and-conditions-manual/5/R/R2860D/6" TargetMode="External"/><Relationship Id="rId33" Type="http://schemas.openxmlformats.org/officeDocument/2006/relationships/hyperlink" Target="https://www.bccassn.com/covid-19/default" TargetMode="External"/><Relationship Id="rId38" Type="http://schemas.openxmlformats.org/officeDocument/2006/relationships/hyperlink" Target="https://www.gov.mb.ca/covid19/index.html" TargetMode="External"/><Relationship Id="rId46" Type="http://schemas.openxmlformats.org/officeDocument/2006/relationships/hyperlink" Target="https://www.princeedwardisland.ca/en/topic/covid-19" TargetMode="External"/><Relationship Id="rId59" Type="http://schemas.openxmlformats.org/officeDocument/2006/relationships/hyperlink" Target="https://gcdocs.gc.ca/tpsgc-pwgsc/llisapi.dll?func=ll&amp;objaction=overview&amp;objid=2560936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0611D-96F5-44C0-AD12-66BA3643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9659</Words>
  <Characters>55057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Government of Canada</Company>
  <LinksUpToDate>false</LinksUpToDate>
  <CharactersWithSpaces>64587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GAGNEM1</dc:creator>
  <cp:keywords/>
  <dc:description/>
  <cp:lastModifiedBy>Emily Rowe</cp:lastModifiedBy>
  <cp:revision>2</cp:revision>
  <cp:lastPrinted>2011-12-16T19:29:00Z</cp:lastPrinted>
  <dcterms:created xsi:type="dcterms:W3CDTF">2020-12-12T01:17:00Z</dcterms:created>
  <dcterms:modified xsi:type="dcterms:W3CDTF">2020-12-12T01:17:00Z</dcterms:modified>
</cp:coreProperties>
</file>