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08A35" w14:textId="76439A9A" w:rsidR="00FD0EF3" w:rsidRPr="004F28BA" w:rsidRDefault="00A41E56" w:rsidP="004F28BA">
      <w:pPr>
        <w:jc w:val="center"/>
        <w:rPr>
          <w:b/>
          <w:bCs/>
          <w:noProof/>
        </w:rPr>
      </w:pPr>
      <w:r w:rsidRPr="004F28BA">
        <w:rPr>
          <w:b/>
          <w:bCs/>
          <w:noProof/>
        </w:rPr>
        <w:t>Centre d’analyse des opérations et déclarations financières du Canada</w:t>
      </w:r>
    </w:p>
    <w:p w14:paraId="51268179" w14:textId="77777777" w:rsidR="00A41E56" w:rsidRPr="004F28BA" w:rsidRDefault="00A41E56" w:rsidP="00A41E56">
      <w:pPr>
        <w:rPr>
          <w:b/>
          <w:bCs/>
        </w:rPr>
      </w:pPr>
      <w:r w:rsidRPr="004F28BA">
        <w:rPr>
          <w:b/>
          <w:bCs/>
        </w:rPr>
        <w:t>Langues officielles à CANAFE</w:t>
      </w:r>
    </w:p>
    <w:p w14:paraId="74742144" w14:textId="77777777" w:rsidR="00A41E56" w:rsidRDefault="00A41E56" w:rsidP="00A41E56">
      <w:r>
        <w:t>Programmes et politiques pour les petits ministères et organismes qui encouragent le bilinguisme</w:t>
      </w:r>
    </w:p>
    <w:p w14:paraId="72BD7C1C" w14:textId="7C252EF6" w:rsidR="00A41E56" w:rsidRDefault="004F28BA" w:rsidP="00A41E56">
      <w:r>
        <w:t>(</w:t>
      </w:r>
      <w:r w:rsidR="00A41E56">
        <w:t>7 février 2024</w:t>
      </w:r>
      <w:r>
        <w:t>)</w:t>
      </w:r>
    </w:p>
    <w:p w14:paraId="65F67C09" w14:textId="5B477376" w:rsidR="00A41E56" w:rsidRDefault="00A41E56" w:rsidP="00A41E56">
      <w:r>
        <w:t>Objet</w:t>
      </w:r>
      <w:r w:rsidR="004F28BA">
        <w:t> :</w:t>
      </w:r>
    </w:p>
    <w:p w14:paraId="1ACA19B6" w14:textId="3012F0BE" w:rsidR="00A41E56" w:rsidRDefault="00A41E56" w:rsidP="004F28BA">
      <w:pPr>
        <w:pStyle w:val="Paragraphedeliste"/>
        <w:numPr>
          <w:ilvl w:val="0"/>
          <w:numId w:val="2"/>
        </w:numPr>
      </w:pPr>
      <w:r>
        <w:t>Notre situation unique en tant qu’agence séparée</w:t>
      </w:r>
    </w:p>
    <w:p w14:paraId="564921B3" w14:textId="0BC1CFF5" w:rsidR="00A41E56" w:rsidRDefault="00A41E56" w:rsidP="004F28BA">
      <w:pPr>
        <w:pStyle w:val="Paragraphedeliste"/>
        <w:numPr>
          <w:ilvl w:val="0"/>
          <w:numId w:val="2"/>
        </w:numPr>
      </w:pPr>
      <w:r>
        <w:t>Des éléments politiques percutants</w:t>
      </w:r>
    </w:p>
    <w:p w14:paraId="4E9EADE9" w14:textId="3392E05D" w:rsidR="00A41E56" w:rsidRDefault="00A41E56" w:rsidP="004F28BA">
      <w:pPr>
        <w:pStyle w:val="Paragraphedeliste"/>
        <w:numPr>
          <w:ilvl w:val="0"/>
          <w:numId w:val="2"/>
        </w:numPr>
      </w:pPr>
      <w:r>
        <w:t>L’établissement de notre école de langues interne</w:t>
      </w:r>
    </w:p>
    <w:p w14:paraId="6B519E18" w14:textId="5E1A44F2" w:rsidR="00A41E56" w:rsidRDefault="00A41E56" w:rsidP="004F28BA">
      <w:pPr>
        <w:pStyle w:val="Paragraphedeliste"/>
        <w:numPr>
          <w:ilvl w:val="0"/>
          <w:numId w:val="2"/>
        </w:numPr>
      </w:pPr>
      <w:r>
        <w:t>Les moyens utilisés pour encourager la participation</w:t>
      </w:r>
      <w:r>
        <w:t xml:space="preserve"> </w:t>
      </w:r>
      <w:r>
        <w:t>des employés</w:t>
      </w:r>
    </w:p>
    <w:p w14:paraId="3B88BCAA" w14:textId="77777777" w:rsidR="004F28BA" w:rsidRDefault="004F28BA" w:rsidP="00A41E56"/>
    <w:p w14:paraId="1EDB23A4" w14:textId="4E3618AE" w:rsidR="00A41E56" w:rsidRPr="005E2CC1" w:rsidRDefault="00A41E56" w:rsidP="005E2CC1">
      <w:pPr>
        <w:pStyle w:val="Paragraphedeliste"/>
        <w:numPr>
          <w:ilvl w:val="0"/>
          <w:numId w:val="4"/>
        </w:numPr>
        <w:ind w:left="426" w:hanging="426"/>
        <w:rPr>
          <w:b/>
          <w:bCs/>
        </w:rPr>
      </w:pPr>
      <w:r w:rsidRPr="005E2CC1">
        <w:rPr>
          <w:b/>
          <w:bCs/>
        </w:rPr>
        <w:t>Notre situation unique comme agence séparée</w:t>
      </w:r>
    </w:p>
    <w:p w14:paraId="57F2FA62" w14:textId="33EACBFF" w:rsidR="00A41E56" w:rsidRDefault="00A41E56" w:rsidP="005E2CC1">
      <w:pPr>
        <w:pStyle w:val="Paragraphedeliste"/>
        <w:numPr>
          <w:ilvl w:val="0"/>
          <w:numId w:val="6"/>
        </w:numPr>
      </w:pPr>
      <w:r>
        <w:t>Petite agence séparée</w:t>
      </w:r>
    </w:p>
    <w:p w14:paraId="1F7C5719" w14:textId="19A8B33A" w:rsidR="00A41E56" w:rsidRDefault="00A41E56" w:rsidP="005E2CC1">
      <w:pPr>
        <w:pStyle w:val="Paragraphedeliste"/>
        <w:numPr>
          <w:ilvl w:val="0"/>
          <w:numId w:val="6"/>
        </w:numPr>
      </w:pPr>
      <w:r>
        <w:t>Organisation de haute sécurité</w:t>
      </w:r>
    </w:p>
    <w:p w14:paraId="05E4210D" w14:textId="0D0D1938" w:rsidR="00A41E56" w:rsidRDefault="00A41E56" w:rsidP="005E2CC1">
      <w:pPr>
        <w:pStyle w:val="Paragraphedeliste"/>
        <w:numPr>
          <w:ilvl w:val="0"/>
          <w:numId w:val="6"/>
        </w:numPr>
      </w:pPr>
      <w:r>
        <w:t>La Loi sur le recyclage des produits de la criminalité et le financement des activités</w:t>
      </w:r>
      <w:r w:rsidR="005E2CC1">
        <w:t xml:space="preserve"> </w:t>
      </w:r>
      <w:r>
        <w:t>terroristes permet au Centre d’avoir ses propres politiques et cadre de gestion des</w:t>
      </w:r>
      <w:r>
        <w:t xml:space="preserve"> </w:t>
      </w:r>
      <w:r>
        <w:t>personnes</w:t>
      </w:r>
    </w:p>
    <w:p w14:paraId="496E5737" w14:textId="2523E5AC" w:rsidR="00A41E56" w:rsidRDefault="00A41E56" w:rsidP="00A41E56">
      <w:r w:rsidRPr="005E2CC1">
        <w:rPr>
          <w:b/>
          <w:bCs/>
        </w:rPr>
        <w:t>VISION</w:t>
      </w:r>
      <w:r>
        <w:t xml:space="preserve"> – Canadiens en sécurité, économie</w:t>
      </w:r>
      <w:r>
        <w:t xml:space="preserve"> </w:t>
      </w:r>
      <w:r>
        <w:t>sûre :</w:t>
      </w:r>
    </w:p>
    <w:p w14:paraId="21AF8BE6" w14:textId="1DE06DD3" w:rsidR="00A41E56" w:rsidRDefault="00A41E56" w:rsidP="00A41E56">
      <w:r>
        <w:t>Contribuer à la sécurité des Canadiens et</w:t>
      </w:r>
      <w:r>
        <w:t xml:space="preserve"> </w:t>
      </w:r>
      <w:r>
        <w:t>Canadiennes et à la sécurité de l’économie à</w:t>
      </w:r>
      <w:r>
        <w:t xml:space="preserve"> </w:t>
      </w:r>
      <w:r>
        <w:t>titre de leader digne de confiance dans la lutte</w:t>
      </w:r>
      <w:r>
        <w:t xml:space="preserve"> </w:t>
      </w:r>
      <w:r>
        <w:t>mondiale contre le blanchiment d’argent et le</w:t>
      </w:r>
      <w:r>
        <w:t xml:space="preserve"> </w:t>
      </w:r>
      <w:r>
        <w:t>financement des activités terroristes.</w:t>
      </w:r>
    </w:p>
    <w:p w14:paraId="0A19BF3A" w14:textId="77777777" w:rsidR="00A41E56" w:rsidRDefault="00A41E56" w:rsidP="00A41E56"/>
    <w:p w14:paraId="53349A03" w14:textId="1FF148E3" w:rsidR="00A41E56" w:rsidRPr="005E2CC1" w:rsidRDefault="00A41E56" w:rsidP="005E2CC1">
      <w:pPr>
        <w:pStyle w:val="Paragraphedeliste"/>
        <w:numPr>
          <w:ilvl w:val="0"/>
          <w:numId w:val="4"/>
        </w:numPr>
        <w:ind w:left="426" w:hanging="426"/>
        <w:rPr>
          <w:b/>
          <w:bCs/>
        </w:rPr>
      </w:pPr>
      <w:r w:rsidRPr="005E2CC1">
        <w:rPr>
          <w:b/>
          <w:bCs/>
        </w:rPr>
        <w:t>Des éléments politiques percutants – rehaussement CBC</w:t>
      </w:r>
      <w:r w:rsidRPr="005E2CC1">
        <w:rPr>
          <w:b/>
          <w:bCs/>
        </w:rPr>
        <w:t xml:space="preserve"> </w:t>
      </w:r>
      <w:r w:rsidRPr="005E2CC1">
        <w:rPr>
          <w:b/>
          <w:bCs/>
        </w:rPr>
        <w:t>proactif</w:t>
      </w:r>
    </w:p>
    <w:p w14:paraId="4FF53632" w14:textId="77777777" w:rsidR="00A41E56" w:rsidRDefault="00A41E56" w:rsidP="00A41E56">
      <w:r>
        <w:t>Contexte législatif</w:t>
      </w:r>
    </w:p>
    <w:p w14:paraId="130E3D35" w14:textId="66C762F1" w:rsidR="00A41E56" w:rsidRDefault="00A41E56" w:rsidP="005E2CC1">
      <w:pPr>
        <w:pStyle w:val="Paragraphedeliste"/>
        <w:numPr>
          <w:ilvl w:val="0"/>
          <w:numId w:val="6"/>
        </w:numPr>
      </w:pPr>
      <w:r>
        <w:t>Adoption de la modification et de la modernisation de la Loi sur les langues officielles</w:t>
      </w:r>
      <w:r>
        <w:t xml:space="preserve"> </w:t>
      </w:r>
      <w:r>
        <w:t>(LO) et début d’un nouveau chapitre dans l’histoire des langues officielles.</w:t>
      </w:r>
    </w:p>
    <w:p w14:paraId="4A45135C" w14:textId="3473ED58" w:rsidR="00A41E56" w:rsidRDefault="00A41E56" w:rsidP="005E2CC1">
      <w:pPr>
        <w:pStyle w:val="Paragraphedeliste"/>
        <w:numPr>
          <w:ilvl w:val="0"/>
          <w:numId w:val="6"/>
        </w:numPr>
      </w:pPr>
      <w:r>
        <w:t>La LO modernisée comporte maintenant des dispositions plus claires et plus</w:t>
      </w:r>
      <w:r>
        <w:t xml:space="preserve"> </w:t>
      </w:r>
      <w:r>
        <w:t>rigoureuses en ce qui a trait au droit des employés des institutions fédérales de</w:t>
      </w:r>
      <w:r>
        <w:t xml:space="preserve"> </w:t>
      </w:r>
      <w:r>
        <w:t>travailler dans la langue officielle de leur choix.</w:t>
      </w:r>
    </w:p>
    <w:p w14:paraId="57049DF8" w14:textId="77777777" w:rsidR="00A41E56" w:rsidRDefault="00A41E56" w:rsidP="00A41E56">
      <w:r>
        <w:t>Ce changement est source de possibilités :</w:t>
      </w:r>
    </w:p>
    <w:p w14:paraId="672D0A62" w14:textId="5B66FD10" w:rsidR="00A41E56" w:rsidRDefault="00A41E56" w:rsidP="005E2CC1">
      <w:pPr>
        <w:pStyle w:val="Paragraphedeliste"/>
        <w:numPr>
          <w:ilvl w:val="0"/>
          <w:numId w:val="8"/>
        </w:numPr>
      </w:pPr>
      <w:r>
        <w:t>Plus grande mobilité</w:t>
      </w:r>
    </w:p>
    <w:p w14:paraId="45F442E5" w14:textId="65078FC0" w:rsidR="00A41E56" w:rsidRDefault="00A41E56" w:rsidP="005E2CC1">
      <w:pPr>
        <w:pStyle w:val="Paragraphedeliste"/>
        <w:numPr>
          <w:ilvl w:val="0"/>
          <w:numId w:val="8"/>
        </w:numPr>
      </w:pPr>
      <w:r>
        <w:t>Culture de respect et d’inclusion</w:t>
      </w:r>
    </w:p>
    <w:p w14:paraId="132972CE" w14:textId="34152F09" w:rsidR="00A41E56" w:rsidRDefault="00A41E56" w:rsidP="005E2CC1">
      <w:pPr>
        <w:pStyle w:val="Paragraphedeliste"/>
        <w:numPr>
          <w:ilvl w:val="0"/>
          <w:numId w:val="8"/>
        </w:numPr>
      </w:pPr>
      <w:r>
        <w:t>École de langue</w:t>
      </w:r>
    </w:p>
    <w:p w14:paraId="057980E9" w14:textId="77777777" w:rsidR="00A41E56" w:rsidRPr="005E2CC1" w:rsidRDefault="00A41E56" w:rsidP="00A41E56">
      <w:pPr>
        <w:rPr>
          <w:b/>
          <w:bCs/>
        </w:rPr>
      </w:pPr>
      <w:r w:rsidRPr="005E2CC1">
        <w:rPr>
          <w:b/>
          <w:bCs/>
        </w:rPr>
        <w:t>Profil CBC</w:t>
      </w:r>
    </w:p>
    <w:p w14:paraId="0D9792D9" w14:textId="3D4406EB" w:rsidR="00A41E56" w:rsidRDefault="00A41E56" w:rsidP="00A41E56">
      <w:r>
        <w:t>Les profils linguistiques de tous les postes de supervision ou de gestion des employés dans les</w:t>
      </w:r>
      <w:r>
        <w:t xml:space="preserve"> </w:t>
      </w:r>
      <w:r>
        <w:t>régions désignées bilingues passeront à CBC.</w:t>
      </w:r>
    </w:p>
    <w:p w14:paraId="0AE959B0" w14:textId="77777777" w:rsidR="00A41E56" w:rsidRPr="005E2CC1" w:rsidRDefault="00A41E56" w:rsidP="00A41E56">
      <w:pPr>
        <w:rPr>
          <w:b/>
          <w:bCs/>
        </w:rPr>
      </w:pPr>
      <w:r w:rsidRPr="005E2CC1">
        <w:rPr>
          <w:b/>
          <w:bCs/>
        </w:rPr>
        <w:lastRenderedPageBreak/>
        <w:t>Clause de droits acquis</w:t>
      </w:r>
    </w:p>
    <w:p w14:paraId="06AFFDCB" w14:textId="5303790D" w:rsidR="00A41E56" w:rsidRDefault="00A41E56" w:rsidP="005E2CC1">
      <w:pPr>
        <w:pStyle w:val="Paragraphedeliste"/>
        <w:numPr>
          <w:ilvl w:val="0"/>
          <w:numId w:val="6"/>
        </w:numPr>
      </w:pPr>
      <w:r>
        <w:t>Cela s’applique à tous les titulaires de postes qui ont été nommés avant les changements</w:t>
      </w:r>
      <w:r>
        <w:t xml:space="preserve"> </w:t>
      </w:r>
      <w:r>
        <w:t>politiques.</w:t>
      </w:r>
    </w:p>
    <w:p w14:paraId="28A7FE68" w14:textId="12C034B8" w:rsidR="00A41E56" w:rsidRDefault="00A41E56" w:rsidP="005E2CC1">
      <w:pPr>
        <w:pStyle w:val="Paragraphedeliste"/>
        <w:numPr>
          <w:ilvl w:val="0"/>
          <w:numId w:val="6"/>
        </w:numPr>
      </w:pPr>
      <w:r>
        <w:t>Les leaders affectés par le rehaussement des profils linguistiques peuvent conserver leur poste.</w:t>
      </w:r>
    </w:p>
    <w:p w14:paraId="4FD7B552" w14:textId="77777777" w:rsidR="00A41E56" w:rsidRPr="005E2CC1" w:rsidRDefault="00A41E56" w:rsidP="00A41E56">
      <w:pPr>
        <w:rPr>
          <w:b/>
          <w:bCs/>
        </w:rPr>
      </w:pPr>
      <w:r w:rsidRPr="005E2CC1">
        <w:rPr>
          <w:b/>
          <w:bCs/>
        </w:rPr>
        <w:t>Efforts manifestes</w:t>
      </w:r>
    </w:p>
    <w:p w14:paraId="2ACFE227" w14:textId="3D91A248" w:rsidR="00A41E56" w:rsidRDefault="00A41E56" w:rsidP="005E2CC1">
      <w:pPr>
        <w:pStyle w:val="Paragraphedeliste"/>
        <w:numPr>
          <w:ilvl w:val="0"/>
          <w:numId w:val="6"/>
        </w:numPr>
      </w:pPr>
      <w:r>
        <w:t xml:space="preserve">On s’attend à ce que les titulaires de postes mettent tout en </w:t>
      </w:r>
      <w:r>
        <w:t>œuvre</w:t>
      </w:r>
      <w:r>
        <w:t xml:space="preserve"> pour améliorer leurs</w:t>
      </w:r>
      <w:r>
        <w:t xml:space="preserve"> </w:t>
      </w:r>
      <w:r>
        <w:t>compétences en langue seconde et obtiennent éventuellement le niveau requis.</w:t>
      </w:r>
    </w:p>
    <w:p w14:paraId="774EC64F" w14:textId="13CE7CE2" w:rsidR="00A41E56" w:rsidRDefault="00A41E56" w:rsidP="005E2CC1">
      <w:pPr>
        <w:pStyle w:val="Paragraphedeliste"/>
        <w:numPr>
          <w:ilvl w:val="0"/>
          <w:numId w:val="6"/>
        </w:numPr>
      </w:pPr>
      <w:r>
        <w:t>À compter de 2024-2025, de nouveaux indicateurs de rendement visant à évaluer les efforts</w:t>
      </w:r>
      <w:r>
        <w:t xml:space="preserve"> </w:t>
      </w:r>
      <w:r>
        <w:t>déployés pour atteindre et maintenir le niveau de compétence requis en langue seconde seront</w:t>
      </w:r>
      <w:r>
        <w:t xml:space="preserve"> </w:t>
      </w:r>
      <w:r>
        <w:t>ajoutés aux ententes de rendement.</w:t>
      </w:r>
    </w:p>
    <w:p w14:paraId="22A9C6DD" w14:textId="77777777" w:rsidR="00A41E56" w:rsidRPr="005E2CC1" w:rsidRDefault="00A41E56" w:rsidP="00A41E56">
      <w:pPr>
        <w:rPr>
          <w:b/>
          <w:bCs/>
        </w:rPr>
      </w:pPr>
      <w:r w:rsidRPr="005E2CC1">
        <w:rPr>
          <w:b/>
          <w:bCs/>
        </w:rPr>
        <w:t>Dotation non impérative</w:t>
      </w:r>
    </w:p>
    <w:p w14:paraId="14741DCB" w14:textId="2271D56C" w:rsidR="00A41E56" w:rsidRDefault="00A41E56" w:rsidP="005E2CC1">
      <w:pPr>
        <w:pStyle w:val="Paragraphedeliste"/>
        <w:numPr>
          <w:ilvl w:val="0"/>
          <w:numId w:val="6"/>
        </w:numPr>
      </w:pPr>
      <w:r>
        <w:t>Les candidats sont temporairement exemptés de satisfaire à l'exigence linguistique du</w:t>
      </w:r>
      <w:r>
        <w:t xml:space="preserve"> </w:t>
      </w:r>
      <w:r>
        <w:t>poste pour une période pouvant aller jusqu'à quatre (4) ans.</w:t>
      </w:r>
    </w:p>
    <w:p w14:paraId="4DEFED3B" w14:textId="2C4E9024" w:rsidR="00A41E56" w:rsidRDefault="00A41E56" w:rsidP="005E2CC1">
      <w:pPr>
        <w:pStyle w:val="Paragraphedeliste"/>
        <w:numPr>
          <w:ilvl w:val="0"/>
          <w:numId w:val="6"/>
        </w:numPr>
      </w:pPr>
      <w:r>
        <w:t>Des prolongations de cette période peuvent être accordées par tranches de six (6) mois,</w:t>
      </w:r>
      <w:r>
        <w:t xml:space="preserve"> </w:t>
      </w:r>
      <w:r>
        <w:t>pour un maximum de deux (2) années supplémentaires.</w:t>
      </w:r>
    </w:p>
    <w:p w14:paraId="086CC10F" w14:textId="77777777" w:rsidR="00A41E56" w:rsidRPr="005E2CC1" w:rsidRDefault="00A41E56" w:rsidP="00A41E56">
      <w:pPr>
        <w:rPr>
          <w:b/>
          <w:bCs/>
        </w:rPr>
      </w:pPr>
      <w:r w:rsidRPr="005E2CC1">
        <w:rPr>
          <w:b/>
          <w:bCs/>
        </w:rPr>
        <w:t>Fournisseurs de services</w:t>
      </w:r>
    </w:p>
    <w:p w14:paraId="13002176" w14:textId="0AA9925D" w:rsidR="00A41E56" w:rsidRDefault="00A41E56" w:rsidP="005E2CC1">
      <w:pPr>
        <w:pStyle w:val="Paragraphedeliste"/>
        <w:numPr>
          <w:ilvl w:val="0"/>
          <w:numId w:val="6"/>
        </w:numPr>
      </w:pPr>
      <w:r>
        <w:t>Un second fournisseur de services a été approuvé en tant</w:t>
      </w:r>
      <w:r w:rsidR="004F28BA">
        <w:t xml:space="preserve"> </w:t>
      </w:r>
      <w:r>
        <w:t>que fournisseur officiel d’évaluations linguistiques pour toutes</w:t>
      </w:r>
      <w:r w:rsidR="004F28BA">
        <w:t xml:space="preserve"> </w:t>
      </w:r>
      <w:r>
        <w:t>les évaluations de compréhension de lecture, d'expression</w:t>
      </w:r>
      <w:r w:rsidR="004F28BA">
        <w:t xml:space="preserve"> </w:t>
      </w:r>
      <w:r>
        <w:t>écrite et d'interaction orale.</w:t>
      </w:r>
    </w:p>
    <w:p w14:paraId="0E6DC336" w14:textId="0C031E63" w:rsidR="00A41E56" w:rsidRDefault="00A41E56" w:rsidP="005E2CC1">
      <w:pPr>
        <w:pStyle w:val="Paragraphedeliste"/>
        <w:numPr>
          <w:ilvl w:val="0"/>
          <w:numId w:val="6"/>
        </w:numPr>
      </w:pPr>
      <w:r>
        <w:t>Les résultats obtenus ne sont pas transférables à la fonction</w:t>
      </w:r>
      <w:r w:rsidR="004F28BA">
        <w:t xml:space="preserve"> </w:t>
      </w:r>
      <w:r>
        <w:t>publique centrale, mais sont valides et transférables entre les</w:t>
      </w:r>
      <w:r w:rsidR="004F28BA">
        <w:t xml:space="preserve"> </w:t>
      </w:r>
      <w:r>
        <w:t>postes au sein de CANAFE pour une durée de cinq (5) ans.</w:t>
      </w:r>
    </w:p>
    <w:p w14:paraId="073916BD" w14:textId="77777777" w:rsidR="004F28BA" w:rsidRDefault="004F28BA" w:rsidP="00A41E56"/>
    <w:p w14:paraId="224E626D" w14:textId="48348924" w:rsidR="004F28BA" w:rsidRPr="005E2CC1" w:rsidRDefault="004F28BA" w:rsidP="005E2CC1">
      <w:pPr>
        <w:pStyle w:val="Paragraphedeliste"/>
        <w:numPr>
          <w:ilvl w:val="0"/>
          <w:numId w:val="14"/>
        </w:numPr>
        <w:ind w:left="426" w:hanging="426"/>
        <w:rPr>
          <w:b/>
          <w:bCs/>
        </w:rPr>
      </w:pPr>
      <w:r w:rsidRPr="005E2CC1">
        <w:rPr>
          <w:b/>
          <w:bCs/>
        </w:rPr>
        <w:t>L’établissement de notre école de langues interne</w:t>
      </w:r>
    </w:p>
    <w:p w14:paraId="2453D6C8" w14:textId="60D9EF9B" w:rsidR="004F28BA" w:rsidRPr="005E2CC1" w:rsidRDefault="004F28BA" w:rsidP="004F28BA">
      <w:pPr>
        <w:rPr>
          <w:b/>
          <w:bCs/>
        </w:rPr>
      </w:pPr>
      <w:r w:rsidRPr="005E2CC1">
        <w:rPr>
          <w:b/>
          <w:bCs/>
        </w:rPr>
        <w:t>C</w:t>
      </w:r>
      <w:r w:rsidRPr="005E2CC1">
        <w:rPr>
          <w:b/>
          <w:bCs/>
        </w:rPr>
        <w:t>aractéristiques</w:t>
      </w:r>
      <w:r w:rsidRPr="005E2CC1">
        <w:rPr>
          <w:b/>
          <w:bCs/>
        </w:rPr>
        <w:t> :</w:t>
      </w:r>
    </w:p>
    <w:p w14:paraId="68DC331E" w14:textId="708F7B72" w:rsidR="004F28BA" w:rsidRDefault="004F28BA" w:rsidP="005E2CC1">
      <w:pPr>
        <w:pStyle w:val="Paragraphedeliste"/>
        <w:numPr>
          <w:ilvl w:val="0"/>
          <w:numId w:val="6"/>
        </w:numPr>
      </w:pPr>
      <w:r>
        <w:t>Formation qui répond aux besoins de</w:t>
      </w:r>
      <w:r>
        <w:t xml:space="preserve"> </w:t>
      </w:r>
      <w:r>
        <w:t xml:space="preserve">ses apprenants </w:t>
      </w:r>
    </w:p>
    <w:p w14:paraId="62A1FB76" w14:textId="72846509" w:rsidR="004F28BA" w:rsidRDefault="004F28BA" w:rsidP="005E2CC1">
      <w:pPr>
        <w:pStyle w:val="Paragraphedeliste"/>
        <w:numPr>
          <w:ilvl w:val="0"/>
          <w:numId w:val="6"/>
        </w:numPr>
      </w:pPr>
      <w:r>
        <w:t xml:space="preserve">Formation dans un environnement sécurisé </w:t>
      </w:r>
    </w:p>
    <w:p w14:paraId="7B38B77A" w14:textId="06679413" w:rsidR="004F28BA" w:rsidRDefault="004F28BA" w:rsidP="005E2CC1">
      <w:pPr>
        <w:pStyle w:val="Paragraphedeliste"/>
        <w:numPr>
          <w:ilvl w:val="0"/>
          <w:numId w:val="6"/>
        </w:numPr>
      </w:pPr>
      <w:r>
        <w:t xml:space="preserve">Formation nationale </w:t>
      </w:r>
    </w:p>
    <w:p w14:paraId="49E3CCD0" w14:textId="1F5F95EB" w:rsidR="004F28BA" w:rsidRDefault="004F28BA" w:rsidP="005E2CC1">
      <w:pPr>
        <w:pStyle w:val="Paragraphedeliste"/>
        <w:numPr>
          <w:ilvl w:val="0"/>
          <w:numId w:val="6"/>
        </w:numPr>
      </w:pPr>
      <w:r>
        <w:t>Formation normalisée de haute qualité</w:t>
      </w:r>
    </w:p>
    <w:p w14:paraId="43352D64" w14:textId="145506B0" w:rsidR="004F28BA" w:rsidRDefault="004F28BA" w:rsidP="005E2CC1">
      <w:pPr>
        <w:pStyle w:val="Paragraphedeliste"/>
        <w:numPr>
          <w:ilvl w:val="0"/>
          <w:numId w:val="6"/>
        </w:numPr>
      </w:pPr>
      <w:r>
        <w:t>Apprenants motivés et productifs</w:t>
      </w:r>
    </w:p>
    <w:p w14:paraId="0BF430BF" w14:textId="5102EDCB" w:rsidR="004F28BA" w:rsidRDefault="004F28BA" w:rsidP="005E2CC1">
      <w:pPr>
        <w:pStyle w:val="Paragraphedeliste"/>
        <w:numPr>
          <w:ilvl w:val="0"/>
          <w:numId w:val="6"/>
        </w:numPr>
      </w:pPr>
      <w:r>
        <w:t>Plusieurs possibilités et formats pour</w:t>
      </w:r>
      <w:r>
        <w:t xml:space="preserve"> </w:t>
      </w:r>
      <w:r>
        <w:t>apprendre et se pratiquer</w:t>
      </w:r>
      <w:r w:rsidRPr="004F28BA">
        <w:t xml:space="preserve"> </w:t>
      </w:r>
    </w:p>
    <w:p w14:paraId="630AE5C2" w14:textId="32F759EF" w:rsidR="004F28BA" w:rsidRPr="005E2CC1" w:rsidRDefault="004F28BA" w:rsidP="004F28BA">
      <w:pPr>
        <w:rPr>
          <w:b/>
          <w:bCs/>
        </w:rPr>
      </w:pPr>
      <w:r w:rsidRPr="005E2CC1">
        <w:rPr>
          <w:b/>
          <w:bCs/>
        </w:rPr>
        <w:t>Développement de programmes</w:t>
      </w:r>
      <w:r w:rsidRPr="005E2CC1">
        <w:rPr>
          <w:b/>
          <w:bCs/>
        </w:rPr>
        <w:t> :</w:t>
      </w:r>
    </w:p>
    <w:p w14:paraId="64310505" w14:textId="336BB700" w:rsidR="004F28BA" w:rsidRDefault="004F28BA" w:rsidP="005E2CC1">
      <w:pPr>
        <w:pStyle w:val="Paragraphedeliste"/>
        <w:numPr>
          <w:ilvl w:val="0"/>
          <w:numId w:val="6"/>
        </w:numPr>
      </w:pPr>
      <w:r>
        <w:t>Diversité des ressources</w:t>
      </w:r>
    </w:p>
    <w:p w14:paraId="309778A6" w14:textId="415990FF" w:rsidR="004F28BA" w:rsidRDefault="004F28BA" w:rsidP="005E2CC1">
      <w:pPr>
        <w:pStyle w:val="Paragraphedeliste"/>
        <w:numPr>
          <w:ilvl w:val="0"/>
          <w:numId w:val="6"/>
        </w:numPr>
      </w:pPr>
      <w:r>
        <w:t>Divers formats</w:t>
      </w:r>
    </w:p>
    <w:p w14:paraId="6FD55AE1" w14:textId="259BE812" w:rsidR="004F28BA" w:rsidRDefault="004F28BA" w:rsidP="005E2CC1">
      <w:pPr>
        <w:pStyle w:val="Paragraphedeliste"/>
        <w:numPr>
          <w:ilvl w:val="0"/>
          <w:numId w:val="6"/>
        </w:numPr>
      </w:pPr>
      <w:r>
        <w:t>Approches diversifiées</w:t>
      </w:r>
    </w:p>
    <w:p w14:paraId="4CAB1057" w14:textId="4E435275" w:rsidR="004F28BA" w:rsidRDefault="004F28BA" w:rsidP="005E2CC1">
      <w:pPr>
        <w:pStyle w:val="Paragraphedeliste"/>
        <w:numPr>
          <w:ilvl w:val="0"/>
          <w:numId w:val="6"/>
        </w:numPr>
      </w:pPr>
      <w:r>
        <w:t>Programmation diversifiée</w:t>
      </w:r>
    </w:p>
    <w:p w14:paraId="618F6607" w14:textId="49228DDC" w:rsidR="004F28BA" w:rsidRDefault="004F28BA" w:rsidP="004F28BA"/>
    <w:p w14:paraId="554A0397" w14:textId="77777777" w:rsidR="004F28BA" w:rsidRPr="005E2CC1" w:rsidRDefault="004F28BA" w:rsidP="004F28BA">
      <w:pPr>
        <w:rPr>
          <w:b/>
          <w:bCs/>
        </w:rPr>
      </w:pPr>
      <w:r w:rsidRPr="005E2CC1">
        <w:rPr>
          <w:b/>
          <w:bCs/>
        </w:rPr>
        <w:lastRenderedPageBreak/>
        <w:t>Où en sommes-nous :</w:t>
      </w:r>
    </w:p>
    <w:p w14:paraId="1378AB06" w14:textId="3D21E21A" w:rsidR="004F28BA" w:rsidRDefault="004F28BA" w:rsidP="005E2CC1">
      <w:pPr>
        <w:pStyle w:val="Paragraphedeliste"/>
        <w:numPr>
          <w:ilvl w:val="0"/>
          <w:numId w:val="6"/>
        </w:numPr>
      </w:pPr>
      <w:r>
        <w:t>4 professeurs de langue</w:t>
      </w:r>
    </w:p>
    <w:p w14:paraId="1745BFA0" w14:textId="718D7846" w:rsidR="004F28BA" w:rsidRDefault="004F28BA" w:rsidP="005E2CC1">
      <w:pPr>
        <w:pStyle w:val="Paragraphedeliste"/>
        <w:numPr>
          <w:ilvl w:val="0"/>
          <w:numId w:val="6"/>
        </w:numPr>
      </w:pPr>
      <w:r>
        <w:t>14 cours donnés</w:t>
      </w:r>
    </w:p>
    <w:p w14:paraId="69D52AAC" w14:textId="2623F750" w:rsidR="004F28BA" w:rsidRDefault="004F28BA" w:rsidP="005E2CC1">
      <w:pPr>
        <w:pStyle w:val="Paragraphedeliste"/>
        <w:numPr>
          <w:ilvl w:val="0"/>
          <w:numId w:val="6"/>
        </w:numPr>
      </w:pPr>
      <w:r>
        <w:t>68 participants</w:t>
      </w:r>
    </w:p>
    <w:p w14:paraId="668509BD" w14:textId="77777777" w:rsidR="004F28BA" w:rsidRDefault="004F28BA" w:rsidP="004F28BA"/>
    <w:p w14:paraId="31D3089D" w14:textId="043CFB96" w:rsidR="004F28BA" w:rsidRPr="005E2CC1" w:rsidRDefault="004F28BA" w:rsidP="004F28BA">
      <w:pPr>
        <w:rPr>
          <w:b/>
          <w:bCs/>
        </w:rPr>
      </w:pPr>
      <w:r w:rsidRPr="005E2CC1">
        <w:rPr>
          <w:b/>
          <w:bCs/>
        </w:rPr>
        <w:t xml:space="preserve">Nous avons lancé un projet pilote et mis en </w:t>
      </w:r>
      <w:r w:rsidRPr="005E2CC1">
        <w:rPr>
          <w:b/>
          <w:bCs/>
        </w:rPr>
        <w:t>œuvre</w:t>
      </w:r>
      <w:r w:rsidRPr="005E2CC1">
        <w:rPr>
          <w:b/>
          <w:bCs/>
        </w:rPr>
        <w:t xml:space="preserve"> avec succès :</w:t>
      </w:r>
    </w:p>
    <w:p w14:paraId="07FE39BE" w14:textId="1BBCFBE2" w:rsidR="004F28BA" w:rsidRDefault="004F28BA" w:rsidP="005E2CC1">
      <w:pPr>
        <w:pStyle w:val="Paragraphedeliste"/>
        <w:numPr>
          <w:ilvl w:val="0"/>
          <w:numId w:val="6"/>
        </w:numPr>
      </w:pPr>
      <w:r>
        <w:t>Des évaluations de diagnostic internes</w:t>
      </w:r>
    </w:p>
    <w:p w14:paraId="3EF9E52C" w14:textId="072551A5" w:rsidR="004F28BA" w:rsidRDefault="004F28BA" w:rsidP="005E2CC1">
      <w:pPr>
        <w:pStyle w:val="Paragraphedeliste"/>
        <w:numPr>
          <w:ilvl w:val="0"/>
          <w:numId w:val="6"/>
        </w:numPr>
      </w:pPr>
      <w:r>
        <w:t>Cours de recyclage des connaissances en français, niveau B</w:t>
      </w:r>
    </w:p>
    <w:p w14:paraId="395F37F2" w14:textId="14FF9FB2" w:rsidR="004F28BA" w:rsidRDefault="004F28BA" w:rsidP="005E2CC1">
      <w:pPr>
        <w:pStyle w:val="Paragraphedeliste"/>
        <w:numPr>
          <w:ilvl w:val="0"/>
          <w:numId w:val="6"/>
        </w:numPr>
      </w:pPr>
      <w:r>
        <w:t>Cours de maintien des compétences en français, niveau C</w:t>
      </w:r>
    </w:p>
    <w:p w14:paraId="50050EAD" w14:textId="77777777" w:rsidR="004F28BA" w:rsidRDefault="004F28BA" w:rsidP="004F28BA"/>
    <w:p w14:paraId="6FF9EEF2" w14:textId="3167B223" w:rsidR="004F28BA" w:rsidRPr="005E2CC1" w:rsidRDefault="004F28BA" w:rsidP="005E2CC1">
      <w:pPr>
        <w:pStyle w:val="Paragraphedeliste"/>
        <w:numPr>
          <w:ilvl w:val="0"/>
          <w:numId w:val="14"/>
        </w:numPr>
        <w:ind w:left="426" w:hanging="426"/>
        <w:rPr>
          <w:b/>
          <w:bCs/>
        </w:rPr>
      </w:pPr>
      <w:r w:rsidRPr="005E2CC1">
        <w:rPr>
          <w:b/>
          <w:bCs/>
        </w:rPr>
        <w:t>Les moyens utilisés pour encourager la participation</w:t>
      </w:r>
      <w:r w:rsidRPr="005E2CC1">
        <w:rPr>
          <w:b/>
          <w:bCs/>
        </w:rPr>
        <w:t xml:space="preserve"> </w:t>
      </w:r>
      <w:r w:rsidRPr="005E2CC1">
        <w:rPr>
          <w:b/>
          <w:bCs/>
        </w:rPr>
        <w:t>des employés</w:t>
      </w:r>
    </w:p>
    <w:p w14:paraId="269EB197" w14:textId="5531FC7D" w:rsidR="004F28BA" w:rsidRDefault="004F28BA" w:rsidP="005E2CC1">
      <w:pPr>
        <w:pStyle w:val="Paragraphedeliste"/>
        <w:numPr>
          <w:ilvl w:val="0"/>
          <w:numId w:val="6"/>
        </w:numPr>
      </w:pPr>
      <w:r>
        <w:t>Champion des langues officielles : Un leader du changement, un défenseur et un</w:t>
      </w:r>
      <w:r>
        <w:t xml:space="preserve"> </w:t>
      </w:r>
      <w:r>
        <w:t>partenaire collaboratif.</w:t>
      </w:r>
    </w:p>
    <w:p w14:paraId="310FB796" w14:textId="0A762BF6" w:rsidR="004F28BA" w:rsidRDefault="004F28BA" w:rsidP="005E2CC1">
      <w:pPr>
        <w:pStyle w:val="Paragraphedeliste"/>
        <w:numPr>
          <w:ilvl w:val="0"/>
          <w:numId w:val="6"/>
        </w:numPr>
      </w:pPr>
      <w:r>
        <w:t>Un groupe de travail d'employés motivés et passionnés</w:t>
      </w:r>
    </w:p>
    <w:p w14:paraId="4302C524" w14:textId="20A2F0BA" w:rsidR="004F28BA" w:rsidRDefault="004F28BA" w:rsidP="005E2CC1">
      <w:pPr>
        <w:pStyle w:val="Paragraphedeliste"/>
        <w:numPr>
          <w:ilvl w:val="0"/>
          <w:numId w:val="20"/>
        </w:numPr>
        <w:ind w:left="1134" w:hanging="283"/>
      </w:pPr>
      <w:r>
        <w:t>Bulletin d'information</w:t>
      </w:r>
    </w:p>
    <w:p w14:paraId="5C51D323" w14:textId="33FF26B3" w:rsidR="004F28BA" w:rsidRDefault="004F28BA" w:rsidP="005E2CC1">
      <w:pPr>
        <w:pStyle w:val="Paragraphedeliste"/>
        <w:numPr>
          <w:ilvl w:val="0"/>
          <w:numId w:val="20"/>
        </w:numPr>
        <w:ind w:left="1134" w:hanging="283"/>
      </w:pPr>
      <w:r>
        <w:t>Événements</w:t>
      </w:r>
    </w:p>
    <w:p w14:paraId="75BA14AE" w14:textId="03B41D7D" w:rsidR="004F28BA" w:rsidRDefault="004F28BA" w:rsidP="005E2CC1">
      <w:pPr>
        <w:pStyle w:val="Paragraphedeliste"/>
        <w:numPr>
          <w:ilvl w:val="0"/>
          <w:numId w:val="6"/>
        </w:numPr>
      </w:pPr>
      <w:r>
        <w:t>Responsabilité du Secteur des personnes, de la culture</w:t>
      </w:r>
      <w:r>
        <w:t xml:space="preserve"> </w:t>
      </w:r>
      <w:r>
        <w:t>et du milieu de travail :</w:t>
      </w:r>
    </w:p>
    <w:p w14:paraId="7EB85BE8" w14:textId="7F3DDC3B" w:rsidR="004F28BA" w:rsidRDefault="004F28BA" w:rsidP="005E2CC1">
      <w:pPr>
        <w:pStyle w:val="Paragraphedeliste"/>
        <w:numPr>
          <w:ilvl w:val="0"/>
          <w:numId w:val="22"/>
        </w:numPr>
        <w:ind w:left="1134" w:hanging="283"/>
      </w:pPr>
      <w:r>
        <w:t>Programme de jumelage linguistique</w:t>
      </w:r>
    </w:p>
    <w:p w14:paraId="01AAC780" w14:textId="334981EC" w:rsidR="004F28BA" w:rsidRDefault="004F28BA" w:rsidP="005E2CC1">
      <w:pPr>
        <w:pStyle w:val="Paragraphedeliste"/>
        <w:numPr>
          <w:ilvl w:val="0"/>
          <w:numId w:val="22"/>
        </w:numPr>
        <w:ind w:left="1134" w:hanging="283"/>
      </w:pPr>
      <w:r>
        <w:t>Formation linguistique et école de langues interne</w:t>
      </w:r>
    </w:p>
    <w:p w14:paraId="0FB4227D" w14:textId="675BE686" w:rsidR="004F28BA" w:rsidRDefault="004F28BA" w:rsidP="005E2CC1">
      <w:pPr>
        <w:pStyle w:val="Paragraphedeliste"/>
        <w:numPr>
          <w:ilvl w:val="0"/>
          <w:numId w:val="22"/>
        </w:numPr>
        <w:ind w:left="1134" w:hanging="283"/>
      </w:pPr>
      <w:r>
        <w:t>Guides, ressources et politiques sur l'intranet</w:t>
      </w:r>
    </w:p>
    <w:p w14:paraId="0C9BD69B" w14:textId="45902A99" w:rsidR="004F28BA" w:rsidRDefault="004F28BA" w:rsidP="005E2CC1">
      <w:pPr>
        <w:pStyle w:val="Paragraphedeliste"/>
        <w:numPr>
          <w:ilvl w:val="0"/>
          <w:numId w:val="22"/>
        </w:numPr>
        <w:ind w:left="1134" w:hanging="283"/>
      </w:pPr>
      <w:r>
        <w:t>Rapports et respect de la législation</w:t>
      </w:r>
    </w:p>
    <w:p w14:paraId="3BC993C8" w14:textId="3BAE5BDA" w:rsidR="004F28BA" w:rsidRDefault="004F28BA" w:rsidP="005E2CC1">
      <w:pPr>
        <w:pStyle w:val="Paragraphedeliste"/>
        <w:numPr>
          <w:ilvl w:val="0"/>
          <w:numId w:val="22"/>
        </w:numPr>
        <w:ind w:left="1134" w:hanging="283"/>
      </w:pPr>
      <w:r>
        <w:t xml:space="preserve">Élaboration et mise en </w:t>
      </w:r>
      <w:r>
        <w:t>œuvre</w:t>
      </w:r>
      <w:r>
        <w:t xml:space="preserve"> d'une stratégie interne en matière de langues officielles</w:t>
      </w:r>
    </w:p>
    <w:p w14:paraId="2A26231B" w14:textId="77777777" w:rsidR="004F28BA" w:rsidRDefault="004F28BA" w:rsidP="004F28BA"/>
    <w:p w14:paraId="47BCDA0A" w14:textId="77777777" w:rsidR="004F28BA" w:rsidRPr="005E2CC1" w:rsidRDefault="004F28BA" w:rsidP="004F28BA">
      <w:pPr>
        <w:rPr>
          <w:b/>
          <w:bCs/>
        </w:rPr>
      </w:pPr>
      <w:r w:rsidRPr="005E2CC1">
        <w:rPr>
          <w:b/>
          <w:bCs/>
        </w:rPr>
        <w:t>Questions et réponses</w:t>
      </w:r>
    </w:p>
    <w:p w14:paraId="3A53A510" w14:textId="23BFC62B" w:rsidR="004F28BA" w:rsidRDefault="004F28BA" w:rsidP="005E2CC1">
      <w:pPr>
        <w:pStyle w:val="Paragraphedeliste"/>
        <w:numPr>
          <w:ilvl w:val="0"/>
          <w:numId w:val="6"/>
        </w:numPr>
      </w:pPr>
      <w:r>
        <w:t>Sophie-Anne Tremblay</w:t>
      </w:r>
    </w:p>
    <w:p w14:paraId="35F02C02" w14:textId="45B6E8E1" w:rsidR="004F28BA" w:rsidRDefault="004F28BA" w:rsidP="005E2CC1">
      <w:pPr>
        <w:pStyle w:val="Paragraphedeliste"/>
        <w:numPr>
          <w:ilvl w:val="0"/>
          <w:numId w:val="25"/>
        </w:numPr>
        <w:ind w:left="1134" w:hanging="283"/>
      </w:pPr>
      <w:r>
        <w:t>Chef, Programmes et politiques de RH</w:t>
      </w:r>
    </w:p>
    <w:p w14:paraId="59D5105B" w14:textId="4B017312" w:rsidR="004F28BA" w:rsidRPr="005E2CC1" w:rsidRDefault="004F28BA" w:rsidP="005E2CC1">
      <w:pPr>
        <w:pStyle w:val="Paragraphedeliste"/>
        <w:numPr>
          <w:ilvl w:val="0"/>
          <w:numId w:val="25"/>
        </w:numPr>
        <w:ind w:left="1134" w:hanging="283"/>
      </w:pPr>
      <w:r w:rsidRPr="005E2CC1">
        <w:t>Sophie-Anne.Tremblay@fintrac-canafe.gc.ca</w:t>
      </w:r>
    </w:p>
    <w:p w14:paraId="5DE165C6" w14:textId="1ADF2A57" w:rsidR="004F28BA" w:rsidRDefault="004F28BA" w:rsidP="005E2CC1">
      <w:pPr>
        <w:pStyle w:val="Paragraphedeliste"/>
        <w:numPr>
          <w:ilvl w:val="0"/>
          <w:numId w:val="6"/>
        </w:numPr>
      </w:pPr>
      <w:r>
        <w:t>Jelena Gingras</w:t>
      </w:r>
    </w:p>
    <w:p w14:paraId="426B0F29" w14:textId="46F377B9" w:rsidR="004F28BA" w:rsidRDefault="004F28BA" w:rsidP="005E2CC1">
      <w:pPr>
        <w:pStyle w:val="Paragraphedeliste"/>
        <w:numPr>
          <w:ilvl w:val="0"/>
          <w:numId w:val="27"/>
        </w:numPr>
        <w:ind w:left="1134" w:hanging="283"/>
      </w:pPr>
      <w:r>
        <w:t>Chef, Mobilisation des employés, gestion du changement et apprentissage</w:t>
      </w:r>
      <w:r>
        <w:t xml:space="preserve"> </w:t>
      </w:r>
      <w:r>
        <w:t>organisationnel</w:t>
      </w:r>
    </w:p>
    <w:p w14:paraId="20316F6A" w14:textId="26C6639E" w:rsidR="004F28BA" w:rsidRDefault="004F28BA" w:rsidP="005E2CC1">
      <w:pPr>
        <w:pStyle w:val="Paragraphedeliste"/>
        <w:numPr>
          <w:ilvl w:val="0"/>
          <w:numId w:val="27"/>
        </w:numPr>
        <w:ind w:left="1134" w:hanging="283"/>
      </w:pPr>
      <w:r>
        <w:t>Jelena.Gingras@fintrac-canafe.gc.ca</w:t>
      </w:r>
    </w:p>
    <w:p w14:paraId="238BEEFB" w14:textId="57CD5514" w:rsidR="004F28BA" w:rsidRDefault="004F28BA" w:rsidP="005E2CC1">
      <w:pPr>
        <w:pStyle w:val="Paragraphedeliste"/>
        <w:numPr>
          <w:ilvl w:val="0"/>
          <w:numId w:val="6"/>
        </w:numPr>
      </w:pPr>
      <w:r>
        <w:t xml:space="preserve">Rachel </w:t>
      </w:r>
      <w:proofErr w:type="spellStart"/>
      <w:r>
        <w:t>Bleskie</w:t>
      </w:r>
      <w:proofErr w:type="spellEnd"/>
    </w:p>
    <w:p w14:paraId="4A5BD2DF" w14:textId="1FDE3E27" w:rsidR="004F28BA" w:rsidRDefault="004F28BA" w:rsidP="005E2CC1">
      <w:pPr>
        <w:pStyle w:val="Paragraphedeliste"/>
        <w:numPr>
          <w:ilvl w:val="0"/>
          <w:numId w:val="29"/>
        </w:numPr>
        <w:ind w:left="1134" w:hanging="283"/>
      </w:pPr>
      <w:r>
        <w:t>Conseillère en programme des personnes, Programmes et politiques de RH</w:t>
      </w:r>
    </w:p>
    <w:p w14:paraId="4E34E7CE" w14:textId="4A0A6D3A" w:rsidR="004F28BA" w:rsidRPr="005E2CC1" w:rsidRDefault="004F28BA" w:rsidP="005E2CC1">
      <w:pPr>
        <w:pStyle w:val="Paragraphedeliste"/>
        <w:numPr>
          <w:ilvl w:val="0"/>
          <w:numId w:val="29"/>
        </w:numPr>
        <w:ind w:left="1134" w:hanging="283"/>
      </w:pPr>
      <w:r w:rsidRPr="005E2CC1">
        <w:t>Rachel.Bleskie@fintrac-canafe.gc.ca</w:t>
      </w:r>
    </w:p>
    <w:sectPr w:rsidR="004F28BA" w:rsidRPr="005E2CC1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A2F28" w14:textId="77777777" w:rsidR="008D66F1" w:rsidRDefault="008D66F1" w:rsidP="008D66F1">
      <w:pPr>
        <w:spacing w:after="0" w:line="240" w:lineRule="auto"/>
      </w:pPr>
      <w:r>
        <w:separator/>
      </w:r>
    </w:p>
  </w:endnote>
  <w:endnote w:type="continuationSeparator" w:id="0">
    <w:p w14:paraId="6F19356A" w14:textId="77777777" w:rsidR="008D66F1" w:rsidRDefault="008D66F1" w:rsidP="008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8CFB6" w14:textId="77777777" w:rsidR="008D66F1" w:rsidRDefault="008D66F1" w:rsidP="008D66F1">
      <w:pPr>
        <w:spacing w:after="0" w:line="240" w:lineRule="auto"/>
      </w:pPr>
      <w:r>
        <w:separator/>
      </w:r>
    </w:p>
  </w:footnote>
  <w:footnote w:type="continuationSeparator" w:id="0">
    <w:p w14:paraId="3F0D5EA3" w14:textId="77777777" w:rsidR="008D66F1" w:rsidRDefault="008D66F1" w:rsidP="008D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85E23" w14:textId="11BE7AE9" w:rsidR="008D66F1" w:rsidRDefault="008D66F1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7DE4BB" wp14:editId="2657DCD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2651125" cy="379730"/>
              <wp:effectExtent l="0" t="0" r="0" b="1270"/>
              <wp:wrapNone/>
              <wp:docPr id="1391423257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12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788563" w14:textId="01A1F0EC" w:rsidR="008D66F1" w:rsidRPr="008D66F1" w:rsidRDefault="008D66F1" w:rsidP="008D66F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D66F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DE4B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alt="UNCLASSIFIED / NON CLASSIFIÉ" style="position:absolute;margin-left:157.55pt;margin-top:0;width:208.75pt;height:29.9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" filled="f" stroked="f">
              <v:fill o:detectmouseclick="t"/>
              <v:textbox style="mso-fit-shape-to-text:t" inset="0,15pt,20pt,0">
                <w:txbxContent>
                  <w:p w14:paraId="43788563" w14:textId="01A1F0EC" w:rsidR="008D66F1" w:rsidRPr="008D66F1" w:rsidRDefault="008D66F1" w:rsidP="008D66F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8D66F1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306E4" w14:textId="2CA233EF" w:rsidR="008D66F1" w:rsidRDefault="008D66F1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AF2F6A" wp14:editId="72FF143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2651125" cy="379730"/>
              <wp:effectExtent l="0" t="0" r="0" b="1270"/>
              <wp:wrapNone/>
              <wp:docPr id="992537239" name="Zone de texte 4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12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929DD7" w14:textId="54BE0391" w:rsidR="008D66F1" w:rsidRPr="008D66F1" w:rsidRDefault="008D66F1" w:rsidP="008D66F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D66F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F2F6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alt="UNCLASSIFIED / NON CLASSIFIÉ" style="position:absolute;margin-left:157.55pt;margin-top:0;width:208.75pt;height:29.9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" filled="f" stroked="f">
              <v:fill o:detectmouseclick="t"/>
              <v:textbox style="mso-fit-shape-to-text:t" inset="0,15pt,20pt,0">
                <w:txbxContent>
                  <w:p w14:paraId="35929DD7" w14:textId="54BE0391" w:rsidR="008D66F1" w:rsidRPr="008D66F1" w:rsidRDefault="008D66F1" w:rsidP="008D66F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8D66F1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AB902" w14:textId="5D27553E" w:rsidR="008D66F1" w:rsidRDefault="008D66F1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FE195E" wp14:editId="0E97FCB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2651125" cy="379730"/>
              <wp:effectExtent l="0" t="0" r="0" b="1270"/>
              <wp:wrapNone/>
              <wp:docPr id="1420221244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12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92A48D" w14:textId="67BFBA25" w:rsidR="008D66F1" w:rsidRPr="008D66F1" w:rsidRDefault="008D66F1" w:rsidP="008D66F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D66F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E195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alt="UNCLASSIFIED / NON CLASSIFIÉ" style="position:absolute;margin-left:157.55pt;margin-top:0;width:208.75pt;height:29.9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" filled="f" stroked="f">
              <v:fill o:detectmouseclick="t"/>
              <v:textbox style="mso-fit-shape-to-text:t" inset="0,15pt,20pt,0">
                <w:txbxContent>
                  <w:p w14:paraId="6F92A48D" w14:textId="67BFBA25" w:rsidR="008D66F1" w:rsidRPr="008D66F1" w:rsidRDefault="008D66F1" w:rsidP="008D66F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8D66F1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2D68"/>
    <w:multiLevelType w:val="hybridMultilevel"/>
    <w:tmpl w:val="106AF8DC"/>
    <w:lvl w:ilvl="0" w:tplc="0E5E78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C72"/>
    <w:multiLevelType w:val="hybridMultilevel"/>
    <w:tmpl w:val="32820D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4B03"/>
    <w:multiLevelType w:val="hybridMultilevel"/>
    <w:tmpl w:val="E99237D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4C8"/>
    <w:multiLevelType w:val="hybridMultilevel"/>
    <w:tmpl w:val="9D600E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B89"/>
    <w:multiLevelType w:val="hybridMultilevel"/>
    <w:tmpl w:val="1E88C484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435A"/>
    <w:multiLevelType w:val="hybridMultilevel"/>
    <w:tmpl w:val="0166DD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B2DD8"/>
    <w:multiLevelType w:val="hybridMultilevel"/>
    <w:tmpl w:val="0AB624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27CCF"/>
    <w:multiLevelType w:val="hybridMultilevel"/>
    <w:tmpl w:val="AF90C4DC"/>
    <w:lvl w:ilvl="0" w:tplc="212269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2E08"/>
    <w:multiLevelType w:val="hybridMultilevel"/>
    <w:tmpl w:val="8D0A21C8"/>
    <w:lvl w:ilvl="0" w:tplc="569895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81B"/>
    <w:multiLevelType w:val="hybridMultilevel"/>
    <w:tmpl w:val="94B6A79E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AB4"/>
    <w:multiLevelType w:val="hybridMultilevel"/>
    <w:tmpl w:val="9BBAE002"/>
    <w:lvl w:ilvl="0" w:tplc="DAF451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7D7C"/>
    <w:multiLevelType w:val="hybridMultilevel"/>
    <w:tmpl w:val="B42A21C0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1614"/>
    <w:multiLevelType w:val="hybridMultilevel"/>
    <w:tmpl w:val="72E64C52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43022"/>
    <w:multiLevelType w:val="hybridMultilevel"/>
    <w:tmpl w:val="93548EF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310C"/>
    <w:multiLevelType w:val="hybridMultilevel"/>
    <w:tmpl w:val="E9C0F092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E0025"/>
    <w:multiLevelType w:val="hybridMultilevel"/>
    <w:tmpl w:val="7FF45980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C0405"/>
    <w:multiLevelType w:val="hybridMultilevel"/>
    <w:tmpl w:val="B8007922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50EB"/>
    <w:multiLevelType w:val="hybridMultilevel"/>
    <w:tmpl w:val="40D0C76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436E"/>
    <w:multiLevelType w:val="hybridMultilevel"/>
    <w:tmpl w:val="3D600D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12140"/>
    <w:multiLevelType w:val="hybridMultilevel"/>
    <w:tmpl w:val="876E19E0"/>
    <w:lvl w:ilvl="0" w:tplc="A7224D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02083"/>
    <w:multiLevelType w:val="hybridMultilevel"/>
    <w:tmpl w:val="1584D43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542E7"/>
    <w:multiLevelType w:val="hybridMultilevel"/>
    <w:tmpl w:val="56A0C60A"/>
    <w:lvl w:ilvl="0" w:tplc="35C41A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F4D45"/>
    <w:multiLevelType w:val="hybridMultilevel"/>
    <w:tmpl w:val="49106742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7D3"/>
    <w:multiLevelType w:val="hybridMultilevel"/>
    <w:tmpl w:val="A23C7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B5F09"/>
    <w:multiLevelType w:val="hybridMultilevel"/>
    <w:tmpl w:val="60CAB18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007C9"/>
    <w:multiLevelType w:val="hybridMultilevel"/>
    <w:tmpl w:val="DA908590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5EFC"/>
    <w:multiLevelType w:val="hybridMultilevel"/>
    <w:tmpl w:val="6ED43E78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72C2A"/>
    <w:multiLevelType w:val="hybridMultilevel"/>
    <w:tmpl w:val="1232832E"/>
    <w:lvl w:ilvl="0" w:tplc="569895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3D5F"/>
    <w:multiLevelType w:val="hybridMultilevel"/>
    <w:tmpl w:val="3184E530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C3B7A"/>
    <w:multiLevelType w:val="hybridMultilevel"/>
    <w:tmpl w:val="2534AF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09440">
    <w:abstractNumId w:val="18"/>
  </w:num>
  <w:num w:numId="2" w16cid:durableId="1980067032">
    <w:abstractNumId w:val="5"/>
  </w:num>
  <w:num w:numId="3" w16cid:durableId="1154683960">
    <w:abstractNumId w:val="3"/>
  </w:num>
  <w:num w:numId="4" w16cid:durableId="1632129457">
    <w:abstractNumId w:val="23"/>
  </w:num>
  <w:num w:numId="5" w16cid:durableId="1161699800">
    <w:abstractNumId w:val="6"/>
  </w:num>
  <w:num w:numId="6" w16cid:durableId="555119556">
    <w:abstractNumId w:val="14"/>
  </w:num>
  <w:num w:numId="7" w16cid:durableId="670718921">
    <w:abstractNumId w:val="25"/>
  </w:num>
  <w:num w:numId="8" w16cid:durableId="1589389471">
    <w:abstractNumId w:val="29"/>
  </w:num>
  <w:num w:numId="9" w16cid:durableId="1885214583">
    <w:abstractNumId w:val="26"/>
  </w:num>
  <w:num w:numId="10" w16cid:durableId="1621374970">
    <w:abstractNumId w:val="11"/>
  </w:num>
  <w:num w:numId="11" w16cid:durableId="795828551">
    <w:abstractNumId w:val="15"/>
  </w:num>
  <w:num w:numId="12" w16cid:durableId="1974823424">
    <w:abstractNumId w:val="16"/>
  </w:num>
  <w:num w:numId="13" w16cid:durableId="1591542516">
    <w:abstractNumId w:val="1"/>
  </w:num>
  <w:num w:numId="14" w16cid:durableId="1315835869">
    <w:abstractNumId w:val="10"/>
  </w:num>
  <w:num w:numId="15" w16cid:durableId="983849226">
    <w:abstractNumId w:val="4"/>
  </w:num>
  <w:num w:numId="16" w16cid:durableId="1444377215">
    <w:abstractNumId w:val="12"/>
  </w:num>
  <w:num w:numId="17" w16cid:durableId="1006709896">
    <w:abstractNumId w:val="9"/>
  </w:num>
  <w:num w:numId="18" w16cid:durableId="1497502603">
    <w:abstractNumId w:val="28"/>
  </w:num>
  <w:num w:numId="19" w16cid:durableId="744567159">
    <w:abstractNumId w:val="22"/>
  </w:num>
  <w:num w:numId="20" w16cid:durableId="517698011">
    <w:abstractNumId w:val="17"/>
  </w:num>
  <w:num w:numId="21" w16cid:durableId="574974676">
    <w:abstractNumId w:val="0"/>
  </w:num>
  <w:num w:numId="22" w16cid:durableId="1756701352">
    <w:abstractNumId w:val="13"/>
  </w:num>
  <w:num w:numId="23" w16cid:durableId="1855798723">
    <w:abstractNumId w:val="8"/>
  </w:num>
  <w:num w:numId="24" w16cid:durableId="928734133">
    <w:abstractNumId w:val="27"/>
  </w:num>
  <w:num w:numId="25" w16cid:durableId="2020110737">
    <w:abstractNumId w:val="2"/>
  </w:num>
  <w:num w:numId="26" w16cid:durableId="740172740">
    <w:abstractNumId w:val="19"/>
  </w:num>
  <w:num w:numId="27" w16cid:durableId="1187715705">
    <w:abstractNumId w:val="20"/>
  </w:num>
  <w:num w:numId="28" w16cid:durableId="252782097">
    <w:abstractNumId w:val="7"/>
  </w:num>
  <w:num w:numId="29" w16cid:durableId="1967202074">
    <w:abstractNumId w:val="24"/>
  </w:num>
  <w:num w:numId="30" w16cid:durableId="1618185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56"/>
    <w:rsid w:val="00264D01"/>
    <w:rsid w:val="004049F0"/>
    <w:rsid w:val="004F28BA"/>
    <w:rsid w:val="005E2CC1"/>
    <w:rsid w:val="008D66F1"/>
    <w:rsid w:val="00992ED9"/>
    <w:rsid w:val="00A41E56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9B56"/>
  <w15:chartTrackingRefBased/>
  <w15:docId w15:val="{D3932CF2-E580-4B4D-BE9D-9A6DE832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1E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1E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1E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1E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1E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1E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1E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1E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1E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1E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41E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41E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41E5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41E5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41E5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41E5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41E5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41E5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41E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41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1E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41E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41E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41E5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41E5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41E5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1E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1E5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41E56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8D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860D1223E984692003B2F8D34E609" ma:contentTypeVersion="13" ma:contentTypeDescription="Create a new document." ma:contentTypeScope="" ma:versionID="e6c6762e89a163b2801edbb7b0dd2f62">
  <xsd:schema xmlns:xsd="http://www.w3.org/2001/XMLSchema" xmlns:xs="http://www.w3.org/2001/XMLSchema" xmlns:p="http://schemas.microsoft.com/office/2006/metadata/properties" xmlns:ns2="f4760878-658a-4717-bbd4-0fd9c09fbb13" xmlns:ns3="0406129d-7949-4012-aa34-bff85346a4cf" targetNamespace="http://schemas.microsoft.com/office/2006/metadata/properties" ma:root="true" ma:fieldsID="a7d75ae2600620b9c28d670d986db52f" ns2:_="" ns3:_="">
    <xsd:import namespace="f4760878-658a-4717-bbd4-0fd9c09fbb13"/>
    <xsd:import namespace="0406129d-7949-4012-aa34-bff85346a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Provisionamen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0878-658a-4717-bbd4-0fd9c09fbb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129d-7949-4012-aa34-bff85346a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Provisionamended" ma:index="21" nillable="true" ma:displayName="Provision amended" ma:description="indicates what provision of the directive is being amended" ma:format="Dropdown" ma:internalName="Provisionamend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amended xmlns="0406129d-7949-4012-aa34-bff85346a4cf" xsi:nil="true"/>
    <_dlc_DocId xmlns="f4760878-658a-4717-bbd4-0fd9c09fbb13">RN4WT4KUCRMT-543564755-10864</_dlc_DocId>
    <_dlc_DocIdUrl xmlns="f4760878-658a-4717-bbd4-0fd9c09fbb13">
      <Url>https://056gc.sharepoint.com/sites/OCHRO-PC-OLCE_BDPRH-PC-CELO/_layouts/15/DocIdRedir.aspx?ID=RN4WT4KUCRMT-543564755-10864</Url>
      <Description>RN4WT4KUCRMT-543564755-10864</Description>
    </_dlc_DocIdUrl>
  </documentManagement>
</p:properties>
</file>

<file path=customXml/itemProps1.xml><?xml version="1.0" encoding="utf-8"?>
<ds:datastoreItem xmlns:ds="http://schemas.openxmlformats.org/officeDocument/2006/customXml" ds:itemID="{61F8C93B-C3BC-44FD-997E-EBF27579C671}"/>
</file>

<file path=customXml/itemProps2.xml><?xml version="1.0" encoding="utf-8"?>
<ds:datastoreItem xmlns:ds="http://schemas.openxmlformats.org/officeDocument/2006/customXml" ds:itemID="{5EB7811D-F4CC-4BDB-A313-78B72C95D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854CD6-E790-4665-9F13-C2C1E18A4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AFDEE-4292-49E3-8C18-14AE0B7CE6C9}">
  <ds:schemaRefs>
    <ds:schemaRef ds:uri="http://purl.org/dc/elements/1.1/"/>
    <ds:schemaRef ds:uri="0406129d-7949-4012-aa34-bff85346a4c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f4760878-658a-4717-bbd4-0fd9c09fbb13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Jean-Guy</dc:creator>
  <cp:keywords/>
  <dc:description/>
  <cp:lastModifiedBy>Gauthier, Jean-Guy</cp:lastModifiedBy>
  <cp:revision>1</cp:revision>
  <dcterms:created xsi:type="dcterms:W3CDTF">2024-06-13T19:22:00Z</dcterms:created>
  <dcterms:modified xsi:type="dcterms:W3CDTF">2024-06-13T19:56:00Z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54a6db3c,52ef6f19,3b28ea97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UNCLASSIFIED / NON CLASSIFIÉ</vt:lpwstr>
  </property>
  <property fmtid="{D5CDD505-2E9C-101B-9397-08002B2CF9AE}" pid="5" name="MSIP_Label_3d0ca00b-3f0e-465a-aac7-1a6a22fcea40_Enabled">
    <vt:lpwstr>true</vt:lpwstr>
  </property>
  <property fmtid="{D5CDD505-2E9C-101B-9397-08002B2CF9AE}" pid="6" name="MSIP_Label_3d0ca00b-3f0e-465a-aac7-1a6a22fcea40_SetDate">
    <vt:lpwstr>2024-06-13T19:56:04Z</vt:lpwstr>
  </property>
  <property fmtid="{D5CDD505-2E9C-101B-9397-08002B2CF9AE}" pid="7" name="MSIP_Label_3d0ca00b-3f0e-465a-aac7-1a6a22fcea40_Method">
    <vt:lpwstr>Privileged</vt:lpwstr>
  </property>
  <property fmtid="{D5CDD505-2E9C-101B-9397-08002B2CF9AE}" pid="8" name="MSIP_Label_3d0ca00b-3f0e-465a-aac7-1a6a22fcea40_Name">
    <vt:lpwstr>3d0ca00b-3f0e-465a-aac7-1a6a22fcea40</vt:lpwstr>
  </property>
  <property fmtid="{D5CDD505-2E9C-101B-9397-08002B2CF9AE}" pid="9" name="MSIP_Label_3d0ca00b-3f0e-465a-aac7-1a6a22fcea40_SiteId">
    <vt:lpwstr>6397df10-4595-4047-9c4f-03311282152b</vt:lpwstr>
  </property>
  <property fmtid="{D5CDD505-2E9C-101B-9397-08002B2CF9AE}" pid="10" name="MSIP_Label_3d0ca00b-3f0e-465a-aac7-1a6a22fcea40_ActionId">
    <vt:lpwstr>46346cfb-ee60-43d4-9a4f-3bc0982dcfec</vt:lpwstr>
  </property>
  <property fmtid="{D5CDD505-2E9C-101B-9397-08002B2CF9AE}" pid="11" name="MSIP_Label_3d0ca00b-3f0e-465a-aac7-1a6a22fcea40_ContentBits">
    <vt:lpwstr>1</vt:lpwstr>
  </property>
  <property fmtid="{D5CDD505-2E9C-101B-9397-08002B2CF9AE}" pid="12" name="ContentTypeId">
    <vt:lpwstr>0x010100ADE860D1223E984692003B2F8D34E609</vt:lpwstr>
  </property>
  <property fmtid="{D5CDD505-2E9C-101B-9397-08002B2CF9AE}" pid="13" name="_dlc_DocIdItemGuid">
    <vt:lpwstr>09d01171-0c95-48df-86bc-a87df568a5f2</vt:lpwstr>
  </property>
</Properties>
</file>