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FE336" w14:textId="58D83786" w:rsidR="00245CB5" w:rsidRPr="00E2654A" w:rsidRDefault="00245CB5">
      <w:pPr>
        <w:rPr>
          <w:b/>
          <w:lang w:val="en-US"/>
        </w:rPr>
      </w:pPr>
      <w:bookmarkStart w:id="0" w:name="_GoBack"/>
      <w:bookmarkEnd w:id="0"/>
      <w:r w:rsidRPr="00E2654A">
        <w:rPr>
          <w:b/>
          <w:lang w:val="en-US"/>
        </w:rPr>
        <w:t>De / From</w:t>
      </w:r>
      <w:r w:rsidR="00A5547E">
        <w:rPr>
          <w:b/>
          <w:lang w:val="en-US"/>
        </w:rPr>
        <w:t> </w:t>
      </w:r>
      <w:r w:rsidRPr="00E2654A">
        <w:rPr>
          <w:b/>
          <w:lang w:val="en-US"/>
        </w:rPr>
        <w:t>:</w:t>
      </w:r>
    </w:p>
    <w:p w14:paraId="36EC67A2" w14:textId="79D6FA99" w:rsidR="00245CB5" w:rsidRPr="00E2654A" w:rsidRDefault="00245CB5">
      <w:pPr>
        <w:rPr>
          <w:b/>
        </w:rPr>
      </w:pPr>
      <w:r w:rsidRPr="00E2654A">
        <w:rPr>
          <w:b/>
        </w:rPr>
        <w:t>À / To</w:t>
      </w:r>
      <w:r w:rsidR="00A5547E">
        <w:rPr>
          <w:b/>
        </w:rPr>
        <w:t> </w:t>
      </w:r>
      <w:r w:rsidRPr="00E2654A">
        <w:rPr>
          <w:b/>
        </w:rPr>
        <w:t>:</w:t>
      </w:r>
    </w:p>
    <w:p w14:paraId="2650839A" w14:textId="6B8EC005" w:rsidR="00637683" w:rsidRPr="00E2654A" w:rsidRDefault="00245CB5">
      <w:r w:rsidRPr="00E2654A">
        <w:rPr>
          <w:b/>
        </w:rPr>
        <w:t xml:space="preserve">Objet / </w:t>
      </w:r>
      <w:r w:rsidR="006F3631" w:rsidRPr="00E2654A">
        <w:rPr>
          <w:b/>
        </w:rPr>
        <w:t>Subject</w:t>
      </w:r>
      <w:r w:rsidR="00A5547E">
        <w:rPr>
          <w:b/>
        </w:rPr>
        <w:t> </w:t>
      </w:r>
      <w:r w:rsidR="006F3631" w:rsidRPr="00E2654A">
        <w:rPr>
          <w:b/>
        </w:rPr>
        <w:t>:</w:t>
      </w:r>
      <w:r w:rsidR="006F3631" w:rsidRPr="00E2654A">
        <w:t xml:space="preserve"> </w:t>
      </w:r>
      <w:r w:rsidR="006F3631" w:rsidRPr="00C32EF5">
        <w:rPr>
          <w:lang w:val="fr-CA"/>
        </w:rPr>
        <w:t xml:space="preserve">Remboursement des coûts directs supplémentaires liés à la COVID-19 </w:t>
      </w:r>
      <w:r w:rsidR="00311826" w:rsidRPr="00C32EF5">
        <w:rPr>
          <w:lang w:val="fr-CA"/>
        </w:rPr>
        <w:t xml:space="preserve">occasionnés </w:t>
      </w:r>
      <w:r w:rsidR="006F3631" w:rsidRPr="00C32EF5">
        <w:rPr>
          <w:lang w:val="fr-CA"/>
        </w:rPr>
        <w:t xml:space="preserve">durant l’exécution de contrats de construction </w:t>
      </w:r>
      <w:r w:rsidR="006F3631" w:rsidRPr="00E2654A">
        <w:t>/ Reimbursing incremental COVID-19-related direct costs incurred in the performance of construction contracts</w:t>
      </w:r>
    </w:p>
    <w:p w14:paraId="79D564F0" w14:textId="77777777" w:rsidR="006F3631" w:rsidRPr="00E2654A" w:rsidRDefault="006F3631" w:rsidP="006F3631">
      <w:pPr>
        <w:pBdr>
          <w:bottom w:val="single" w:sz="4" w:space="1" w:color="auto"/>
        </w:pBdr>
      </w:pPr>
    </w:p>
    <w:p w14:paraId="0A8E3BA9" w14:textId="62F92A3F" w:rsidR="006F3631" w:rsidRPr="001F44E4" w:rsidRDefault="006F3631" w:rsidP="006F3631">
      <w:pPr>
        <w:rPr>
          <w:i/>
          <w:iCs/>
        </w:rPr>
      </w:pPr>
      <w:r w:rsidRPr="00E2654A">
        <w:rPr>
          <w:iCs/>
        </w:rPr>
        <w:t>(</w:t>
      </w:r>
      <w:r w:rsidRPr="001F44E4">
        <w:rPr>
          <w:i/>
          <w:iCs/>
        </w:rPr>
        <w:t xml:space="preserve">English </w:t>
      </w:r>
      <w:r w:rsidR="00135962" w:rsidRPr="00E2654A">
        <w:rPr>
          <w:i/>
          <w:iCs/>
        </w:rPr>
        <w:t>text</w:t>
      </w:r>
      <w:r w:rsidR="00245CB5" w:rsidRPr="00E2654A">
        <w:rPr>
          <w:i/>
          <w:iCs/>
        </w:rPr>
        <w:t xml:space="preserve"> </w:t>
      </w:r>
      <w:r w:rsidRPr="001F44E4">
        <w:rPr>
          <w:i/>
          <w:iCs/>
        </w:rPr>
        <w:t>follows</w:t>
      </w:r>
      <w:r w:rsidRPr="00E2654A">
        <w:rPr>
          <w:iCs/>
        </w:rPr>
        <w:t>)</w:t>
      </w:r>
    </w:p>
    <w:p w14:paraId="0D93683D" w14:textId="77777777" w:rsidR="006F3631" w:rsidRPr="001F44E4" w:rsidRDefault="006F3631" w:rsidP="006F3631">
      <w:pPr>
        <w:pStyle w:val="Default"/>
        <w:rPr>
          <w:rFonts w:asciiTheme="minorHAnsi" w:hAnsiTheme="minorHAnsi" w:cstheme="minorHAnsi"/>
          <w:sz w:val="22"/>
          <w:szCs w:val="22"/>
        </w:rPr>
      </w:pPr>
    </w:p>
    <w:p w14:paraId="6B129538" w14:textId="77777777" w:rsidR="006F3631" w:rsidRPr="00A5547E" w:rsidRDefault="006F3631" w:rsidP="006F3631">
      <w:pPr>
        <w:pStyle w:val="Default"/>
        <w:rPr>
          <w:rFonts w:asciiTheme="minorHAnsi" w:hAnsiTheme="minorHAnsi" w:cstheme="minorHAnsi"/>
          <w:sz w:val="22"/>
          <w:szCs w:val="22"/>
        </w:rPr>
      </w:pPr>
      <w:r w:rsidRPr="00A5547E">
        <w:rPr>
          <w:rFonts w:asciiTheme="minorHAnsi" w:hAnsiTheme="minorHAnsi" w:cstheme="minorHAnsi"/>
          <w:sz w:val="22"/>
          <w:szCs w:val="22"/>
        </w:rPr>
        <w:t>Chers collègues,</w:t>
      </w:r>
    </w:p>
    <w:p w14:paraId="42F373DD" w14:textId="77777777" w:rsidR="006F3631" w:rsidRPr="00A5547E" w:rsidRDefault="006F3631" w:rsidP="006F3631"/>
    <w:p w14:paraId="10B0BC21" w14:textId="0BD6A9CD" w:rsidR="006F3631" w:rsidRDefault="006F3631" w:rsidP="006F3631">
      <w:pPr>
        <w:spacing w:line="252" w:lineRule="auto"/>
        <w:rPr>
          <w:rFonts w:cstheme="minorHAnsi"/>
          <w:lang w:val="fr-CA"/>
        </w:rPr>
      </w:pPr>
      <w:r>
        <w:rPr>
          <w:rFonts w:cstheme="minorHAnsi"/>
          <w:lang w:val="fr-CA"/>
        </w:rPr>
        <w:t xml:space="preserve">Les ministères fédéraux ont reçu des demandes d’entrepreneurs en construction </w:t>
      </w:r>
      <w:r w:rsidR="00311826">
        <w:rPr>
          <w:rFonts w:cstheme="minorHAnsi"/>
          <w:lang w:val="fr-CA"/>
        </w:rPr>
        <w:t xml:space="preserve">concernant </w:t>
      </w:r>
      <w:r>
        <w:rPr>
          <w:rFonts w:cstheme="minorHAnsi"/>
          <w:lang w:val="fr-CA"/>
        </w:rPr>
        <w:t xml:space="preserve">le remboursement des coûts liés à la COVID-19 pour soutenir des conditions de travail </w:t>
      </w:r>
      <w:r>
        <w:rPr>
          <w:rFonts w:cstheme="minorHAnsi"/>
          <w:lang w:val="fr-FR"/>
        </w:rPr>
        <w:t>sécuritaires</w:t>
      </w:r>
      <w:r>
        <w:rPr>
          <w:rFonts w:cstheme="minorHAnsi"/>
          <w:lang w:val="fr-CA"/>
        </w:rPr>
        <w:t>.</w:t>
      </w:r>
    </w:p>
    <w:p w14:paraId="672E0578" w14:textId="7DBE3CE5" w:rsidR="006F3631" w:rsidRDefault="00311826" w:rsidP="006F3631">
      <w:pPr>
        <w:spacing w:line="252" w:lineRule="auto"/>
        <w:rPr>
          <w:rFonts w:cstheme="minorHAnsi"/>
          <w:lang w:val="fr-CA"/>
        </w:rPr>
      </w:pPr>
      <w:r>
        <w:rPr>
          <w:rFonts w:cstheme="minorHAnsi"/>
          <w:lang w:val="fr-CA"/>
        </w:rPr>
        <w:t>À la suite</w:t>
      </w:r>
      <w:r w:rsidR="006F3631">
        <w:rPr>
          <w:rFonts w:cstheme="minorHAnsi"/>
          <w:lang w:val="fr-CA"/>
        </w:rPr>
        <w:t xml:space="preserve"> des consultations avec le Secrétariat du Conseil du Trésor, d'autres ministères fédéraux et l'industrie (</w:t>
      </w:r>
      <w:r>
        <w:rPr>
          <w:rFonts w:cstheme="minorHAnsi"/>
          <w:lang w:val="fr-CA"/>
        </w:rPr>
        <w:t xml:space="preserve">par le biais de </w:t>
      </w:r>
      <w:r w:rsidR="006F3631">
        <w:rPr>
          <w:rFonts w:cstheme="minorHAnsi"/>
          <w:lang w:val="fr-CA"/>
        </w:rPr>
        <w:t xml:space="preserve">la table ronde Canada-industrie), Services publics et Approvisionnement Canada a établi une norme pour le remboursement des coûts supplémentaires. Cette norme permettra le remboursement de certains coûts directs </w:t>
      </w:r>
      <w:r>
        <w:rPr>
          <w:rFonts w:cstheme="minorHAnsi"/>
          <w:lang w:val="fr-CA"/>
        </w:rPr>
        <w:t xml:space="preserve">liés </w:t>
      </w:r>
      <w:r w:rsidR="006F3631">
        <w:rPr>
          <w:rFonts w:cstheme="minorHAnsi"/>
          <w:lang w:val="fr-CA"/>
        </w:rPr>
        <w:t xml:space="preserve">à la mise en œuvre des </w:t>
      </w:r>
      <w:r>
        <w:rPr>
          <w:rFonts w:cstheme="minorHAnsi"/>
          <w:lang w:val="fr-CA"/>
        </w:rPr>
        <w:t>mesures sanitaires</w:t>
      </w:r>
      <w:r w:rsidR="006F3631">
        <w:rPr>
          <w:rFonts w:cstheme="minorHAnsi"/>
          <w:lang w:val="fr-CA"/>
        </w:rPr>
        <w:t xml:space="preserve"> d'urgence provinciales ou territoriales pendant la pandémie. Le remboursement des coûts indirects n’est pas envisagé pour le moment. Les coûts supplémentaires pour les projets individuels varieront en fonction du lieu et du type de travail effectué.</w:t>
      </w:r>
    </w:p>
    <w:p w14:paraId="0365112E" w14:textId="15951D90" w:rsidR="000B35E2" w:rsidRDefault="00C37864" w:rsidP="006F3631">
      <w:pPr>
        <w:spacing w:line="252" w:lineRule="auto"/>
        <w:rPr>
          <w:rFonts w:cstheme="minorHAnsi"/>
          <w:lang w:val="fr-CA"/>
        </w:rPr>
      </w:pPr>
      <w:r>
        <w:rPr>
          <w:rFonts w:cstheme="minorHAnsi"/>
          <w:lang w:val="fr-CA"/>
        </w:rPr>
        <w:t xml:space="preserve">Si vous avez des questions concernant un projet en particulier, </w:t>
      </w:r>
      <w:r w:rsidR="006F3631">
        <w:rPr>
          <w:rFonts w:cstheme="minorHAnsi"/>
          <w:lang w:val="fr-CA"/>
        </w:rPr>
        <w:t xml:space="preserve">veuillez communiquer avec votre </w:t>
      </w:r>
      <w:r w:rsidR="00311826">
        <w:rPr>
          <w:rFonts w:cstheme="minorHAnsi"/>
          <w:lang w:val="fr-CA"/>
        </w:rPr>
        <w:t xml:space="preserve">gestionnaire de projet </w:t>
      </w:r>
      <w:r>
        <w:rPr>
          <w:rFonts w:cstheme="minorHAnsi"/>
          <w:lang w:val="fr-CA"/>
        </w:rPr>
        <w:t>ou</w:t>
      </w:r>
      <w:r w:rsidR="006F3631">
        <w:rPr>
          <w:rFonts w:cstheme="minorHAnsi"/>
          <w:lang w:val="fr-CA"/>
        </w:rPr>
        <w:t xml:space="preserve"> votre </w:t>
      </w:r>
      <w:hyperlink r:id="rId4" w:history="1">
        <w:r>
          <w:rPr>
            <w:rStyle w:val="Hyperlink"/>
            <w:rFonts w:cstheme="minorHAnsi"/>
            <w:lang w:val="fr-CA"/>
          </w:rPr>
          <w:t>équipe de gestion de comptes</w:t>
        </w:r>
      </w:hyperlink>
      <w:r>
        <w:rPr>
          <w:rFonts w:cstheme="minorHAnsi"/>
          <w:lang w:val="fr-CA"/>
        </w:rPr>
        <w:t xml:space="preserve">. </w:t>
      </w:r>
    </w:p>
    <w:p w14:paraId="63A7FD0E" w14:textId="63A17DAD" w:rsidR="000B35E2" w:rsidRDefault="00C37864">
      <w:pPr>
        <w:rPr>
          <w:rFonts w:eastAsia="Calibri" w:cstheme="minorHAnsi"/>
          <w:color w:val="0563C1"/>
          <w:u w:val="single"/>
          <w:lang w:val="fr-FR"/>
        </w:rPr>
      </w:pPr>
      <w:r>
        <w:rPr>
          <w:rFonts w:cstheme="minorHAnsi"/>
          <w:lang w:val="fr-CA"/>
        </w:rPr>
        <w:t xml:space="preserve">Pour obtenir plus d’information, veuillez </w:t>
      </w:r>
      <w:r w:rsidR="006F3631">
        <w:rPr>
          <w:rFonts w:cstheme="minorHAnsi"/>
          <w:lang w:val="fr-CA"/>
        </w:rPr>
        <w:t>consulte</w:t>
      </w:r>
      <w:r>
        <w:rPr>
          <w:rFonts w:cstheme="minorHAnsi"/>
          <w:lang w:val="fr-CA"/>
        </w:rPr>
        <w:t>r</w:t>
      </w:r>
      <w:r w:rsidR="006F3631">
        <w:rPr>
          <w:rFonts w:cstheme="minorHAnsi"/>
          <w:lang w:val="fr-CA"/>
        </w:rPr>
        <w:t xml:space="preserve"> </w:t>
      </w:r>
      <w:hyperlink r:id="rId5" w:history="1">
        <w:r w:rsidR="000B35E2">
          <w:rPr>
            <w:rStyle w:val="Hyperlink"/>
            <w:rFonts w:eastAsia="Calibri" w:cstheme="minorHAnsi"/>
            <w:color w:val="0563C1"/>
            <w:lang w:val="fr-FR"/>
          </w:rPr>
          <w:t>COVID-19 : SPAC – Protocoles normalisés pour les projets de construction immobilière</w:t>
        </w:r>
      </w:hyperlink>
      <w:r w:rsidR="000B35E2">
        <w:rPr>
          <w:rFonts w:cstheme="minorHAnsi"/>
          <w:lang w:val="fr-FR"/>
        </w:rPr>
        <w:t xml:space="preserve"> </w:t>
      </w:r>
      <w:r w:rsidR="00051852" w:rsidRPr="00E2654A">
        <w:rPr>
          <w:rFonts w:cstheme="minorHAnsi"/>
          <w:lang w:val="fr-CA"/>
        </w:rPr>
        <w:t>et</w:t>
      </w:r>
      <w:r w:rsidR="006F3631">
        <w:rPr>
          <w:rFonts w:cstheme="minorHAnsi"/>
          <w:lang w:val="fr-CA"/>
        </w:rPr>
        <w:t xml:space="preserve"> </w:t>
      </w:r>
      <w:hyperlink r:id="rId6" w:history="1">
        <w:r w:rsidR="000B35E2">
          <w:rPr>
            <w:rStyle w:val="Hyperlink"/>
            <w:rFonts w:eastAsia="Calibri" w:cstheme="minorHAnsi"/>
            <w:color w:val="0563C1"/>
            <w:lang w:val="fr-FR"/>
          </w:rPr>
          <w:t>COVID-19 : SPAC – Protocoles normalisés pour les projets de construction immobilière – Questions et réponses pour les représentants ministériel</w:t>
        </w:r>
      </w:hyperlink>
      <w:r w:rsidR="000B35E2">
        <w:rPr>
          <w:rFonts w:eastAsia="Calibri" w:cstheme="minorHAnsi"/>
          <w:color w:val="0563C1"/>
          <w:u w:val="single"/>
          <w:lang w:val="fr-FR"/>
        </w:rPr>
        <w:t>s</w:t>
      </w:r>
      <w:r w:rsidR="000B35E2" w:rsidRPr="00E2654A">
        <w:rPr>
          <w:rFonts w:cstheme="minorHAnsi"/>
          <w:lang w:val="fr-CA"/>
        </w:rPr>
        <w:t xml:space="preserve"> sur GCcollab.</w:t>
      </w:r>
      <w:r w:rsidR="000B35E2">
        <w:rPr>
          <w:rFonts w:eastAsia="Calibri" w:cstheme="minorHAnsi"/>
          <w:color w:val="0563C1"/>
          <w:u w:val="single"/>
          <w:lang w:val="fr-FR"/>
        </w:rPr>
        <w:t xml:space="preserve"> </w:t>
      </w:r>
    </w:p>
    <w:p w14:paraId="38F7B61C" w14:textId="278EB639" w:rsidR="006F3631" w:rsidRDefault="006F3631" w:rsidP="006F3631">
      <w:pPr>
        <w:rPr>
          <w:rFonts w:cstheme="minorHAnsi"/>
          <w:lang w:val="fr-CA"/>
        </w:rPr>
      </w:pPr>
      <w:r>
        <w:rPr>
          <w:rFonts w:cstheme="minorHAnsi"/>
          <w:lang w:val="fr-CA"/>
        </w:rPr>
        <w:t>Merci</w:t>
      </w:r>
      <w:r w:rsidR="000B35E2">
        <w:rPr>
          <w:rFonts w:cstheme="minorHAnsi"/>
          <w:lang w:val="fr-CA"/>
        </w:rPr>
        <w:t>.</w:t>
      </w:r>
    </w:p>
    <w:p w14:paraId="12120FA4" w14:textId="77777777" w:rsidR="006F3631" w:rsidRDefault="006F3631" w:rsidP="006F3631">
      <w:pPr>
        <w:rPr>
          <w:rFonts w:cs="Calibri"/>
          <w:lang w:val="fr-CA"/>
        </w:rPr>
      </w:pPr>
    </w:p>
    <w:p w14:paraId="59EEB448" w14:textId="77777777" w:rsidR="006F3631" w:rsidRDefault="00C32EF5" w:rsidP="006F3631">
      <w:pPr>
        <w:jc w:val="center"/>
        <w:rPr>
          <w:rFonts w:cs="Calibri"/>
          <w:lang w:val="fr-CA"/>
        </w:rPr>
      </w:pPr>
      <w:r>
        <w:rPr>
          <w:rFonts w:cs="Calibri"/>
          <w:lang w:val="fr-CA"/>
        </w:rPr>
        <w:pict w14:anchorId="32C0E2BC">
          <v:rect id="_x0000_i1025" style="width:468pt;height:1.5pt" o:hralign="center" o:hrstd="t" o:hr="t" fillcolor="#a0a0a0" stroked="f"/>
        </w:pict>
      </w:r>
    </w:p>
    <w:p w14:paraId="358726B8" w14:textId="77777777" w:rsidR="006F3631" w:rsidRDefault="006F3631" w:rsidP="006F3631">
      <w:pPr>
        <w:rPr>
          <w:rFonts w:cs="Calibri"/>
          <w:lang w:val="fr-CA"/>
        </w:rPr>
      </w:pPr>
    </w:p>
    <w:p w14:paraId="1CE51E4A" w14:textId="28F178A8" w:rsidR="006F3631" w:rsidRPr="00E12961" w:rsidRDefault="006F3631" w:rsidP="006F3631">
      <w:pPr>
        <w:autoSpaceDE w:val="0"/>
        <w:autoSpaceDN w:val="0"/>
        <w:adjustRightInd w:val="0"/>
        <w:rPr>
          <w:rFonts w:cstheme="minorHAnsi"/>
          <w:color w:val="000000"/>
        </w:rPr>
      </w:pPr>
      <w:r w:rsidRPr="00E12961">
        <w:rPr>
          <w:rFonts w:cstheme="minorHAnsi"/>
        </w:rPr>
        <w:t xml:space="preserve">Dear </w:t>
      </w:r>
      <w:r w:rsidR="00245CB5" w:rsidRPr="00E12961">
        <w:rPr>
          <w:rFonts w:cstheme="minorHAnsi"/>
        </w:rPr>
        <w:t>c</w:t>
      </w:r>
      <w:r w:rsidRPr="00E12961">
        <w:rPr>
          <w:rFonts w:cstheme="minorHAnsi"/>
        </w:rPr>
        <w:t>olleagues,</w:t>
      </w:r>
      <w:r w:rsidRPr="00E12961">
        <w:rPr>
          <w:rFonts w:cstheme="minorHAnsi"/>
          <w:color w:val="000000"/>
        </w:rPr>
        <w:t xml:space="preserve"> </w:t>
      </w:r>
    </w:p>
    <w:p w14:paraId="1CC7AE43" w14:textId="77777777" w:rsidR="006F3631" w:rsidRPr="00E12961" w:rsidRDefault="006F3631" w:rsidP="006F3631">
      <w:pPr>
        <w:autoSpaceDE w:val="0"/>
        <w:autoSpaceDN w:val="0"/>
        <w:adjustRightInd w:val="0"/>
        <w:rPr>
          <w:rFonts w:cstheme="minorHAnsi"/>
          <w:color w:val="000000"/>
        </w:rPr>
      </w:pPr>
    </w:p>
    <w:p w14:paraId="2CC25C2C" w14:textId="52AE979A" w:rsidR="006F3631" w:rsidRPr="00E12961" w:rsidRDefault="006F3631" w:rsidP="006F3631">
      <w:pPr>
        <w:autoSpaceDE w:val="0"/>
        <w:autoSpaceDN w:val="0"/>
        <w:adjustRightInd w:val="0"/>
        <w:rPr>
          <w:rFonts w:cstheme="minorHAnsi"/>
          <w:color w:val="000000"/>
        </w:rPr>
      </w:pPr>
      <w:r w:rsidRPr="00E12961">
        <w:rPr>
          <w:rFonts w:cstheme="minorHAnsi"/>
          <w:color w:val="000000"/>
        </w:rPr>
        <w:t>Federal departments have received requests from construction contractors for the reimbursement of COVID-19-related costs to support safe working conditions.</w:t>
      </w:r>
    </w:p>
    <w:p w14:paraId="1738BF7A" w14:textId="51837387" w:rsidR="006F3631" w:rsidRPr="00E12961" w:rsidRDefault="006F3631" w:rsidP="00E2654A">
      <w:pPr>
        <w:rPr>
          <w:rFonts w:cstheme="minorHAnsi"/>
        </w:rPr>
      </w:pPr>
      <w:r w:rsidRPr="00E12961">
        <w:rPr>
          <w:rFonts w:cstheme="minorHAnsi"/>
          <w:color w:val="000000"/>
        </w:rPr>
        <w:t>Following consultations with the Treasury Board Secretariat, o</w:t>
      </w:r>
      <w:r w:rsidRPr="00E12961">
        <w:rPr>
          <w:rFonts w:cstheme="minorHAnsi"/>
        </w:rPr>
        <w:t>ther federal departments, and the industry (via Canada-industry roundtable), Public Services and Procurement Canada</w:t>
      </w:r>
      <w:r w:rsidRPr="00E12961">
        <w:rPr>
          <w:rFonts w:cstheme="minorHAnsi"/>
          <w:color w:val="000000"/>
        </w:rPr>
        <w:t xml:space="preserve"> has </w:t>
      </w:r>
      <w:r w:rsidRPr="00E12961">
        <w:rPr>
          <w:rFonts w:cstheme="minorHAnsi"/>
        </w:rPr>
        <w:t>established a standard for reimbursement of incremental costs. This standard will allow for t</w:t>
      </w:r>
      <w:r w:rsidRPr="00E12961">
        <w:rPr>
          <w:rFonts w:cstheme="minorHAnsi"/>
          <w:color w:val="000000"/>
        </w:rPr>
        <w:t xml:space="preserve">he reimbursement of </w:t>
      </w:r>
      <w:r w:rsidRPr="00E12961">
        <w:rPr>
          <w:rFonts w:cstheme="minorHAnsi"/>
          <w:color w:val="000000"/>
        </w:rPr>
        <w:lastRenderedPageBreak/>
        <w:t>certain direct costs associated with</w:t>
      </w:r>
      <w:r w:rsidR="00D418FD" w:rsidRPr="00E12961">
        <w:rPr>
          <w:rFonts w:cstheme="minorHAnsi"/>
          <w:color w:val="000000"/>
        </w:rPr>
        <w:t xml:space="preserve"> the</w:t>
      </w:r>
      <w:r w:rsidRPr="00E12961">
        <w:rPr>
          <w:rFonts w:cstheme="minorHAnsi"/>
          <w:color w:val="000000"/>
        </w:rPr>
        <w:t xml:space="preserve"> implementation of provincial</w:t>
      </w:r>
      <w:r w:rsidR="00EF225A" w:rsidRPr="00E12961">
        <w:rPr>
          <w:rFonts w:cstheme="minorHAnsi"/>
          <w:color w:val="000000"/>
        </w:rPr>
        <w:t xml:space="preserve"> or </w:t>
      </w:r>
      <w:r w:rsidRPr="00E12961">
        <w:rPr>
          <w:rFonts w:cstheme="minorHAnsi"/>
          <w:color w:val="000000"/>
        </w:rPr>
        <w:t xml:space="preserve">territorial emergency health orders during the pandemic. Reimbursement of indirect costs is not being considered at this time. </w:t>
      </w:r>
      <w:r w:rsidRPr="00C32EF5">
        <w:rPr>
          <w:rFonts w:cstheme="minorHAnsi"/>
          <w:color w:val="000000"/>
        </w:rPr>
        <w:t>The incremental costs to individual projects will vary based on the location and the type of work being performed.</w:t>
      </w:r>
    </w:p>
    <w:p w14:paraId="34B8C77E" w14:textId="7E4504AF" w:rsidR="000B35E2" w:rsidRPr="00E12961" w:rsidRDefault="00566A35" w:rsidP="006F3631">
      <w:pPr>
        <w:autoSpaceDE w:val="0"/>
        <w:autoSpaceDN w:val="0"/>
        <w:adjustRightInd w:val="0"/>
        <w:rPr>
          <w:rFonts w:cstheme="minorHAnsi"/>
        </w:rPr>
      </w:pPr>
      <w:r w:rsidRPr="00E12961">
        <w:rPr>
          <w:rFonts w:cstheme="minorHAnsi"/>
        </w:rPr>
        <w:t xml:space="preserve">If you have </w:t>
      </w:r>
      <w:r w:rsidR="000B35E2" w:rsidRPr="00E12961">
        <w:rPr>
          <w:rFonts w:cstheme="minorHAnsi"/>
        </w:rPr>
        <w:t xml:space="preserve">project-specific questions, please contact </w:t>
      </w:r>
      <w:r w:rsidR="006F3631" w:rsidRPr="00E12961">
        <w:rPr>
          <w:rFonts w:cstheme="minorHAnsi"/>
        </w:rPr>
        <w:t xml:space="preserve">your </w:t>
      </w:r>
      <w:r w:rsidR="00245CB5" w:rsidRPr="00E12961">
        <w:rPr>
          <w:rFonts w:cstheme="minorHAnsi"/>
        </w:rPr>
        <w:t>p</w:t>
      </w:r>
      <w:r w:rsidR="006F3631" w:rsidRPr="00E12961">
        <w:rPr>
          <w:rFonts w:cstheme="minorHAnsi"/>
        </w:rPr>
        <w:t xml:space="preserve">roject </w:t>
      </w:r>
      <w:r w:rsidR="00245CB5" w:rsidRPr="00E12961">
        <w:rPr>
          <w:rFonts w:cstheme="minorHAnsi"/>
        </w:rPr>
        <w:t>m</w:t>
      </w:r>
      <w:r w:rsidR="006F3631" w:rsidRPr="00E12961">
        <w:rPr>
          <w:rFonts w:cstheme="minorHAnsi"/>
        </w:rPr>
        <w:t xml:space="preserve">anager </w:t>
      </w:r>
      <w:r w:rsidR="000B35E2" w:rsidRPr="00E12961">
        <w:rPr>
          <w:rFonts w:cstheme="minorHAnsi"/>
        </w:rPr>
        <w:t>or</w:t>
      </w:r>
      <w:r w:rsidR="006F3631" w:rsidRPr="00E12961">
        <w:rPr>
          <w:rFonts w:cstheme="minorHAnsi"/>
        </w:rPr>
        <w:t xml:space="preserve"> your </w:t>
      </w:r>
      <w:hyperlink r:id="rId7" w:history="1">
        <w:r w:rsidR="00245CB5" w:rsidRPr="00E12961">
          <w:rPr>
            <w:rStyle w:val="Hyperlink"/>
            <w:rFonts w:cstheme="minorHAnsi"/>
          </w:rPr>
          <w:t>a</w:t>
        </w:r>
        <w:r w:rsidR="006F3631" w:rsidRPr="00E12961">
          <w:rPr>
            <w:rStyle w:val="Hyperlink"/>
            <w:rFonts w:cstheme="minorHAnsi"/>
          </w:rPr>
          <w:t xml:space="preserve">ccount </w:t>
        </w:r>
        <w:r w:rsidR="00245CB5" w:rsidRPr="00E12961">
          <w:rPr>
            <w:rStyle w:val="Hyperlink"/>
            <w:rFonts w:cstheme="minorHAnsi"/>
          </w:rPr>
          <w:t>e</w:t>
        </w:r>
        <w:r w:rsidR="006F3631" w:rsidRPr="00E12961">
          <w:rPr>
            <w:rStyle w:val="Hyperlink"/>
            <w:rFonts w:cstheme="minorHAnsi"/>
          </w:rPr>
          <w:t>xecutive team</w:t>
        </w:r>
      </w:hyperlink>
      <w:r w:rsidR="000B35E2" w:rsidRPr="00E12961">
        <w:t>.</w:t>
      </w:r>
      <w:r w:rsidR="006F3631" w:rsidRPr="00E12961">
        <w:rPr>
          <w:rFonts w:cstheme="minorHAnsi"/>
        </w:rPr>
        <w:t xml:space="preserve"> </w:t>
      </w:r>
    </w:p>
    <w:p w14:paraId="3424FCE8" w14:textId="1573440E" w:rsidR="006F3631" w:rsidRPr="00E12961" w:rsidRDefault="000B35E2" w:rsidP="00E2654A">
      <w:pPr>
        <w:rPr>
          <w:rFonts w:cstheme="minorHAnsi"/>
        </w:rPr>
      </w:pPr>
      <w:r w:rsidRPr="00E12961">
        <w:rPr>
          <w:rFonts w:cstheme="minorHAnsi"/>
        </w:rPr>
        <w:t>For more information, please</w:t>
      </w:r>
      <w:r w:rsidR="006F3631" w:rsidRPr="00E12961">
        <w:rPr>
          <w:rFonts w:cstheme="minorHAnsi"/>
        </w:rPr>
        <w:t xml:space="preserve"> </w:t>
      </w:r>
      <w:r w:rsidRPr="00E12961">
        <w:rPr>
          <w:rFonts w:cstheme="minorHAnsi"/>
        </w:rPr>
        <w:t xml:space="preserve">read </w:t>
      </w:r>
      <w:hyperlink r:id="rId8" w:history="1">
        <w:r w:rsidRPr="00E12961">
          <w:rPr>
            <w:rStyle w:val="Hyperlink"/>
            <w:rFonts w:eastAsia="Calibri" w:cstheme="minorHAnsi"/>
            <w:color w:val="0563C1"/>
          </w:rPr>
          <w:t>COVID-19: PSPC Standard Protocols for Real Property Construction Projects</w:t>
        </w:r>
      </w:hyperlink>
      <w:r w:rsidRPr="00E12961">
        <w:rPr>
          <w:rStyle w:val="Hyperlink"/>
          <w:rFonts w:eastAsia="Calibri" w:cstheme="minorHAnsi"/>
          <w:color w:val="0563C1"/>
        </w:rPr>
        <w:t xml:space="preserve"> </w:t>
      </w:r>
      <w:r w:rsidR="006F3631" w:rsidRPr="00E12961">
        <w:rPr>
          <w:rFonts w:cstheme="minorHAnsi"/>
        </w:rPr>
        <w:t xml:space="preserve">and </w:t>
      </w:r>
      <w:hyperlink r:id="rId9" w:history="1">
        <w:r w:rsidRPr="00E12961">
          <w:rPr>
            <w:rStyle w:val="Hyperlink"/>
            <w:rFonts w:eastAsia="Calibri" w:cstheme="minorHAnsi"/>
            <w:color w:val="0563C1"/>
          </w:rPr>
          <w:t>COVID-19: PSPC Standard Protocols for Real Property Construction Projects - Questions &amp; Answers guide for Departmental Representatives</w:t>
        </w:r>
      </w:hyperlink>
      <w:r w:rsidRPr="00E12961">
        <w:rPr>
          <w:rFonts w:cstheme="minorHAnsi"/>
        </w:rPr>
        <w:t xml:space="preserve"> on GCcollab.</w:t>
      </w:r>
    </w:p>
    <w:p w14:paraId="48EA32ED" w14:textId="106B9BE4" w:rsidR="000B35E2" w:rsidRPr="00C32EF5" w:rsidRDefault="006F3631" w:rsidP="006F3631">
      <w:pPr>
        <w:rPr>
          <w:rFonts w:cstheme="minorHAnsi"/>
        </w:rPr>
      </w:pPr>
      <w:r w:rsidRPr="00C32EF5">
        <w:rPr>
          <w:rFonts w:cstheme="minorHAnsi"/>
        </w:rPr>
        <w:t>Thank you</w:t>
      </w:r>
      <w:r w:rsidR="00135962" w:rsidRPr="00C32EF5">
        <w:rPr>
          <w:rFonts w:cstheme="minorHAnsi"/>
        </w:rPr>
        <w:t>.</w:t>
      </w:r>
    </w:p>
    <w:p w14:paraId="5D079E97" w14:textId="77777777" w:rsidR="006F3631" w:rsidRDefault="006F3631" w:rsidP="006F3631">
      <w:pPr>
        <w:rPr>
          <w:rFonts w:cstheme="minorHAnsi"/>
          <w:lang w:val="fr-CA"/>
        </w:rPr>
      </w:pPr>
    </w:p>
    <w:p w14:paraId="085BFE12" w14:textId="77777777" w:rsidR="00135962" w:rsidRPr="00135962" w:rsidRDefault="00135962" w:rsidP="00135962">
      <w:pPr>
        <w:spacing w:after="0" w:line="240" w:lineRule="auto"/>
        <w:rPr>
          <w:rFonts w:cstheme="minorHAnsi"/>
          <w:color w:val="000000"/>
          <w:lang w:val="fr-CA" w:eastAsia="en-CA"/>
        </w:rPr>
      </w:pPr>
      <w:r w:rsidRPr="00135962">
        <w:rPr>
          <w:rFonts w:cstheme="minorHAnsi"/>
          <w:color w:val="000000"/>
          <w:lang w:val="fr-CA" w:eastAsia="en-CA"/>
        </w:rPr>
        <w:t>Stéphan Déry</w:t>
      </w:r>
    </w:p>
    <w:p w14:paraId="6EF90D0D" w14:textId="77777777" w:rsidR="00E2654A" w:rsidRPr="00E2654A" w:rsidRDefault="00E2654A" w:rsidP="00E2654A">
      <w:pPr>
        <w:spacing w:after="0" w:line="240" w:lineRule="auto"/>
        <w:rPr>
          <w:rFonts w:cstheme="minorHAnsi"/>
          <w:color w:val="000000"/>
          <w:lang w:val="fr-CA" w:eastAsia="en-CA"/>
        </w:rPr>
      </w:pPr>
      <w:r w:rsidRPr="00E2654A">
        <w:rPr>
          <w:rFonts w:cstheme="minorHAnsi"/>
          <w:color w:val="000000"/>
          <w:lang w:val="fr-CA" w:eastAsia="en-CA"/>
        </w:rPr>
        <w:t>Sous-ministre adjoint | Assistant Deputy Minister</w:t>
      </w:r>
    </w:p>
    <w:p w14:paraId="6376A0E9" w14:textId="77777777" w:rsidR="00E2654A" w:rsidRPr="00E2654A" w:rsidRDefault="00E2654A" w:rsidP="00E2654A">
      <w:pPr>
        <w:spacing w:after="0" w:line="240" w:lineRule="auto"/>
        <w:rPr>
          <w:rFonts w:cstheme="minorHAnsi"/>
          <w:color w:val="000000"/>
          <w:lang w:val="fr-CA" w:eastAsia="en-CA"/>
        </w:rPr>
      </w:pPr>
      <w:r w:rsidRPr="00E2654A">
        <w:rPr>
          <w:rFonts w:cstheme="minorHAnsi"/>
          <w:color w:val="000000"/>
          <w:lang w:val="fr-CA" w:eastAsia="en-CA"/>
        </w:rPr>
        <w:t>Services immobiliers | Real Property Services</w:t>
      </w:r>
    </w:p>
    <w:p w14:paraId="236EE773" w14:textId="77777777" w:rsidR="00135962" w:rsidRDefault="00135962" w:rsidP="00135962">
      <w:pPr>
        <w:spacing w:after="0" w:line="240" w:lineRule="auto"/>
        <w:rPr>
          <w:rFonts w:cstheme="minorHAnsi"/>
          <w:color w:val="000000"/>
          <w:lang w:val="fr-CA" w:eastAsia="en-CA"/>
        </w:rPr>
      </w:pPr>
    </w:p>
    <w:p w14:paraId="70B1E557" w14:textId="77777777" w:rsidR="00135962" w:rsidRPr="00135962" w:rsidRDefault="00135962" w:rsidP="00135962">
      <w:pPr>
        <w:spacing w:after="0" w:line="240" w:lineRule="auto"/>
        <w:rPr>
          <w:rFonts w:cstheme="minorHAnsi"/>
          <w:color w:val="000000"/>
          <w:lang w:val="fr-CA" w:eastAsia="en-CA"/>
        </w:rPr>
      </w:pPr>
      <w:r w:rsidRPr="00135962">
        <w:rPr>
          <w:rFonts w:cstheme="minorHAnsi"/>
          <w:color w:val="000000"/>
          <w:lang w:val="fr-CA" w:eastAsia="en-CA"/>
        </w:rPr>
        <w:t>Jean-François Lymburner</w:t>
      </w:r>
    </w:p>
    <w:p w14:paraId="733CFF05" w14:textId="77777777" w:rsidR="00E2654A" w:rsidRPr="00E2654A" w:rsidRDefault="00E2654A" w:rsidP="00E2654A">
      <w:pPr>
        <w:spacing w:after="0"/>
        <w:rPr>
          <w:rFonts w:cstheme="minorHAnsi"/>
          <w:color w:val="000000"/>
          <w:lang w:val="fr-CA" w:eastAsia="en-CA"/>
        </w:rPr>
      </w:pPr>
      <w:r w:rsidRPr="00E2654A">
        <w:rPr>
          <w:rFonts w:cstheme="minorHAnsi"/>
          <w:color w:val="000000"/>
          <w:lang w:val="fr-CA" w:eastAsia="en-CA"/>
        </w:rPr>
        <w:t>Sous-ministre adjoint délégué par intérim| Acting Associate Assistant Deputy Minister</w:t>
      </w:r>
    </w:p>
    <w:p w14:paraId="06105217" w14:textId="77777777" w:rsidR="00E2654A" w:rsidRPr="00E2654A" w:rsidRDefault="00E2654A" w:rsidP="00E2654A">
      <w:pPr>
        <w:spacing w:after="0"/>
        <w:rPr>
          <w:rFonts w:cstheme="minorHAnsi"/>
          <w:color w:val="000000"/>
          <w:lang w:eastAsia="en-CA"/>
        </w:rPr>
      </w:pPr>
      <w:r w:rsidRPr="00E2654A">
        <w:rPr>
          <w:rFonts w:cstheme="minorHAnsi"/>
          <w:color w:val="000000"/>
          <w:lang w:eastAsia="en-CA"/>
        </w:rPr>
        <w:t>Services immobiliers | Real Property Services</w:t>
      </w:r>
    </w:p>
    <w:p w14:paraId="1933805C" w14:textId="77777777" w:rsidR="006F3631" w:rsidRDefault="006F3631" w:rsidP="006F3631">
      <w:pPr>
        <w:rPr>
          <w:lang w:val="fr-CA"/>
        </w:rPr>
      </w:pPr>
    </w:p>
    <w:p w14:paraId="67D0079C" w14:textId="77777777" w:rsidR="006F3631" w:rsidRPr="006F3631" w:rsidRDefault="006F3631">
      <w:pPr>
        <w:rPr>
          <w:lang w:val="fr-CA"/>
        </w:rPr>
      </w:pPr>
    </w:p>
    <w:sectPr w:rsidR="006F3631" w:rsidRPr="006F36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31"/>
    <w:rsid w:val="00051852"/>
    <w:rsid w:val="000B35E2"/>
    <w:rsid w:val="000C687F"/>
    <w:rsid w:val="00135962"/>
    <w:rsid w:val="001F44E4"/>
    <w:rsid w:val="00245CB5"/>
    <w:rsid w:val="00311826"/>
    <w:rsid w:val="00566A35"/>
    <w:rsid w:val="00637683"/>
    <w:rsid w:val="006F3631"/>
    <w:rsid w:val="00857AC3"/>
    <w:rsid w:val="00900FDE"/>
    <w:rsid w:val="00A5547E"/>
    <w:rsid w:val="00A6649B"/>
    <w:rsid w:val="00C32EF5"/>
    <w:rsid w:val="00C37864"/>
    <w:rsid w:val="00C86CA9"/>
    <w:rsid w:val="00D418FD"/>
    <w:rsid w:val="00D426C5"/>
    <w:rsid w:val="00E12961"/>
    <w:rsid w:val="00E2654A"/>
    <w:rsid w:val="00EF225A"/>
    <w:rsid w:val="00FF58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D2F3"/>
  <w15:chartTrackingRefBased/>
  <w15:docId w15:val="{63048A03-2E50-4A4E-9C09-AE9D43D0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3631"/>
    <w:rPr>
      <w:color w:val="0563C1" w:themeColor="hyperlink"/>
      <w:u w:val="single"/>
    </w:rPr>
  </w:style>
  <w:style w:type="paragraph" w:customStyle="1" w:styleId="Default">
    <w:name w:val="Default"/>
    <w:rsid w:val="006F3631"/>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245CB5"/>
    <w:rPr>
      <w:color w:val="954F72" w:themeColor="followedHyperlink"/>
      <w:u w:val="single"/>
    </w:rPr>
  </w:style>
  <w:style w:type="paragraph" w:styleId="BalloonText">
    <w:name w:val="Balloon Text"/>
    <w:basedOn w:val="Normal"/>
    <w:link w:val="BalloonTextChar"/>
    <w:uiPriority w:val="99"/>
    <w:semiHidden/>
    <w:unhideWhenUsed/>
    <w:rsid w:val="00135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962"/>
    <w:rPr>
      <w:rFonts w:ascii="Segoe UI" w:hAnsi="Segoe UI" w:cs="Segoe UI"/>
      <w:sz w:val="18"/>
      <w:szCs w:val="18"/>
    </w:rPr>
  </w:style>
  <w:style w:type="character" w:styleId="CommentReference">
    <w:name w:val="annotation reference"/>
    <w:basedOn w:val="DefaultParagraphFont"/>
    <w:uiPriority w:val="99"/>
    <w:semiHidden/>
    <w:unhideWhenUsed/>
    <w:rsid w:val="00135962"/>
    <w:rPr>
      <w:sz w:val="16"/>
      <w:szCs w:val="16"/>
    </w:rPr>
  </w:style>
  <w:style w:type="paragraph" w:styleId="CommentText">
    <w:name w:val="annotation text"/>
    <w:basedOn w:val="Normal"/>
    <w:link w:val="CommentTextChar"/>
    <w:uiPriority w:val="99"/>
    <w:semiHidden/>
    <w:unhideWhenUsed/>
    <w:rsid w:val="00135962"/>
    <w:pPr>
      <w:spacing w:line="240" w:lineRule="auto"/>
    </w:pPr>
    <w:rPr>
      <w:sz w:val="20"/>
      <w:szCs w:val="20"/>
    </w:rPr>
  </w:style>
  <w:style w:type="character" w:customStyle="1" w:styleId="CommentTextChar">
    <w:name w:val="Comment Text Char"/>
    <w:basedOn w:val="DefaultParagraphFont"/>
    <w:link w:val="CommentText"/>
    <w:uiPriority w:val="99"/>
    <w:semiHidden/>
    <w:rsid w:val="00135962"/>
    <w:rPr>
      <w:sz w:val="20"/>
      <w:szCs w:val="20"/>
    </w:rPr>
  </w:style>
  <w:style w:type="paragraph" w:styleId="CommentSubject">
    <w:name w:val="annotation subject"/>
    <w:basedOn w:val="CommentText"/>
    <w:next w:val="CommentText"/>
    <w:link w:val="CommentSubjectChar"/>
    <w:uiPriority w:val="99"/>
    <w:semiHidden/>
    <w:unhideWhenUsed/>
    <w:rsid w:val="00135962"/>
    <w:rPr>
      <w:b/>
      <w:bCs/>
    </w:rPr>
  </w:style>
  <w:style w:type="character" w:customStyle="1" w:styleId="CommentSubjectChar">
    <w:name w:val="Comment Subject Char"/>
    <w:basedOn w:val="CommentTextChar"/>
    <w:link w:val="CommentSubject"/>
    <w:uiPriority w:val="99"/>
    <w:semiHidden/>
    <w:rsid w:val="00135962"/>
    <w:rPr>
      <w:b/>
      <w:bCs/>
      <w:sz w:val="20"/>
      <w:szCs w:val="20"/>
    </w:rPr>
  </w:style>
  <w:style w:type="paragraph" w:styleId="Revision">
    <w:name w:val="Revision"/>
    <w:hidden/>
    <w:uiPriority w:val="99"/>
    <w:semiHidden/>
    <w:rsid w:val="00E26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3618">
      <w:bodyDiv w:val="1"/>
      <w:marLeft w:val="0"/>
      <w:marRight w:val="0"/>
      <w:marTop w:val="0"/>
      <w:marBottom w:val="0"/>
      <w:divBdr>
        <w:top w:val="none" w:sz="0" w:space="0" w:color="auto"/>
        <w:left w:val="none" w:sz="0" w:space="0" w:color="auto"/>
        <w:bottom w:val="none" w:sz="0" w:space="0" w:color="auto"/>
        <w:right w:val="none" w:sz="0" w:space="0" w:color="auto"/>
      </w:divBdr>
      <w:divsChild>
        <w:div w:id="1400396737">
          <w:marLeft w:val="0"/>
          <w:marRight w:val="0"/>
          <w:marTop w:val="0"/>
          <w:marBottom w:val="0"/>
          <w:divBdr>
            <w:top w:val="none" w:sz="0" w:space="0" w:color="auto"/>
            <w:left w:val="none" w:sz="0" w:space="0" w:color="auto"/>
            <w:bottom w:val="none" w:sz="0" w:space="0" w:color="auto"/>
            <w:right w:val="none" w:sz="0" w:space="0" w:color="auto"/>
          </w:divBdr>
        </w:div>
      </w:divsChild>
    </w:div>
    <w:div w:id="124395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ccollab.ca/images/f/f9/COVID-19_PSPC_Standard_Protocols_for_Real_Property_Construction_Projects-V1.2.1.pdf" TargetMode="External"/><Relationship Id="rId3" Type="http://schemas.openxmlformats.org/officeDocument/2006/relationships/webSettings" Target="webSettings.xml"/><Relationship Id="rId7" Type="http://schemas.openxmlformats.org/officeDocument/2006/relationships/hyperlink" Target="https://www.gcpedia.gc.ca/wiki/Real_Property_Branch_-_National_Strategic_Client_Relations_and_Demand_Manag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ki.gccollab.ca/images/6/60/SPAC_Protocoles_normalis%C3%A9s_pour_les_projets_de_construction_immobili%C3%A8re_Questions_et_r%C3%A9ponses_pour_les_repr%C3%A9sentants_minist%C3%A9riel.pdf" TargetMode="External"/><Relationship Id="rId11" Type="http://schemas.openxmlformats.org/officeDocument/2006/relationships/theme" Target="theme/theme1.xml"/><Relationship Id="rId5" Type="http://schemas.openxmlformats.org/officeDocument/2006/relationships/hyperlink" Target="https://wiki.gccollab.ca/images/c/c9/COVID-19_SPAC_%E2%80%93_Protocoles_normalis%C3%A9s_pour_les_projets_de_construction_immobili%C3%A8re-V1.2.1.pdf" TargetMode="External"/><Relationship Id="rId10" Type="http://schemas.openxmlformats.org/officeDocument/2006/relationships/fontTable" Target="fontTable.xml"/><Relationship Id="rId4" Type="http://schemas.openxmlformats.org/officeDocument/2006/relationships/hyperlink" Target="https://www.gcpedia.gc.ca/wiki/Direction_G%C3%A9n%C3%A9rale_des_Biens_Immobiliers_-_Relations_strat%C3%A9giques_avec_les_clients_et_gestion_de_la_demande_%C3%A0_l%E2%80%99%C3%A9chelle_nationale" TargetMode="External"/><Relationship Id="rId9" Type="http://schemas.openxmlformats.org/officeDocument/2006/relationships/hyperlink" Target="https://wiki.gccollab.ca/images/a/a0/COVID-19_PSPC_Standard_Protocols_for_Real_Property_Construction_Projects_-_Questions_and_Answers_guide_for_Departmental_Representatives_-_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El-Boushey</dc:creator>
  <cp:keywords/>
  <dc:description/>
  <cp:lastModifiedBy>Veronique Savard</cp:lastModifiedBy>
  <cp:revision>19</cp:revision>
  <dcterms:created xsi:type="dcterms:W3CDTF">2021-02-10T15:31:00Z</dcterms:created>
  <dcterms:modified xsi:type="dcterms:W3CDTF">2021-02-15T17:10:00Z</dcterms:modified>
</cp:coreProperties>
</file>