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18E3C" w14:textId="7FAA1BEF" w:rsidR="003B0BDC" w:rsidRPr="00B934FA" w:rsidRDefault="003B0BDC" w:rsidP="003B0BDC">
      <w:pPr>
        <w:pStyle w:val="paragraph"/>
        <w:spacing w:before="0" w:beforeAutospacing="0" w:after="0" w:afterAutospacing="0"/>
        <w:jc w:val="center"/>
        <w:textAlignment w:val="baseline"/>
        <w:rPr>
          <w:rStyle w:val="normaltextrun"/>
          <w:rFonts w:ascii="Tenorite" w:hAnsi="Tenorite" w:cs="Segoe UI"/>
          <w:color w:val="000000"/>
          <w:sz w:val="28"/>
          <w:szCs w:val="28"/>
        </w:rPr>
      </w:pPr>
      <w:r w:rsidRPr="00B934FA">
        <w:rPr>
          <w:rStyle w:val="normaltextrun"/>
          <w:rFonts w:ascii="Tenorite" w:hAnsi="Tenorite" w:cs="Arial"/>
          <w:b/>
          <w:bCs/>
          <w:color w:val="000000"/>
          <w:sz w:val="28"/>
          <w:szCs w:val="28"/>
          <w:lang w:val="en-CA"/>
        </w:rPr>
        <w:t>INFINITY - THE NETWORK FOR NEURODIVERGENT PUBLIC SERVANTS</w:t>
      </w:r>
    </w:p>
    <w:p w14:paraId="1F9C8AB5" w14:textId="77777777" w:rsidR="003B0BDC" w:rsidRPr="00B934FA" w:rsidRDefault="003B0BDC" w:rsidP="003B0BDC">
      <w:pPr>
        <w:pStyle w:val="paragraph"/>
        <w:spacing w:before="0" w:beforeAutospacing="0" w:after="0" w:afterAutospacing="0"/>
        <w:jc w:val="both"/>
        <w:textAlignment w:val="baseline"/>
        <w:rPr>
          <w:rFonts w:ascii="Tenorite" w:hAnsi="Tenorite" w:cs="Segoe UI"/>
          <w:color w:val="000000"/>
          <w:sz w:val="22"/>
          <w:szCs w:val="22"/>
        </w:rPr>
      </w:pPr>
    </w:p>
    <w:p w14:paraId="7C30F6FA" w14:textId="595D30FE" w:rsidR="003B0BDC" w:rsidRPr="00B934FA" w:rsidRDefault="007B142D" w:rsidP="003B0BDC">
      <w:pPr>
        <w:pStyle w:val="Title"/>
        <w:shd w:val="clear" w:color="auto" w:fill="D5DCE4" w:themeFill="text2" w:themeFillTint="33"/>
        <w:jc w:val="center"/>
        <w:rPr>
          <w:rStyle w:val="normaltextrun"/>
          <w:rFonts w:ascii="Tenorite" w:hAnsi="Tenorite" w:cs="Arial"/>
          <w:b/>
          <w:bCs/>
          <w:color w:val="2F5496" w:themeColor="accent1" w:themeShade="BF"/>
          <w:sz w:val="28"/>
          <w:szCs w:val="28"/>
          <w:lang w:val="en-CA"/>
        </w:rPr>
      </w:pPr>
      <w:r w:rsidRPr="00B934FA">
        <w:rPr>
          <w:rStyle w:val="normaltextrun"/>
          <w:rFonts w:ascii="Tenorite" w:hAnsi="Tenorite" w:cs="Arial"/>
          <w:b/>
          <w:bCs/>
          <w:color w:val="2F5496" w:themeColor="accent1" w:themeShade="BF"/>
          <w:sz w:val="28"/>
          <w:szCs w:val="28"/>
          <w:lang w:val="en-CA"/>
        </w:rPr>
        <w:t>PROFESSIONAL DEVELOPMENT FRAMEWORK</w:t>
      </w:r>
    </w:p>
    <w:p w14:paraId="65AC1687" w14:textId="5B6C67E3" w:rsidR="003B0BDC" w:rsidRPr="00B934FA" w:rsidRDefault="006C2154" w:rsidP="004F7709">
      <w:pPr>
        <w:pStyle w:val="Heading1"/>
        <w:numPr>
          <w:ilvl w:val="0"/>
          <w:numId w:val="1"/>
        </w:numPr>
        <w:jc w:val="both"/>
        <w:rPr>
          <w:rStyle w:val="normaltextrun"/>
          <w:rFonts w:ascii="Tenorite" w:hAnsi="Tenorite" w:cs="Segoe UI"/>
          <w:sz w:val="22"/>
          <w:szCs w:val="22"/>
        </w:rPr>
      </w:pPr>
      <w:r w:rsidRPr="00B934FA">
        <w:rPr>
          <w:rStyle w:val="normaltextrun"/>
          <w:rFonts w:ascii="Tenorite" w:hAnsi="Tenorite" w:cs="Segoe UI"/>
          <w:b/>
          <w:bCs/>
          <w:sz w:val="24"/>
          <w:szCs w:val="24"/>
        </w:rPr>
        <w:t>Purpose</w:t>
      </w:r>
      <w:r w:rsidR="003B0BDC" w:rsidRPr="00B934FA">
        <w:rPr>
          <w:rStyle w:val="normaltextrun"/>
          <w:rFonts w:ascii="Tenorite" w:hAnsi="Tenorite" w:cs="Segoe UI"/>
          <w:b/>
          <w:bCs/>
          <w:sz w:val="24"/>
          <w:szCs w:val="24"/>
        </w:rPr>
        <w:t xml:space="preserve"> </w:t>
      </w:r>
    </w:p>
    <w:p w14:paraId="3E924983" w14:textId="77777777" w:rsidR="003B0BDC" w:rsidRPr="00B934FA" w:rsidRDefault="003B0BDC" w:rsidP="003B0BDC">
      <w:pPr>
        <w:pStyle w:val="paragraph"/>
        <w:spacing w:before="0" w:beforeAutospacing="0" w:after="0" w:afterAutospacing="0"/>
        <w:jc w:val="both"/>
        <w:textAlignment w:val="baseline"/>
        <w:rPr>
          <w:rStyle w:val="normaltextrun"/>
          <w:rFonts w:ascii="Tenorite" w:hAnsi="Tenorite" w:cs="Segoe UI"/>
          <w:b/>
          <w:bCs/>
          <w:sz w:val="22"/>
          <w:szCs w:val="22"/>
        </w:rPr>
      </w:pPr>
    </w:p>
    <w:p w14:paraId="6DFA33DA" w14:textId="24C1CDDE" w:rsidR="00B93C7C" w:rsidRPr="00B934FA" w:rsidRDefault="00F50D95" w:rsidP="006C2154">
      <w:pPr>
        <w:pStyle w:val="paragraph"/>
        <w:spacing w:before="0" w:beforeAutospacing="0" w:after="0" w:afterAutospacing="0"/>
        <w:jc w:val="both"/>
        <w:textAlignment w:val="baseline"/>
        <w:rPr>
          <w:rStyle w:val="normaltextrun"/>
          <w:rFonts w:ascii="Tenorite" w:hAnsi="Tenorite" w:cs="Segoe UI"/>
          <w:sz w:val="22"/>
          <w:szCs w:val="22"/>
        </w:rPr>
      </w:pPr>
      <w:r w:rsidRPr="00B934FA">
        <w:rPr>
          <w:rStyle w:val="normaltextrun"/>
          <w:rFonts w:ascii="Tenorite" w:hAnsi="Tenorite" w:cs="Segoe UI"/>
          <w:sz w:val="22"/>
          <w:szCs w:val="22"/>
        </w:rPr>
        <w:t xml:space="preserve">Neurodivergent people bring extraordinary talents to work but face unique and significant barriers to entering, staying, and growing in the workforce that neurotypical people do not face. </w:t>
      </w:r>
      <w:r w:rsidR="006C2154" w:rsidRPr="00B934FA">
        <w:rPr>
          <w:rStyle w:val="normaltextrun"/>
          <w:rFonts w:ascii="Tenorite" w:hAnsi="Tenorite" w:cs="Segoe UI"/>
          <w:sz w:val="22"/>
          <w:szCs w:val="22"/>
        </w:rPr>
        <w:t xml:space="preserve">This document provides a strategic overview of </w:t>
      </w:r>
      <w:r w:rsidR="006D56A7" w:rsidRPr="00B934FA">
        <w:rPr>
          <w:rStyle w:val="normaltextrun"/>
          <w:rFonts w:ascii="Tenorite" w:hAnsi="Tenorite" w:cs="Segoe UI"/>
          <w:sz w:val="22"/>
          <w:szCs w:val="22"/>
        </w:rPr>
        <w:t>issues at the intersection of neurodiversity and professional development</w:t>
      </w:r>
      <w:r w:rsidR="006C2154" w:rsidRPr="00B934FA">
        <w:rPr>
          <w:rStyle w:val="normaltextrun"/>
          <w:rFonts w:ascii="Tenorite" w:hAnsi="Tenorite" w:cs="Segoe UI"/>
          <w:sz w:val="22"/>
          <w:szCs w:val="22"/>
        </w:rPr>
        <w:t xml:space="preserve">, </w:t>
      </w:r>
      <w:r w:rsidR="006D56A7" w:rsidRPr="00B934FA">
        <w:rPr>
          <w:rStyle w:val="normaltextrun"/>
          <w:rFonts w:ascii="Tenorite" w:hAnsi="Tenorite" w:cs="Segoe UI"/>
          <w:sz w:val="22"/>
          <w:szCs w:val="22"/>
        </w:rPr>
        <w:t>and offers</w:t>
      </w:r>
      <w:r w:rsidR="006C2154" w:rsidRPr="00B934FA">
        <w:rPr>
          <w:rStyle w:val="normaltextrun"/>
          <w:rFonts w:ascii="Tenorite" w:hAnsi="Tenorite" w:cs="Segoe UI"/>
          <w:sz w:val="22"/>
          <w:szCs w:val="22"/>
        </w:rPr>
        <w:t xml:space="preserve"> </w:t>
      </w:r>
      <w:r w:rsidR="00B93C7C" w:rsidRPr="00B934FA">
        <w:rPr>
          <w:rStyle w:val="normaltextrun"/>
          <w:rFonts w:ascii="Tenorite" w:hAnsi="Tenorite" w:cs="Segoe UI"/>
          <w:sz w:val="22"/>
          <w:szCs w:val="22"/>
        </w:rPr>
        <w:t xml:space="preserve">best </w:t>
      </w:r>
      <w:r w:rsidR="006C2154" w:rsidRPr="00B934FA">
        <w:rPr>
          <w:rStyle w:val="normaltextrun"/>
          <w:rFonts w:ascii="Tenorite" w:hAnsi="Tenorite" w:cs="Segoe UI"/>
          <w:sz w:val="22"/>
          <w:szCs w:val="22"/>
        </w:rPr>
        <w:t>pr</w:t>
      </w:r>
      <w:r w:rsidR="006D56A7" w:rsidRPr="00B934FA">
        <w:rPr>
          <w:rStyle w:val="normaltextrun"/>
          <w:rFonts w:ascii="Tenorite" w:hAnsi="Tenorite" w:cs="Segoe UI"/>
          <w:sz w:val="22"/>
          <w:szCs w:val="22"/>
        </w:rPr>
        <w:t xml:space="preserve">actices to </w:t>
      </w:r>
      <w:r w:rsidR="007555FF" w:rsidRPr="00B934FA">
        <w:rPr>
          <w:rStyle w:val="normaltextrun"/>
          <w:rFonts w:ascii="Tenorite" w:hAnsi="Tenorite" w:cs="Segoe UI"/>
          <w:sz w:val="22"/>
          <w:szCs w:val="22"/>
        </w:rPr>
        <w:t>enhance the recruitment, retention, and advancement of current and aspiring neurodivergent public servants.</w:t>
      </w:r>
      <w:r w:rsidR="005326C5" w:rsidRPr="00B934FA">
        <w:rPr>
          <w:rStyle w:val="normaltextrun"/>
          <w:rFonts w:ascii="Tenorite" w:hAnsi="Tenorite" w:cs="Segoe UI"/>
          <w:sz w:val="22"/>
          <w:szCs w:val="22"/>
        </w:rPr>
        <w:t xml:space="preserve"> </w:t>
      </w:r>
      <w:r w:rsidR="00B93C7C" w:rsidRPr="00B934FA">
        <w:rPr>
          <w:rStyle w:val="normaltextrun"/>
          <w:rFonts w:ascii="Tenorite" w:hAnsi="Tenorite" w:cs="Segoe UI"/>
          <w:sz w:val="22"/>
          <w:szCs w:val="22"/>
        </w:rPr>
        <w:t>These practices are a starting point.</w:t>
      </w:r>
      <w:r w:rsidR="005326C5" w:rsidRPr="00B934FA">
        <w:rPr>
          <w:rStyle w:val="normaltextrun"/>
          <w:rFonts w:ascii="Tenorite" w:hAnsi="Tenorite" w:cs="Segoe UI"/>
          <w:sz w:val="22"/>
          <w:szCs w:val="22"/>
        </w:rPr>
        <w:t xml:space="preserve"> </w:t>
      </w:r>
      <w:r w:rsidR="00B93C7C" w:rsidRPr="00B934FA">
        <w:rPr>
          <w:rStyle w:val="normaltextrun"/>
          <w:rFonts w:ascii="Tenorite" w:hAnsi="Tenorite" w:cs="Segoe UI"/>
          <w:sz w:val="22"/>
          <w:szCs w:val="22"/>
        </w:rPr>
        <w:t>Ultimately it is best to be guided by the individual needs</w:t>
      </w:r>
      <w:r w:rsidR="00961804">
        <w:rPr>
          <w:rStyle w:val="normaltextrun"/>
          <w:rFonts w:ascii="Tenorite" w:hAnsi="Tenorite" w:cs="Segoe UI"/>
          <w:sz w:val="22"/>
          <w:szCs w:val="22"/>
        </w:rPr>
        <w:t xml:space="preserve"> of the neurodivergent employee – t</w:t>
      </w:r>
      <w:r w:rsidR="00961804" w:rsidRPr="00961804">
        <w:rPr>
          <w:rStyle w:val="normaltextrun"/>
          <w:rFonts w:ascii="Tenorite" w:hAnsi="Tenorite" w:cs="Segoe UI"/>
          <w:sz w:val="22"/>
          <w:szCs w:val="22"/>
        </w:rPr>
        <w:t>here</w:t>
      </w:r>
      <w:r w:rsidR="00961804">
        <w:rPr>
          <w:rStyle w:val="normaltextrun"/>
          <w:rFonts w:ascii="Tenorite" w:hAnsi="Tenorite" w:cs="Segoe UI"/>
          <w:sz w:val="22"/>
          <w:szCs w:val="22"/>
        </w:rPr>
        <w:t xml:space="preserve"> </w:t>
      </w:r>
      <w:r w:rsidR="00961804" w:rsidRPr="00961804">
        <w:rPr>
          <w:rStyle w:val="normaltextrun"/>
          <w:rFonts w:ascii="Tenorite" w:hAnsi="Tenorite" w:cs="Segoe UI"/>
          <w:sz w:val="22"/>
          <w:szCs w:val="22"/>
        </w:rPr>
        <w:t>is no “one-size-fits-all” model</w:t>
      </w:r>
      <w:r w:rsidR="00961804">
        <w:rPr>
          <w:rStyle w:val="normaltextrun"/>
          <w:rFonts w:ascii="Tenorite" w:hAnsi="Tenorite" w:cs="Segoe UI"/>
          <w:sz w:val="22"/>
          <w:szCs w:val="22"/>
        </w:rPr>
        <w:t xml:space="preserve"> and flexibility is key</w:t>
      </w:r>
      <w:r w:rsidR="00961804" w:rsidRPr="00961804">
        <w:rPr>
          <w:rStyle w:val="normaltextrun"/>
          <w:rFonts w:ascii="Tenorite" w:hAnsi="Tenorite" w:cs="Segoe UI"/>
          <w:sz w:val="22"/>
          <w:szCs w:val="22"/>
        </w:rPr>
        <w:t>.</w:t>
      </w:r>
    </w:p>
    <w:p w14:paraId="0D1AA0F0" w14:textId="70DEB8D6" w:rsidR="003B0BDC" w:rsidRDefault="00F50D95" w:rsidP="004F7709">
      <w:pPr>
        <w:pStyle w:val="Heading1"/>
        <w:numPr>
          <w:ilvl w:val="0"/>
          <w:numId w:val="1"/>
        </w:numPr>
        <w:jc w:val="both"/>
        <w:rPr>
          <w:rStyle w:val="normaltextrun"/>
          <w:rFonts w:ascii="Tenorite" w:hAnsi="Tenorite" w:cs="Segoe UI"/>
          <w:b/>
          <w:bCs/>
          <w:sz w:val="24"/>
          <w:szCs w:val="24"/>
        </w:rPr>
      </w:pPr>
      <w:r w:rsidRPr="00B934FA">
        <w:rPr>
          <w:rStyle w:val="normaltextrun"/>
          <w:rFonts w:ascii="Tenorite" w:hAnsi="Tenorite" w:cs="Segoe UI"/>
          <w:b/>
          <w:bCs/>
          <w:sz w:val="24"/>
          <w:szCs w:val="24"/>
        </w:rPr>
        <w:t>Context</w:t>
      </w:r>
    </w:p>
    <w:p w14:paraId="6852998C" w14:textId="77777777" w:rsidR="00F50D95" w:rsidRPr="00B934FA" w:rsidRDefault="00F50D95" w:rsidP="00F50D95">
      <w:pPr>
        <w:spacing w:after="0" w:line="240" w:lineRule="auto"/>
        <w:rPr>
          <w:rFonts w:ascii="Tenorite" w:hAnsi="Tenorite"/>
          <w:b/>
        </w:rPr>
      </w:pPr>
    </w:p>
    <w:p w14:paraId="01457F62" w14:textId="51E58E02" w:rsidR="008D7F47" w:rsidRPr="005F490B" w:rsidRDefault="008D7F47" w:rsidP="00F50D95">
      <w:pPr>
        <w:spacing w:after="0" w:line="240" w:lineRule="auto"/>
        <w:rPr>
          <w:rFonts w:ascii="Tenorite" w:hAnsi="Tenorite"/>
        </w:rPr>
      </w:pPr>
      <w:r w:rsidRPr="00B934FA">
        <w:rPr>
          <w:rFonts w:ascii="Tenorite" w:hAnsi="Tenorite"/>
        </w:rPr>
        <w:t xml:space="preserve">Research shows clear benefits from diverse teams – enhanced creativity and innovation, stronger employee engagement and better-informed decision-making. </w:t>
      </w:r>
      <w:r w:rsidR="005326C5" w:rsidRPr="00B934FA">
        <w:rPr>
          <w:rFonts w:ascii="Tenorite" w:hAnsi="Tenorite"/>
        </w:rPr>
        <w:t>However,</w:t>
      </w:r>
      <w:r w:rsidRPr="00B934FA">
        <w:rPr>
          <w:rFonts w:ascii="Tenorite" w:hAnsi="Tenorite"/>
        </w:rPr>
        <w:t xml:space="preserve"> realizing those opportunities requires leadership to create an environment in which individuals can be authentic and thrive in their differences. </w:t>
      </w:r>
    </w:p>
    <w:p w14:paraId="3A9222E1" w14:textId="77777777" w:rsidR="008D7F47" w:rsidRPr="00B934FA" w:rsidRDefault="008D7F47" w:rsidP="00F50D95">
      <w:pPr>
        <w:spacing w:after="0" w:line="240" w:lineRule="auto"/>
        <w:rPr>
          <w:rFonts w:ascii="Tenorite" w:hAnsi="Tenorite"/>
          <w:b/>
        </w:rPr>
      </w:pPr>
    </w:p>
    <w:p w14:paraId="2221CBC7" w14:textId="4E57AE77" w:rsidR="0084310D" w:rsidRPr="00B934FA" w:rsidRDefault="000D3AC9" w:rsidP="0084310D">
      <w:pPr>
        <w:spacing w:after="0" w:line="240" w:lineRule="auto"/>
        <w:rPr>
          <w:rFonts w:ascii="Tenorite" w:hAnsi="Tenorite"/>
        </w:rPr>
      </w:pPr>
      <w:r w:rsidRPr="00B934FA">
        <w:rPr>
          <w:rFonts w:ascii="Tenorite" w:hAnsi="Tenorite"/>
        </w:rPr>
        <w:t>Neurodiver</w:t>
      </w:r>
      <w:r w:rsidR="00B2528F">
        <w:rPr>
          <w:rFonts w:ascii="Tenorite" w:hAnsi="Tenorite"/>
        </w:rPr>
        <w:t>gent</w:t>
      </w:r>
      <w:r w:rsidRPr="00B934FA">
        <w:rPr>
          <w:rFonts w:ascii="Tenorite" w:hAnsi="Tenorite"/>
        </w:rPr>
        <w:t xml:space="preserve"> people face barriers to accessing and maintaining employment which neurotypical people do not face. </w:t>
      </w:r>
      <w:r w:rsidR="0084310D" w:rsidRPr="00B934FA">
        <w:rPr>
          <w:rFonts w:ascii="Tenorite" w:hAnsi="Tenorite"/>
        </w:rPr>
        <w:t xml:space="preserve">Some of the most common challenges experienced by neurodivergent individuals in the workplace context are: </w:t>
      </w:r>
    </w:p>
    <w:p w14:paraId="05934BBE" w14:textId="77777777" w:rsidR="0084310D" w:rsidRPr="00B934FA" w:rsidRDefault="0084310D" w:rsidP="0084310D">
      <w:pPr>
        <w:pStyle w:val="ListParagraph"/>
        <w:numPr>
          <w:ilvl w:val="0"/>
          <w:numId w:val="5"/>
        </w:numPr>
        <w:spacing w:after="0" w:line="240" w:lineRule="auto"/>
        <w:rPr>
          <w:rFonts w:ascii="Tenorite" w:hAnsi="Tenorite"/>
        </w:rPr>
      </w:pPr>
      <w:r w:rsidRPr="00B934FA">
        <w:rPr>
          <w:rFonts w:ascii="Tenorite" w:hAnsi="Tenorite"/>
        </w:rPr>
        <w:t>navigating hiring processes, particularly job interviews;</w:t>
      </w:r>
    </w:p>
    <w:p w14:paraId="7ECD5F35" w14:textId="77777777" w:rsidR="0084310D" w:rsidRPr="00B934FA" w:rsidRDefault="0084310D" w:rsidP="0084310D">
      <w:pPr>
        <w:pStyle w:val="ListParagraph"/>
        <w:numPr>
          <w:ilvl w:val="0"/>
          <w:numId w:val="5"/>
        </w:numPr>
        <w:spacing w:after="0" w:line="240" w:lineRule="auto"/>
        <w:rPr>
          <w:rFonts w:ascii="Tenorite" w:hAnsi="Tenorite"/>
        </w:rPr>
      </w:pPr>
      <w:r w:rsidRPr="00B934FA">
        <w:rPr>
          <w:rFonts w:ascii="Tenorite" w:hAnsi="Tenorite"/>
        </w:rPr>
        <w:t>handling social interactions and understanding social cues and non-verbal communication;</w:t>
      </w:r>
    </w:p>
    <w:p w14:paraId="27CA7462" w14:textId="77777777" w:rsidR="0084310D" w:rsidRPr="00B934FA" w:rsidRDefault="0084310D" w:rsidP="0084310D">
      <w:pPr>
        <w:pStyle w:val="ListParagraph"/>
        <w:numPr>
          <w:ilvl w:val="0"/>
          <w:numId w:val="5"/>
        </w:numPr>
        <w:spacing w:after="0" w:line="240" w:lineRule="auto"/>
        <w:rPr>
          <w:rFonts w:ascii="Tenorite" w:hAnsi="Tenorite"/>
        </w:rPr>
      </w:pPr>
      <w:r w:rsidRPr="00B934FA">
        <w:rPr>
          <w:rFonts w:ascii="Tenorite" w:hAnsi="Tenorite"/>
        </w:rPr>
        <w:t>focusing on a task for an extended period of time;</w:t>
      </w:r>
    </w:p>
    <w:p w14:paraId="1CDF9E75" w14:textId="0EEB1040" w:rsidR="0084310D" w:rsidRDefault="0015578F" w:rsidP="0084310D">
      <w:pPr>
        <w:pStyle w:val="ListParagraph"/>
        <w:numPr>
          <w:ilvl w:val="0"/>
          <w:numId w:val="5"/>
        </w:numPr>
        <w:spacing w:after="0" w:line="240" w:lineRule="auto"/>
        <w:rPr>
          <w:rFonts w:ascii="Tenorite" w:hAnsi="Tenorite"/>
        </w:rPr>
      </w:pPr>
      <w:r>
        <w:rPr>
          <w:rFonts w:ascii="Tenorite" w:hAnsi="Tenorite"/>
        </w:rPr>
        <w:t xml:space="preserve">being placed into </w:t>
      </w:r>
      <w:r w:rsidR="0084310D" w:rsidRPr="00B934FA">
        <w:rPr>
          <w:rFonts w:ascii="Tenorite" w:hAnsi="Tenorite"/>
        </w:rPr>
        <w:t>overstimulating work environments, including open offices</w:t>
      </w:r>
      <w:r w:rsidR="0084310D">
        <w:rPr>
          <w:rFonts w:ascii="Tenorite" w:hAnsi="Tenorite"/>
        </w:rPr>
        <w:t xml:space="preserve"> and</w:t>
      </w:r>
      <w:r w:rsidR="00684E4C">
        <w:rPr>
          <w:rFonts w:ascii="Tenorite" w:hAnsi="Tenorite"/>
        </w:rPr>
        <w:t xml:space="preserve"> hot</w:t>
      </w:r>
      <w:r w:rsidR="00684E4C">
        <w:rPr>
          <w:rFonts w:ascii="Tenorite" w:hAnsi="Tenorite"/>
        </w:rPr>
        <w:noBreakHyphen/>
      </w:r>
      <w:r w:rsidR="0084310D" w:rsidRPr="00B934FA">
        <w:rPr>
          <w:rFonts w:ascii="Tenorite" w:hAnsi="Tenorite"/>
        </w:rPr>
        <w:t xml:space="preserve">desking; </w:t>
      </w:r>
      <w:r w:rsidR="0084310D">
        <w:rPr>
          <w:rFonts w:ascii="Tenorite" w:hAnsi="Tenorite"/>
        </w:rPr>
        <w:t>and</w:t>
      </w:r>
      <w:r w:rsidR="0084310D" w:rsidRPr="00B934FA">
        <w:rPr>
          <w:rFonts w:ascii="Tenorite" w:hAnsi="Tenorite"/>
        </w:rPr>
        <w:t xml:space="preserve"> </w:t>
      </w:r>
    </w:p>
    <w:p w14:paraId="4F5DC1FB" w14:textId="411CA6B9" w:rsidR="0084310D" w:rsidRDefault="0084310D" w:rsidP="00F50D95">
      <w:pPr>
        <w:pStyle w:val="ListParagraph"/>
        <w:numPr>
          <w:ilvl w:val="0"/>
          <w:numId w:val="5"/>
        </w:numPr>
        <w:spacing w:after="0" w:line="240" w:lineRule="auto"/>
        <w:rPr>
          <w:rFonts w:ascii="Tenorite" w:hAnsi="Tenorite"/>
        </w:rPr>
      </w:pPr>
      <w:r>
        <w:rPr>
          <w:rFonts w:ascii="Tenorite" w:hAnsi="Tenorite"/>
        </w:rPr>
        <w:t>a</w:t>
      </w:r>
      <w:r w:rsidRPr="00B934FA">
        <w:rPr>
          <w:rFonts w:ascii="Tenorite" w:hAnsi="Tenorite"/>
        </w:rPr>
        <w:t>dhering to a 9-to-5 work schedule.</w:t>
      </w:r>
    </w:p>
    <w:p w14:paraId="0334D0CA" w14:textId="77777777" w:rsidR="00684E4C" w:rsidRPr="0084310D" w:rsidRDefault="00684E4C" w:rsidP="00684E4C">
      <w:pPr>
        <w:pStyle w:val="ListParagraph"/>
        <w:spacing w:after="0" w:line="240" w:lineRule="auto"/>
        <w:rPr>
          <w:rFonts w:ascii="Tenorite" w:hAnsi="Tenorite"/>
        </w:rPr>
      </w:pPr>
    </w:p>
    <w:p w14:paraId="7629C275" w14:textId="1F895D61" w:rsidR="002F3DA8" w:rsidRDefault="0015578F" w:rsidP="00F50D95">
      <w:pPr>
        <w:spacing w:after="0" w:line="240" w:lineRule="auto"/>
        <w:rPr>
          <w:rFonts w:ascii="Tenorite" w:hAnsi="Tenorite"/>
        </w:rPr>
      </w:pPr>
      <w:r>
        <w:rPr>
          <w:rFonts w:ascii="Tenorite" w:hAnsi="Tenorite"/>
        </w:rPr>
        <w:t xml:space="preserve">In addition, neurodiversity is commonly intersectional in </w:t>
      </w:r>
      <w:r w:rsidR="00B2528F">
        <w:rPr>
          <w:rFonts w:ascii="Tenorite" w:hAnsi="Tenorite"/>
        </w:rPr>
        <w:t xml:space="preserve">nature. Individuals who are neurodivergent and </w:t>
      </w:r>
      <w:r w:rsidR="00007B58">
        <w:rPr>
          <w:rFonts w:ascii="Tenorite" w:hAnsi="Tenorite"/>
        </w:rPr>
        <w:t xml:space="preserve">belong to one or more other </w:t>
      </w:r>
      <w:r w:rsidR="00007B58" w:rsidRPr="00007B58">
        <w:rPr>
          <w:rFonts w:ascii="Tenorite" w:hAnsi="Tenorite"/>
        </w:rPr>
        <w:t>vulne</w:t>
      </w:r>
      <w:r w:rsidR="00007B58">
        <w:rPr>
          <w:rFonts w:ascii="Tenorite" w:hAnsi="Tenorite"/>
        </w:rPr>
        <w:t xml:space="preserve">rable and/or marginalized groups </w:t>
      </w:r>
      <w:r w:rsidR="00007B58" w:rsidRPr="00007B58">
        <w:rPr>
          <w:rFonts w:ascii="Tenorite" w:hAnsi="Tenorite"/>
        </w:rPr>
        <w:t xml:space="preserve">(for example, </w:t>
      </w:r>
      <w:r w:rsidR="00007B58">
        <w:rPr>
          <w:rFonts w:ascii="Tenorite" w:hAnsi="Tenorite"/>
        </w:rPr>
        <w:t xml:space="preserve">women, </w:t>
      </w:r>
      <w:r w:rsidR="00007B58" w:rsidRPr="00007B58">
        <w:rPr>
          <w:rFonts w:ascii="Tenorite" w:hAnsi="Tenorite"/>
        </w:rPr>
        <w:t xml:space="preserve">racialized persons, Indigenous peoples, </w:t>
      </w:r>
      <w:r w:rsidR="00007B58">
        <w:rPr>
          <w:rFonts w:ascii="Tenorite" w:hAnsi="Tenorite"/>
        </w:rPr>
        <w:t>2SLGBTQI+</w:t>
      </w:r>
      <w:r w:rsidR="00007B58" w:rsidRPr="00007B58">
        <w:rPr>
          <w:rFonts w:ascii="Tenorite" w:hAnsi="Tenorite"/>
        </w:rPr>
        <w:t>)</w:t>
      </w:r>
      <w:r w:rsidR="00007B58">
        <w:rPr>
          <w:rFonts w:ascii="Tenorite" w:hAnsi="Tenorite"/>
        </w:rPr>
        <w:t xml:space="preserve"> may face particular or compounded intersectional barriers in the workplace. Also, neurodivergent individuals often have co-occur</w:t>
      </w:r>
      <w:r w:rsidR="009B3D58">
        <w:rPr>
          <w:rFonts w:ascii="Tenorite" w:hAnsi="Tenorite"/>
        </w:rPr>
        <w:t xml:space="preserve">ring </w:t>
      </w:r>
      <w:r w:rsidR="004B1DBB">
        <w:rPr>
          <w:rFonts w:ascii="Tenorite" w:hAnsi="Tenorite"/>
        </w:rPr>
        <w:t>health conditions</w:t>
      </w:r>
      <w:r w:rsidR="009B3D58">
        <w:rPr>
          <w:rFonts w:ascii="Tenorite" w:hAnsi="Tenorite"/>
        </w:rPr>
        <w:t xml:space="preserve"> </w:t>
      </w:r>
      <w:r w:rsidR="004B1DBB">
        <w:rPr>
          <w:rFonts w:ascii="Tenorite" w:hAnsi="Tenorite"/>
        </w:rPr>
        <w:t>such as</w:t>
      </w:r>
      <w:r w:rsidR="009B3D58">
        <w:rPr>
          <w:rFonts w:ascii="Tenorite" w:hAnsi="Tenorite"/>
        </w:rPr>
        <w:t xml:space="preserve"> </w:t>
      </w:r>
      <w:r w:rsidR="009B3D58" w:rsidRPr="0015578F">
        <w:rPr>
          <w:rFonts w:ascii="Tenorite" w:hAnsi="Tenorite"/>
        </w:rPr>
        <w:t>Ehlers-Danlos Syndrome</w:t>
      </w:r>
      <w:r w:rsidR="00DA02A9">
        <w:rPr>
          <w:rFonts w:ascii="Tenorite" w:hAnsi="Tenorite"/>
        </w:rPr>
        <w:t>, hypermobility,</w:t>
      </w:r>
      <w:r w:rsidR="00DA02A9" w:rsidRPr="00DA02A9">
        <w:rPr>
          <w:rFonts w:ascii="Tenorite" w:hAnsi="Tenorite"/>
        </w:rPr>
        <w:t xml:space="preserve"> </w:t>
      </w:r>
      <w:r w:rsidR="00DA02A9">
        <w:rPr>
          <w:rFonts w:ascii="Tenorite" w:hAnsi="Tenorite"/>
        </w:rPr>
        <w:t xml:space="preserve">mental health </w:t>
      </w:r>
      <w:r w:rsidR="00583C1D">
        <w:rPr>
          <w:rFonts w:ascii="Tenorite" w:hAnsi="Tenorite"/>
        </w:rPr>
        <w:t>issues</w:t>
      </w:r>
      <w:r w:rsidR="00DA02A9">
        <w:rPr>
          <w:rFonts w:ascii="Tenorite" w:hAnsi="Tenorite"/>
        </w:rPr>
        <w:t xml:space="preserve"> or autoimmune diseases</w:t>
      </w:r>
      <w:r w:rsidR="002F3DA8">
        <w:rPr>
          <w:rFonts w:ascii="Tenorite" w:hAnsi="Tenorite"/>
        </w:rPr>
        <w:t>. This means that neurodivergent individuals sometimes seek workplace accommodations for more than one condition at the same time, a reality that may not always be well understood by those in charge of the accommodations process.</w:t>
      </w:r>
    </w:p>
    <w:p w14:paraId="06DB3FDB" w14:textId="5EB8F4B5" w:rsidR="0015578F" w:rsidRDefault="0015578F" w:rsidP="00F50D95">
      <w:pPr>
        <w:spacing w:after="0" w:line="240" w:lineRule="auto"/>
        <w:rPr>
          <w:rFonts w:ascii="Tenorite" w:hAnsi="Tenorite"/>
        </w:rPr>
      </w:pPr>
    </w:p>
    <w:p w14:paraId="2AB605C1" w14:textId="4CF37565" w:rsidR="000D3AC9" w:rsidRPr="00B934FA" w:rsidRDefault="000D3AC9" w:rsidP="00F50D95">
      <w:pPr>
        <w:spacing w:after="0" w:line="240" w:lineRule="auto"/>
        <w:rPr>
          <w:rFonts w:ascii="Tenorite" w:hAnsi="Tenorite"/>
        </w:rPr>
      </w:pPr>
      <w:r w:rsidRPr="00B934FA">
        <w:rPr>
          <w:rFonts w:ascii="Tenorite" w:hAnsi="Tenorite"/>
        </w:rPr>
        <w:lastRenderedPageBreak/>
        <w:t>Within the federal government, the numbers on “cognitive disability”</w:t>
      </w:r>
      <w:r w:rsidR="006D56A7" w:rsidRPr="006D56A7">
        <w:rPr>
          <w:rFonts w:ascii="Tenorite" w:hAnsi="Tenorite"/>
        </w:rPr>
        <w:t xml:space="preserve"> from the 202</w:t>
      </w:r>
      <w:r w:rsidR="00FD43AC">
        <w:rPr>
          <w:rFonts w:ascii="Tenorite" w:hAnsi="Tenorite"/>
        </w:rPr>
        <w:t>2</w:t>
      </w:r>
      <w:r w:rsidR="006D56A7" w:rsidRPr="006D56A7">
        <w:rPr>
          <w:rFonts w:ascii="Tenorite" w:hAnsi="Tenorite"/>
        </w:rPr>
        <w:t xml:space="preserve"> PSES offer an imperfect, yet insightful illustration of the challenge</w:t>
      </w:r>
      <w:r w:rsidRPr="00B934FA">
        <w:rPr>
          <w:rFonts w:ascii="Tenorite" w:hAnsi="Tenorite"/>
        </w:rPr>
        <w:t>s faced by neurodivergent employees</w:t>
      </w:r>
      <w:r w:rsidR="006D56A7" w:rsidRPr="006D56A7">
        <w:rPr>
          <w:rFonts w:ascii="Tenorite" w:hAnsi="Tenorite"/>
        </w:rPr>
        <w:t>.</w:t>
      </w:r>
      <w:r w:rsidR="001670D6">
        <w:rPr>
          <w:rStyle w:val="FootnoteReference"/>
          <w:rFonts w:ascii="Tenorite" w:hAnsi="Tenorite"/>
        </w:rPr>
        <w:footnoteReference w:id="1"/>
      </w:r>
      <w:r w:rsidR="0084310D">
        <w:rPr>
          <w:rFonts w:ascii="Tenorite" w:hAnsi="Tenorite"/>
        </w:rPr>
        <w:t xml:space="preserve"> </w:t>
      </w:r>
      <w:r w:rsidRPr="00B934FA">
        <w:rPr>
          <w:rFonts w:ascii="Tenorite" w:hAnsi="Tenorite"/>
        </w:rPr>
        <w:t>According to the 202</w:t>
      </w:r>
      <w:r w:rsidR="00FD43AC">
        <w:rPr>
          <w:rFonts w:ascii="Tenorite" w:hAnsi="Tenorite"/>
        </w:rPr>
        <w:t>2</w:t>
      </w:r>
      <w:r w:rsidRPr="00B934FA">
        <w:rPr>
          <w:rFonts w:ascii="Tenorite" w:hAnsi="Tenorite"/>
        </w:rPr>
        <w:t xml:space="preserve"> PSES, r</w:t>
      </w:r>
      <w:r w:rsidR="006D56A7" w:rsidRPr="006D56A7">
        <w:rPr>
          <w:rFonts w:ascii="Tenorite" w:hAnsi="Tenorite"/>
        </w:rPr>
        <w:t>esponden</w:t>
      </w:r>
      <w:r w:rsidRPr="00B934FA">
        <w:rPr>
          <w:rFonts w:ascii="Tenorite" w:hAnsi="Tenorite"/>
        </w:rPr>
        <w:t xml:space="preserve">ts with a </w:t>
      </w:r>
      <w:r w:rsidR="00E06A70" w:rsidRPr="00B934FA">
        <w:rPr>
          <w:rFonts w:ascii="Tenorite" w:hAnsi="Tenorite"/>
        </w:rPr>
        <w:t>“</w:t>
      </w:r>
      <w:r w:rsidRPr="00B934FA">
        <w:rPr>
          <w:rFonts w:ascii="Tenorite" w:hAnsi="Tenorite"/>
        </w:rPr>
        <w:t>cognitive disability</w:t>
      </w:r>
      <w:r w:rsidR="00E06A70" w:rsidRPr="00B934FA">
        <w:rPr>
          <w:rFonts w:ascii="Tenorite" w:hAnsi="Tenorite"/>
        </w:rPr>
        <w:t>”</w:t>
      </w:r>
      <w:r w:rsidRPr="00B934FA">
        <w:rPr>
          <w:rFonts w:ascii="Tenorite" w:hAnsi="Tenorite"/>
        </w:rPr>
        <w:t xml:space="preserve"> a</w:t>
      </w:r>
      <w:r w:rsidR="006D56A7" w:rsidRPr="006D56A7">
        <w:rPr>
          <w:rFonts w:ascii="Tenorite" w:hAnsi="Tenorite"/>
        </w:rPr>
        <w:t>re</w:t>
      </w:r>
      <w:r w:rsidRPr="00B934FA">
        <w:rPr>
          <w:rFonts w:ascii="Tenorite" w:hAnsi="Tenorite"/>
        </w:rPr>
        <w:t>:</w:t>
      </w:r>
    </w:p>
    <w:p w14:paraId="25D06465" w14:textId="79A5DD3E" w:rsidR="000D3AC9" w:rsidRPr="00B934FA" w:rsidRDefault="006D56A7" w:rsidP="000D3AC9">
      <w:pPr>
        <w:pStyle w:val="ListParagraph"/>
        <w:numPr>
          <w:ilvl w:val="0"/>
          <w:numId w:val="5"/>
        </w:numPr>
        <w:spacing w:after="0" w:line="240" w:lineRule="auto"/>
        <w:rPr>
          <w:rFonts w:ascii="Tenorite" w:hAnsi="Tenorite"/>
        </w:rPr>
      </w:pPr>
      <w:r w:rsidRPr="00B934FA">
        <w:rPr>
          <w:rFonts w:ascii="Tenorite" w:hAnsi="Tenorite"/>
        </w:rPr>
        <w:t>less likely (</w:t>
      </w:r>
      <w:r w:rsidR="00FD43AC">
        <w:rPr>
          <w:rFonts w:ascii="Tenorite" w:hAnsi="Tenorite"/>
        </w:rPr>
        <w:t>65</w:t>
      </w:r>
      <w:r w:rsidRPr="00B934FA">
        <w:rPr>
          <w:rFonts w:ascii="Tenorite" w:hAnsi="Tenorite"/>
        </w:rPr>
        <w:t>%) to feel valued at work compared to non-disabled responden</w:t>
      </w:r>
      <w:r w:rsidR="002F12E6">
        <w:rPr>
          <w:rFonts w:ascii="Tenorite" w:hAnsi="Tenorite"/>
        </w:rPr>
        <w:t>ts (</w:t>
      </w:r>
      <w:r w:rsidR="00FD43AC">
        <w:rPr>
          <w:rFonts w:ascii="Tenorite" w:hAnsi="Tenorite"/>
        </w:rPr>
        <w:t>75</w:t>
      </w:r>
      <w:r w:rsidR="000D3AC9" w:rsidRPr="00B934FA">
        <w:rPr>
          <w:rFonts w:ascii="Tenorite" w:hAnsi="Tenorite"/>
        </w:rPr>
        <w:t>%</w:t>
      </w:r>
      <w:proofErr w:type="gramStart"/>
      <w:r w:rsidR="000D3AC9" w:rsidRPr="00B934FA">
        <w:rPr>
          <w:rFonts w:ascii="Tenorite" w:hAnsi="Tenorite"/>
        </w:rPr>
        <w:t>);</w:t>
      </w:r>
      <w:proofErr w:type="gramEnd"/>
    </w:p>
    <w:p w14:paraId="177256CF" w14:textId="1C53504D" w:rsidR="000D3AC9" w:rsidRPr="00B934FA" w:rsidRDefault="006D56A7" w:rsidP="000D3AC9">
      <w:pPr>
        <w:pStyle w:val="ListParagraph"/>
        <w:numPr>
          <w:ilvl w:val="0"/>
          <w:numId w:val="5"/>
        </w:numPr>
        <w:spacing w:after="0" w:line="240" w:lineRule="auto"/>
        <w:rPr>
          <w:rFonts w:ascii="Tenorite" w:hAnsi="Tenorite"/>
        </w:rPr>
      </w:pPr>
      <w:r w:rsidRPr="00B934FA">
        <w:rPr>
          <w:rFonts w:ascii="Tenorite" w:hAnsi="Tenorite"/>
        </w:rPr>
        <w:t>significantly more likely to report higher levels of stress (</w:t>
      </w:r>
      <w:r w:rsidR="00FD43AC">
        <w:rPr>
          <w:rFonts w:ascii="Tenorite" w:hAnsi="Tenorite"/>
        </w:rPr>
        <w:t>32</w:t>
      </w:r>
      <w:r w:rsidRPr="00B934FA">
        <w:rPr>
          <w:rFonts w:ascii="Tenorite" w:hAnsi="Tenorite"/>
        </w:rPr>
        <w:t xml:space="preserve">% vs. </w:t>
      </w:r>
      <w:r w:rsidR="00FD43AC">
        <w:rPr>
          <w:rFonts w:ascii="Tenorite" w:hAnsi="Tenorite"/>
        </w:rPr>
        <w:t>17</w:t>
      </w:r>
      <w:r w:rsidRPr="00B934FA">
        <w:rPr>
          <w:rFonts w:ascii="Tenorite" w:hAnsi="Tenorite"/>
        </w:rPr>
        <w:t>%)</w:t>
      </w:r>
      <w:r w:rsidR="000D3AC9" w:rsidRPr="00B934FA">
        <w:rPr>
          <w:rFonts w:ascii="Tenorite" w:hAnsi="Tenorite"/>
        </w:rPr>
        <w:t>;</w:t>
      </w:r>
    </w:p>
    <w:p w14:paraId="5395F3A5" w14:textId="7E652490" w:rsidR="000D3AC9" w:rsidRPr="00B934FA" w:rsidRDefault="000D3AC9" w:rsidP="000D3AC9">
      <w:pPr>
        <w:pStyle w:val="ListParagraph"/>
        <w:numPr>
          <w:ilvl w:val="0"/>
          <w:numId w:val="5"/>
        </w:numPr>
        <w:spacing w:after="0" w:line="240" w:lineRule="auto"/>
        <w:rPr>
          <w:rFonts w:ascii="Tenorite" w:hAnsi="Tenorite"/>
        </w:rPr>
      </w:pPr>
      <w:r w:rsidRPr="00B934FA">
        <w:rPr>
          <w:rFonts w:ascii="Tenorite" w:hAnsi="Tenorite"/>
        </w:rPr>
        <w:t xml:space="preserve">significantly more likely to feel </w:t>
      </w:r>
      <w:r w:rsidR="006D56A7" w:rsidRPr="00B934FA">
        <w:rPr>
          <w:rFonts w:ascii="Tenorite" w:hAnsi="Tenorite"/>
        </w:rPr>
        <w:t>emotionall</w:t>
      </w:r>
      <w:r w:rsidRPr="00B934FA">
        <w:rPr>
          <w:rFonts w:ascii="Tenorite" w:hAnsi="Tenorite"/>
        </w:rPr>
        <w:t>y drained at work (</w:t>
      </w:r>
      <w:r w:rsidR="00FD43AC">
        <w:rPr>
          <w:rFonts w:ascii="Tenorite" w:hAnsi="Tenorite"/>
        </w:rPr>
        <w:t>46</w:t>
      </w:r>
      <w:r w:rsidRPr="00B934FA">
        <w:rPr>
          <w:rFonts w:ascii="Tenorite" w:hAnsi="Tenorite"/>
        </w:rPr>
        <w:t>%</w:t>
      </w:r>
      <w:r w:rsidR="002544F6">
        <w:rPr>
          <w:rFonts w:ascii="Tenorite" w:hAnsi="Tenorite"/>
        </w:rPr>
        <w:t xml:space="preserve"> vs. </w:t>
      </w:r>
      <w:r w:rsidR="00FD43AC">
        <w:rPr>
          <w:rFonts w:ascii="Tenorite" w:hAnsi="Tenorite"/>
        </w:rPr>
        <w:t>26</w:t>
      </w:r>
      <w:r w:rsidRPr="00B934FA">
        <w:rPr>
          <w:rFonts w:ascii="Tenorite" w:hAnsi="Tenorite"/>
        </w:rPr>
        <w:t>%)</w:t>
      </w:r>
      <w:r w:rsidR="00E06A70" w:rsidRPr="00B934FA">
        <w:rPr>
          <w:rFonts w:ascii="Tenorite" w:hAnsi="Tenorite"/>
        </w:rPr>
        <w:t>;</w:t>
      </w:r>
      <w:r w:rsidR="002461DE">
        <w:rPr>
          <w:rFonts w:ascii="Tenorite" w:hAnsi="Tenorite"/>
        </w:rPr>
        <w:t xml:space="preserve"> and</w:t>
      </w:r>
    </w:p>
    <w:p w14:paraId="0D19FAC5" w14:textId="396A69C5" w:rsidR="006D56A7" w:rsidRDefault="000D3AC9" w:rsidP="000D3AC9">
      <w:pPr>
        <w:pStyle w:val="ListParagraph"/>
        <w:numPr>
          <w:ilvl w:val="0"/>
          <w:numId w:val="5"/>
        </w:numPr>
        <w:spacing w:after="0" w:line="240" w:lineRule="auto"/>
        <w:rPr>
          <w:rFonts w:ascii="Tenorite" w:hAnsi="Tenorite"/>
        </w:rPr>
      </w:pPr>
      <w:r w:rsidRPr="00B934FA">
        <w:rPr>
          <w:rFonts w:ascii="Tenorite" w:hAnsi="Tenorite"/>
        </w:rPr>
        <w:t xml:space="preserve">significantly more likely to experience </w:t>
      </w:r>
      <w:r w:rsidR="006D56A7" w:rsidRPr="00B934FA">
        <w:rPr>
          <w:rFonts w:ascii="Tenorite" w:hAnsi="Tenorite"/>
        </w:rPr>
        <w:t>harassment</w:t>
      </w:r>
      <w:r w:rsidR="00FD43AC">
        <w:rPr>
          <w:rFonts w:ascii="Tenorite" w:hAnsi="Tenorite"/>
        </w:rPr>
        <w:t xml:space="preserve"> (21% v</w:t>
      </w:r>
      <w:r w:rsidR="00854CB6">
        <w:rPr>
          <w:rFonts w:ascii="Tenorite" w:hAnsi="Tenorite"/>
        </w:rPr>
        <w:t>s</w:t>
      </w:r>
      <w:r w:rsidR="00FD43AC">
        <w:rPr>
          <w:rFonts w:ascii="Tenorite" w:hAnsi="Tenorite"/>
        </w:rPr>
        <w:t>. 9%)</w:t>
      </w:r>
      <w:r w:rsidR="006D56A7" w:rsidRPr="00B934FA">
        <w:rPr>
          <w:rFonts w:ascii="Tenorite" w:hAnsi="Tenorite"/>
        </w:rPr>
        <w:t xml:space="preserve"> a</w:t>
      </w:r>
      <w:r w:rsidR="00E06A70" w:rsidRPr="00B934FA">
        <w:rPr>
          <w:rFonts w:ascii="Tenorite" w:hAnsi="Tenorite"/>
        </w:rPr>
        <w:t xml:space="preserve">nd discrimination </w:t>
      </w:r>
      <w:r w:rsidR="00FD43AC">
        <w:rPr>
          <w:rFonts w:ascii="Tenorite" w:hAnsi="Tenorite"/>
        </w:rPr>
        <w:t xml:space="preserve">(19% vs. 6%) </w:t>
      </w:r>
      <w:r w:rsidR="00E06A70" w:rsidRPr="00B934FA">
        <w:rPr>
          <w:rFonts w:ascii="Tenorite" w:hAnsi="Tenorite"/>
        </w:rPr>
        <w:t>at work</w:t>
      </w:r>
      <w:r w:rsidR="002461DE">
        <w:rPr>
          <w:rFonts w:ascii="Tenorite" w:hAnsi="Tenorite"/>
        </w:rPr>
        <w:t>.</w:t>
      </w:r>
    </w:p>
    <w:p w14:paraId="69541A03" w14:textId="0FF2FDAF" w:rsidR="00C261E8" w:rsidRPr="002461DE" w:rsidRDefault="00C261E8" w:rsidP="00C261E8">
      <w:pPr>
        <w:spacing w:after="0" w:line="240" w:lineRule="auto"/>
        <w:rPr>
          <w:rFonts w:ascii="Tenorite" w:hAnsi="Tenorite"/>
          <w:b/>
        </w:rPr>
      </w:pPr>
    </w:p>
    <w:p w14:paraId="724B7038" w14:textId="77777777" w:rsidR="002461DE" w:rsidRPr="00B808DB" w:rsidRDefault="002461DE" w:rsidP="002461DE">
      <w:pPr>
        <w:pStyle w:val="ListParagraph"/>
        <w:numPr>
          <w:ilvl w:val="1"/>
          <w:numId w:val="1"/>
        </w:numPr>
        <w:rPr>
          <w:rFonts w:ascii="Tenorite" w:hAnsi="Tenorite"/>
          <w:b/>
        </w:rPr>
      </w:pPr>
      <w:r w:rsidRPr="00B808DB">
        <w:rPr>
          <w:rFonts w:ascii="Tenorite" w:hAnsi="Tenorite"/>
          <w:b/>
        </w:rPr>
        <w:t xml:space="preserve">Professional Development and Workplace Accommodations </w:t>
      </w:r>
    </w:p>
    <w:p w14:paraId="36060F63" w14:textId="76F6E813" w:rsidR="00B03556" w:rsidRDefault="00B03556" w:rsidP="00C261E8">
      <w:pPr>
        <w:spacing w:after="0" w:line="240" w:lineRule="auto"/>
        <w:rPr>
          <w:rFonts w:ascii="Tenorite" w:hAnsi="Tenorite"/>
        </w:rPr>
      </w:pPr>
      <w:r w:rsidRPr="00B03556">
        <w:rPr>
          <w:rFonts w:ascii="Tenorite" w:hAnsi="Tenorite"/>
        </w:rPr>
        <w:t>The literature suggests that the specific organizational orientation toward workplace accommodations plays an important role in the experience of employees that require acco</w:t>
      </w:r>
      <w:r>
        <w:rPr>
          <w:rFonts w:ascii="Tenorite" w:hAnsi="Tenorite"/>
        </w:rPr>
        <w:t xml:space="preserve">mmodations. </w:t>
      </w:r>
      <w:r w:rsidRPr="00B934FA">
        <w:rPr>
          <w:rFonts w:ascii="Tenorite" w:hAnsi="Tenorite"/>
        </w:rPr>
        <w:t>As noted in the</w:t>
      </w:r>
      <w:r>
        <w:rPr>
          <w:rFonts w:ascii="Tenorite" w:hAnsi="Tenorite"/>
        </w:rPr>
        <w:t xml:space="preserve"> </w:t>
      </w:r>
      <w:hyperlink r:id="rId11" w:history="1">
        <w:r w:rsidRPr="00B03556">
          <w:rPr>
            <w:rStyle w:val="Hyperlink"/>
            <w:rFonts w:ascii="Tenorite" w:hAnsi="Tenorite"/>
            <w:i/>
          </w:rPr>
          <w:t>2019 Treasury Board of Canada Secretariat Benchmarking Study of Workplace Accommodations in the Federal Public Service</w:t>
        </w:r>
      </w:hyperlink>
      <w:r>
        <w:rPr>
          <w:rFonts w:ascii="Tenorite" w:hAnsi="Tenorite"/>
          <w:i/>
        </w:rPr>
        <w:t xml:space="preserve"> </w:t>
      </w:r>
      <w:r w:rsidRPr="00B03556">
        <w:rPr>
          <w:rFonts w:ascii="Tenorite" w:hAnsi="Tenorite"/>
        </w:rPr>
        <w:t>(the “</w:t>
      </w:r>
      <w:r w:rsidRPr="00032394">
        <w:rPr>
          <w:rFonts w:ascii="Tenorite" w:hAnsi="Tenorite"/>
          <w:i/>
        </w:rPr>
        <w:t>Benchmarking Study</w:t>
      </w:r>
      <w:r w:rsidRPr="00B03556">
        <w:rPr>
          <w:rFonts w:ascii="Tenorite" w:hAnsi="Tenorite"/>
        </w:rPr>
        <w:t>”),</w:t>
      </w:r>
      <w:r w:rsidRPr="00B934FA">
        <w:rPr>
          <w:rFonts w:ascii="Tenorite" w:hAnsi="Tenorite"/>
        </w:rPr>
        <w:t xml:space="preserve"> </w:t>
      </w:r>
      <w:r>
        <w:rPr>
          <w:rFonts w:ascii="Tenorite" w:hAnsi="Tenorite"/>
        </w:rPr>
        <w:t>t</w:t>
      </w:r>
      <w:r w:rsidR="00C261E8" w:rsidRPr="00BA7A25">
        <w:rPr>
          <w:rFonts w:ascii="Tenorite" w:hAnsi="Tenorite"/>
        </w:rPr>
        <w:t xml:space="preserve">he current federal workplace accommodations process </w:t>
      </w:r>
      <w:r w:rsidR="00583C1D">
        <w:rPr>
          <w:rFonts w:ascii="Tenorite" w:hAnsi="Tenorite"/>
        </w:rPr>
        <w:t>can involve</w:t>
      </w:r>
      <w:r w:rsidR="00C261E8" w:rsidRPr="00BA7A25">
        <w:rPr>
          <w:rFonts w:ascii="Tenorite" w:hAnsi="Tenorite"/>
        </w:rPr>
        <w:t xml:space="preserve"> lengthy delays</w:t>
      </w:r>
      <w:r w:rsidR="0007331B">
        <w:rPr>
          <w:rFonts w:ascii="Tenorite" w:hAnsi="Tenorite"/>
        </w:rPr>
        <w:t xml:space="preserve"> and</w:t>
      </w:r>
      <w:r w:rsidR="00C261E8" w:rsidRPr="00BA7A25">
        <w:rPr>
          <w:rFonts w:ascii="Tenorite" w:hAnsi="Tenorite"/>
        </w:rPr>
        <w:t xml:space="preserve"> varied levels of managerial experience, training and support.</w:t>
      </w:r>
      <w:r w:rsidR="001670D6">
        <w:rPr>
          <w:rStyle w:val="FootnoteReference"/>
          <w:rFonts w:ascii="Tenorite" w:hAnsi="Tenorite"/>
        </w:rPr>
        <w:footnoteReference w:id="2"/>
      </w:r>
    </w:p>
    <w:p w14:paraId="34DA6242" w14:textId="20DDA868" w:rsidR="00583C1D" w:rsidRDefault="00583C1D" w:rsidP="00C261E8">
      <w:pPr>
        <w:spacing w:after="0" w:line="240" w:lineRule="auto"/>
        <w:rPr>
          <w:rFonts w:ascii="Tenorite" w:hAnsi="Tenorite"/>
        </w:rPr>
      </w:pPr>
    </w:p>
    <w:p w14:paraId="2D4F68B3" w14:textId="3449B838" w:rsidR="00583C1D" w:rsidRDefault="00583C1D" w:rsidP="00583C1D">
      <w:pPr>
        <w:spacing w:after="0" w:line="240" w:lineRule="auto"/>
        <w:rPr>
          <w:rFonts w:ascii="Tenorite" w:hAnsi="Tenorite"/>
        </w:rPr>
      </w:pPr>
      <w:r>
        <w:rPr>
          <w:rFonts w:ascii="Tenorite" w:hAnsi="Tenorite"/>
        </w:rPr>
        <w:t xml:space="preserve">In addition, the </w:t>
      </w:r>
      <w:r w:rsidRPr="00032394">
        <w:rPr>
          <w:rFonts w:ascii="Tenorite" w:hAnsi="Tenorite"/>
          <w:i/>
        </w:rPr>
        <w:t>Benchmarking Study</w:t>
      </w:r>
      <w:r>
        <w:rPr>
          <w:rFonts w:ascii="Tenorite" w:hAnsi="Tenorite"/>
        </w:rPr>
        <w:t xml:space="preserve"> noted key </w:t>
      </w:r>
      <w:r w:rsidRPr="00583C1D">
        <w:rPr>
          <w:rFonts w:ascii="Tenorite" w:hAnsi="Tenorite"/>
        </w:rPr>
        <w:t xml:space="preserve">differences between </w:t>
      </w:r>
      <w:r w:rsidR="00A3636E">
        <w:rPr>
          <w:rFonts w:ascii="Tenorite" w:hAnsi="Tenorite"/>
        </w:rPr>
        <w:t xml:space="preserve">the </w:t>
      </w:r>
      <w:r w:rsidRPr="00583C1D">
        <w:rPr>
          <w:rFonts w:ascii="Tenorite" w:hAnsi="Tenorite"/>
        </w:rPr>
        <w:t>experience and outcomes for employees with visible disabilities and those for employees with invisible disabilities</w:t>
      </w:r>
      <w:r>
        <w:rPr>
          <w:rFonts w:ascii="Tenorite" w:hAnsi="Tenorite"/>
        </w:rPr>
        <w:t>.</w:t>
      </w:r>
      <w:r w:rsidR="001670D6">
        <w:rPr>
          <w:rStyle w:val="FootnoteReference"/>
          <w:rFonts w:ascii="Tenorite" w:hAnsi="Tenorite"/>
        </w:rPr>
        <w:footnoteReference w:id="3"/>
      </w:r>
      <w:r>
        <w:rPr>
          <w:rFonts w:ascii="Tenorite" w:hAnsi="Tenorite"/>
        </w:rPr>
        <w:t xml:space="preserve"> Notably, it found</w:t>
      </w:r>
      <w:r w:rsidRPr="00583C1D">
        <w:rPr>
          <w:rFonts w:ascii="Tenorite" w:hAnsi="Tenorite"/>
        </w:rPr>
        <w:t xml:space="preserve"> </w:t>
      </w:r>
      <w:r>
        <w:rPr>
          <w:rFonts w:ascii="Tenorite" w:hAnsi="Tenorite"/>
        </w:rPr>
        <w:t xml:space="preserve">that employees with invisible disabilities are: </w:t>
      </w:r>
    </w:p>
    <w:p w14:paraId="3FD8A914" w14:textId="77777777" w:rsidR="00684E4C" w:rsidRDefault="00583C1D" w:rsidP="00684E4C">
      <w:pPr>
        <w:pStyle w:val="ListParagraph"/>
        <w:numPr>
          <w:ilvl w:val="0"/>
          <w:numId w:val="5"/>
        </w:numPr>
        <w:spacing w:after="0" w:line="240" w:lineRule="auto"/>
        <w:rPr>
          <w:rFonts w:ascii="Tenorite" w:hAnsi="Tenorite"/>
        </w:rPr>
      </w:pPr>
      <w:r w:rsidRPr="00684E4C">
        <w:rPr>
          <w:rFonts w:ascii="Tenorite" w:hAnsi="Tenorite"/>
        </w:rPr>
        <w:t xml:space="preserve">more likely to be </w:t>
      </w:r>
      <w:r w:rsidR="00A3636E" w:rsidRPr="00684E4C">
        <w:rPr>
          <w:rFonts w:ascii="Tenorite" w:hAnsi="Tenorite"/>
        </w:rPr>
        <w:t xml:space="preserve">required </w:t>
      </w:r>
      <w:r w:rsidRPr="00684E4C">
        <w:rPr>
          <w:rFonts w:ascii="Tenorite" w:hAnsi="Tenorite"/>
        </w:rPr>
        <w:t>to provide medical certification or undergo formal assessments;</w:t>
      </w:r>
    </w:p>
    <w:p w14:paraId="327A9F29" w14:textId="77777777" w:rsidR="00684E4C" w:rsidRDefault="00583C1D" w:rsidP="00684E4C">
      <w:pPr>
        <w:pStyle w:val="ListParagraph"/>
        <w:numPr>
          <w:ilvl w:val="0"/>
          <w:numId w:val="5"/>
        </w:numPr>
        <w:spacing w:after="0" w:line="240" w:lineRule="auto"/>
        <w:rPr>
          <w:rFonts w:ascii="Tenorite" w:hAnsi="Tenorite"/>
        </w:rPr>
      </w:pPr>
      <w:r w:rsidRPr="00684E4C">
        <w:rPr>
          <w:rFonts w:ascii="Tenorite" w:hAnsi="Tenorite"/>
        </w:rPr>
        <w:t>more likely to have to wait longer for a formal assessment, including those with a cognitive</w:t>
      </w:r>
      <w:r w:rsidR="001237B3" w:rsidRPr="00684E4C">
        <w:rPr>
          <w:rFonts w:ascii="Tenorite" w:hAnsi="Tenorite"/>
        </w:rPr>
        <w:t xml:space="preserve"> invisible</w:t>
      </w:r>
      <w:r w:rsidRPr="00684E4C">
        <w:rPr>
          <w:rFonts w:ascii="Tenorite" w:hAnsi="Tenorite"/>
        </w:rPr>
        <w:t xml:space="preserve"> disability</w:t>
      </w:r>
      <w:r w:rsidR="001237B3" w:rsidRPr="001237B3">
        <w:t xml:space="preserve"> </w:t>
      </w:r>
      <w:r w:rsidR="001237B3">
        <w:t xml:space="preserve">who </w:t>
      </w:r>
      <w:r w:rsidR="001237B3" w:rsidRPr="00684E4C">
        <w:rPr>
          <w:rFonts w:ascii="Tenorite" w:hAnsi="Tenorite"/>
        </w:rPr>
        <w:t>are much more likely to have to wait more than six months for a formal assessment (26%)</w:t>
      </w:r>
      <w:r w:rsidRPr="00684E4C">
        <w:rPr>
          <w:rFonts w:ascii="Tenorite" w:hAnsi="Tenorite"/>
        </w:rPr>
        <w:t>;</w:t>
      </w:r>
    </w:p>
    <w:p w14:paraId="408A7208" w14:textId="77777777" w:rsidR="00684E4C" w:rsidRDefault="00583C1D" w:rsidP="00684E4C">
      <w:pPr>
        <w:pStyle w:val="ListParagraph"/>
        <w:numPr>
          <w:ilvl w:val="0"/>
          <w:numId w:val="5"/>
        </w:numPr>
        <w:spacing w:after="0" w:line="240" w:lineRule="auto"/>
        <w:rPr>
          <w:rFonts w:ascii="Tenorite" w:hAnsi="Tenorite"/>
        </w:rPr>
      </w:pPr>
      <w:r w:rsidRPr="00684E4C">
        <w:rPr>
          <w:rFonts w:ascii="Tenorite" w:hAnsi="Tenorite"/>
        </w:rPr>
        <w:t xml:space="preserve">more likely to have senior management, doctors or specialists, </w:t>
      </w:r>
      <w:proofErr w:type="spellStart"/>
      <w:r w:rsidRPr="00684E4C">
        <w:rPr>
          <w:rFonts w:ascii="Tenorite" w:hAnsi="Tenorite"/>
        </w:rPr>
        <w:t>labour</w:t>
      </w:r>
      <w:proofErr w:type="spellEnd"/>
      <w:r w:rsidRPr="00684E4C">
        <w:rPr>
          <w:rFonts w:ascii="Tenorite" w:hAnsi="Tenorite"/>
        </w:rPr>
        <w:t xml:space="preserve"> relations advisors, a union representative or a personal advocate involved;</w:t>
      </w:r>
      <w:r w:rsidR="00137B1C" w:rsidRPr="00684E4C">
        <w:rPr>
          <w:rFonts w:ascii="Tenorite" w:hAnsi="Tenorite"/>
        </w:rPr>
        <w:t xml:space="preserve"> </w:t>
      </w:r>
    </w:p>
    <w:p w14:paraId="4C5AE0AC" w14:textId="77777777" w:rsidR="00684E4C" w:rsidRDefault="00583C1D" w:rsidP="00684E4C">
      <w:pPr>
        <w:pStyle w:val="ListParagraph"/>
        <w:numPr>
          <w:ilvl w:val="0"/>
          <w:numId w:val="5"/>
        </w:numPr>
        <w:spacing w:after="0" w:line="240" w:lineRule="auto"/>
        <w:rPr>
          <w:rFonts w:ascii="Tenorite" w:hAnsi="Tenorite"/>
        </w:rPr>
      </w:pPr>
      <w:r w:rsidRPr="00684E4C">
        <w:rPr>
          <w:rFonts w:ascii="Tenorite" w:hAnsi="Tenorite"/>
        </w:rPr>
        <w:t xml:space="preserve">less likely to </w:t>
      </w:r>
      <w:r w:rsidR="00114151" w:rsidRPr="00684E4C">
        <w:rPr>
          <w:rFonts w:ascii="Tenorite" w:hAnsi="Tenorite"/>
        </w:rPr>
        <w:t>see</w:t>
      </w:r>
      <w:r w:rsidRPr="00684E4C">
        <w:rPr>
          <w:rFonts w:ascii="Tenorite" w:hAnsi="Tenorite"/>
        </w:rPr>
        <w:t xml:space="preserve"> their request approved</w:t>
      </w:r>
      <w:r w:rsidR="001237B3" w:rsidRPr="00684E4C">
        <w:rPr>
          <w:rFonts w:ascii="Tenorite" w:hAnsi="Tenorite"/>
        </w:rPr>
        <w:t>;</w:t>
      </w:r>
      <w:r w:rsidR="00137B1C" w:rsidRPr="00684E4C">
        <w:rPr>
          <w:rFonts w:ascii="Tenorite" w:hAnsi="Tenorite"/>
        </w:rPr>
        <w:t xml:space="preserve"> and</w:t>
      </w:r>
    </w:p>
    <w:p w14:paraId="7FD38790" w14:textId="68E24AC2" w:rsidR="001237B3" w:rsidRPr="00684E4C" w:rsidRDefault="001237B3" w:rsidP="00684E4C">
      <w:pPr>
        <w:pStyle w:val="ListParagraph"/>
        <w:numPr>
          <w:ilvl w:val="0"/>
          <w:numId w:val="5"/>
        </w:numPr>
        <w:spacing w:after="0" w:line="240" w:lineRule="auto"/>
        <w:rPr>
          <w:rFonts w:ascii="Tenorite" w:hAnsi="Tenorite"/>
        </w:rPr>
      </w:pPr>
      <w:r w:rsidRPr="00684E4C">
        <w:rPr>
          <w:rFonts w:ascii="Tenorite" w:hAnsi="Tenorite"/>
        </w:rPr>
        <w:t>more likely to say</w:t>
      </w:r>
      <w:r w:rsidR="00684E4C" w:rsidRPr="00684E4C">
        <w:rPr>
          <w:rFonts w:ascii="Tenorite" w:hAnsi="Tenorite"/>
        </w:rPr>
        <w:t xml:space="preserve"> that</w:t>
      </w:r>
      <w:r w:rsidRPr="00684E4C">
        <w:rPr>
          <w:rFonts w:ascii="Tenorite" w:hAnsi="Tenorite"/>
        </w:rPr>
        <w:t xml:space="preserve"> the reason for the denial was a concern that the accommodation would be seen as </w:t>
      </w:r>
      <w:proofErr w:type="spellStart"/>
      <w:r w:rsidRPr="00684E4C">
        <w:rPr>
          <w:rFonts w:ascii="Tenorite" w:hAnsi="Tenorite"/>
        </w:rPr>
        <w:t>favouritism</w:t>
      </w:r>
      <w:proofErr w:type="spellEnd"/>
      <w:r w:rsidRPr="00684E4C">
        <w:rPr>
          <w:rFonts w:ascii="Tenorite" w:hAnsi="Tenorite"/>
        </w:rPr>
        <w:t xml:space="preserve"> or that it was not taken seriously.</w:t>
      </w:r>
    </w:p>
    <w:p w14:paraId="4484C2B4" w14:textId="77777777" w:rsidR="00B03556" w:rsidRDefault="00B03556" w:rsidP="00C261E8">
      <w:pPr>
        <w:spacing w:after="0" w:line="240" w:lineRule="auto"/>
        <w:rPr>
          <w:rFonts w:ascii="Tenorite" w:hAnsi="Tenorite"/>
        </w:rPr>
      </w:pPr>
    </w:p>
    <w:p w14:paraId="44D1C79D" w14:textId="486BBB5E" w:rsidR="00C261E8" w:rsidRPr="00B934FA" w:rsidRDefault="001910AA" w:rsidP="00C261E8">
      <w:pPr>
        <w:spacing w:after="0" w:line="240" w:lineRule="auto"/>
        <w:rPr>
          <w:rFonts w:ascii="Tenorite" w:hAnsi="Tenorite"/>
        </w:rPr>
      </w:pPr>
      <w:r>
        <w:rPr>
          <w:rFonts w:ascii="Tenorite" w:hAnsi="Tenorite"/>
        </w:rPr>
        <w:t>In terms of professional development, t</w:t>
      </w:r>
      <w:r w:rsidR="00B03556">
        <w:rPr>
          <w:rFonts w:ascii="Tenorite" w:hAnsi="Tenorite"/>
        </w:rPr>
        <w:t xml:space="preserve">he </w:t>
      </w:r>
      <w:r w:rsidR="00B03556" w:rsidRPr="00B03556">
        <w:rPr>
          <w:rFonts w:ascii="Tenorite" w:hAnsi="Tenorite"/>
          <w:i/>
        </w:rPr>
        <w:t>Benchmarking Study</w:t>
      </w:r>
      <w:r w:rsidR="00B03556">
        <w:rPr>
          <w:rFonts w:ascii="Tenorite" w:hAnsi="Tenorite"/>
        </w:rPr>
        <w:t xml:space="preserve"> noted that </w:t>
      </w:r>
      <w:r w:rsidR="00C261E8" w:rsidRPr="00B934FA">
        <w:rPr>
          <w:rFonts w:ascii="Tenorite" w:hAnsi="Tenorite"/>
        </w:rPr>
        <w:t>accessibility or accommodation issues and delays in implementation may adversely affect the career of persons with disabilities in a number of ways, including:</w:t>
      </w:r>
    </w:p>
    <w:p w14:paraId="2D79FB45" w14:textId="77777777" w:rsidR="00684E4C" w:rsidRDefault="00C261E8" w:rsidP="00684E4C">
      <w:pPr>
        <w:pStyle w:val="ListParagraph"/>
        <w:numPr>
          <w:ilvl w:val="0"/>
          <w:numId w:val="5"/>
        </w:numPr>
        <w:spacing w:after="0" w:line="240" w:lineRule="auto"/>
        <w:rPr>
          <w:rFonts w:ascii="Tenorite" w:hAnsi="Tenorite"/>
        </w:rPr>
      </w:pPr>
      <w:r w:rsidRPr="00684E4C">
        <w:rPr>
          <w:rFonts w:ascii="Tenorite" w:hAnsi="Tenorite"/>
        </w:rPr>
        <w:t>physical, emotional and financial difficulties for the employee;</w:t>
      </w:r>
    </w:p>
    <w:p w14:paraId="73E14CD7" w14:textId="77777777" w:rsidR="00684E4C" w:rsidRDefault="00C261E8" w:rsidP="00684E4C">
      <w:pPr>
        <w:pStyle w:val="ListParagraph"/>
        <w:numPr>
          <w:ilvl w:val="0"/>
          <w:numId w:val="5"/>
        </w:numPr>
        <w:spacing w:after="0" w:line="240" w:lineRule="auto"/>
        <w:rPr>
          <w:rFonts w:ascii="Tenorite" w:hAnsi="Tenorite"/>
        </w:rPr>
      </w:pPr>
      <w:r w:rsidRPr="00684E4C">
        <w:rPr>
          <w:rFonts w:ascii="Tenorite" w:hAnsi="Tenorite"/>
        </w:rPr>
        <w:lastRenderedPageBreak/>
        <w:t>negative impacts on relationships with supervisors and peers;</w:t>
      </w:r>
    </w:p>
    <w:p w14:paraId="3A9F7A29" w14:textId="77777777" w:rsidR="00684E4C" w:rsidRDefault="00C261E8" w:rsidP="00684E4C">
      <w:pPr>
        <w:pStyle w:val="ListParagraph"/>
        <w:numPr>
          <w:ilvl w:val="0"/>
          <w:numId w:val="5"/>
        </w:numPr>
        <w:spacing w:after="0" w:line="240" w:lineRule="auto"/>
        <w:rPr>
          <w:rFonts w:ascii="Tenorite" w:hAnsi="Tenorite"/>
        </w:rPr>
      </w:pPr>
      <w:r w:rsidRPr="00684E4C">
        <w:rPr>
          <w:rFonts w:ascii="Tenorite" w:hAnsi="Tenorite"/>
        </w:rPr>
        <w:t>increased likelihood of experiencing discrimination and harassment</w:t>
      </w:r>
      <w:r w:rsidR="001910AA" w:rsidRPr="00684E4C">
        <w:rPr>
          <w:rFonts w:ascii="Tenorite" w:hAnsi="Tenorite"/>
        </w:rPr>
        <w:t xml:space="preserve"> in the workplace</w:t>
      </w:r>
      <w:r w:rsidRPr="00684E4C">
        <w:rPr>
          <w:rFonts w:ascii="Tenorite" w:hAnsi="Tenorite"/>
        </w:rPr>
        <w:t xml:space="preserve">; and </w:t>
      </w:r>
    </w:p>
    <w:p w14:paraId="32988F0A" w14:textId="36461BA6" w:rsidR="00B03556" w:rsidRPr="00684E4C" w:rsidRDefault="00C261E8" w:rsidP="00684E4C">
      <w:pPr>
        <w:pStyle w:val="ListParagraph"/>
        <w:numPr>
          <w:ilvl w:val="0"/>
          <w:numId w:val="5"/>
        </w:numPr>
        <w:spacing w:after="0" w:line="240" w:lineRule="auto"/>
        <w:rPr>
          <w:rFonts w:ascii="Tenorite" w:hAnsi="Tenorite"/>
        </w:rPr>
      </w:pPr>
      <w:r w:rsidRPr="00684E4C">
        <w:rPr>
          <w:rFonts w:ascii="Tenorite" w:hAnsi="Tenorite"/>
        </w:rPr>
        <w:t>lower levels of workplace engagement.</w:t>
      </w:r>
    </w:p>
    <w:p w14:paraId="4BF16802" w14:textId="71EF64D7" w:rsidR="002461DE" w:rsidRDefault="002461DE" w:rsidP="002461DE">
      <w:pPr>
        <w:spacing w:after="0" w:line="240" w:lineRule="auto"/>
        <w:rPr>
          <w:rFonts w:ascii="Tenorite" w:hAnsi="Tenorite"/>
        </w:rPr>
      </w:pPr>
    </w:p>
    <w:p w14:paraId="48465059" w14:textId="77777777" w:rsidR="00684E4C" w:rsidRDefault="002461DE" w:rsidP="00684E4C">
      <w:pPr>
        <w:spacing w:after="0" w:line="240" w:lineRule="auto"/>
        <w:rPr>
          <w:rFonts w:ascii="Tenorite" w:hAnsi="Tenorite"/>
        </w:rPr>
      </w:pPr>
      <w:r w:rsidRPr="00684E4C">
        <w:rPr>
          <w:rFonts w:ascii="Tenorite" w:hAnsi="Tenorite"/>
        </w:rPr>
        <w:t xml:space="preserve">The conclusions of the </w:t>
      </w:r>
      <w:r w:rsidRPr="00684E4C">
        <w:rPr>
          <w:rFonts w:ascii="Tenorite" w:hAnsi="Tenorite"/>
          <w:i/>
        </w:rPr>
        <w:t>Benchmarking Study</w:t>
      </w:r>
      <w:r w:rsidRPr="00684E4C">
        <w:rPr>
          <w:rFonts w:ascii="Tenorite" w:hAnsi="Tenorite"/>
        </w:rPr>
        <w:t xml:space="preserve"> are reflected in the 202</w:t>
      </w:r>
      <w:r w:rsidR="00FD43AC" w:rsidRPr="00684E4C">
        <w:rPr>
          <w:rFonts w:ascii="Tenorite" w:hAnsi="Tenorite"/>
        </w:rPr>
        <w:t>2</w:t>
      </w:r>
      <w:r w:rsidRPr="00684E4C">
        <w:rPr>
          <w:rFonts w:ascii="Tenorite" w:hAnsi="Tenorite"/>
        </w:rPr>
        <w:t xml:space="preserve"> PSES, which found that</w:t>
      </w:r>
      <w:r w:rsidR="008B233B" w:rsidRPr="00684E4C">
        <w:rPr>
          <w:rFonts w:ascii="Tenorite" w:hAnsi="Tenorite"/>
        </w:rPr>
        <w:t>, compared to non-disabled respondents,</w:t>
      </w:r>
      <w:r w:rsidRPr="00684E4C">
        <w:rPr>
          <w:rFonts w:ascii="Tenorite" w:hAnsi="Tenorite"/>
        </w:rPr>
        <w:t xml:space="preserve"> respondents with a “cognitive disability” are:</w:t>
      </w:r>
    </w:p>
    <w:p w14:paraId="098E5877" w14:textId="29B8CE6F" w:rsidR="002461DE" w:rsidRPr="00684E4C" w:rsidRDefault="002461DE" w:rsidP="00684E4C">
      <w:pPr>
        <w:pStyle w:val="ListParagraph"/>
        <w:numPr>
          <w:ilvl w:val="0"/>
          <w:numId w:val="5"/>
        </w:numPr>
        <w:spacing w:after="0" w:line="240" w:lineRule="auto"/>
        <w:rPr>
          <w:rFonts w:ascii="Tenorite" w:hAnsi="Tenorite"/>
        </w:rPr>
      </w:pPr>
      <w:r w:rsidRPr="00684E4C">
        <w:rPr>
          <w:rFonts w:ascii="Tenorite" w:hAnsi="Tenorite"/>
        </w:rPr>
        <w:t>significantly more likely to report that accessibility or accommodation issues cause stress at work (</w:t>
      </w:r>
      <w:r w:rsidR="008B233B" w:rsidRPr="00684E4C">
        <w:rPr>
          <w:rFonts w:ascii="Tenorite" w:hAnsi="Tenorite"/>
        </w:rPr>
        <w:t>19</w:t>
      </w:r>
      <w:r w:rsidR="00031F29">
        <w:rPr>
          <w:rFonts w:ascii="Tenorite" w:hAnsi="Tenorite"/>
        </w:rPr>
        <w:t>% vs.</w:t>
      </w:r>
      <w:r w:rsidRPr="00684E4C">
        <w:rPr>
          <w:rFonts w:ascii="Tenorite" w:hAnsi="Tenorite"/>
        </w:rPr>
        <w:t xml:space="preserve"> 3%); and</w:t>
      </w:r>
    </w:p>
    <w:p w14:paraId="07FC8232" w14:textId="17D39C97" w:rsidR="002461DE" w:rsidRPr="002461DE" w:rsidRDefault="002461DE" w:rsidP="002461DE">
      <w:pPr>
        <w:pStyle w:val="ListParagraph"/>
        <w:numPr>
          <w:ilvl w:val="0"/>
          <w:numId w:val="5"/>
        </w:numPr>
        <w:spacing w:after="0" w:line="240" w:lineRule="auto"/>
        <w:rPr>
          <w:rFonts w:ascii="Tenorite" w:hAnsi="Tenorite"/>
        </w:rPr>
      </w:pPr>
      <w:r w:rsidRPr="002461DE">
        <w:rPr>
          <w:rFonts w:ascii="Tenorite" w:hAnsi="Tenorite"/>
        </w:rPr>
        <w:t xml:space="preserve">significantly more likely to report that accessibility or accommodation issues have adversely affected their </w:t>
      </w:r>
      <w:r w:rsidR="00B808DB">
        <w:rPr>
          <w:rFonts w:ascii="Tenorite" w:hAnsi="Tenorite"/>
        </w:rPr>
        <w:t xml:space="preserve">federal public service </w:t>
      </w:r>
      <w:r w:rsidRPr="002461DE">
        <w:rPr>
          <w:rFonts w:ascii="Tenorite" w:hAnsi="Tenorite"/>
        </w:rPr>
        <w:t>career progress (</w:t>
      </w:r>
      <w:r w:rsidR="008B233B">
        <w:rPr>
          <w:rFonts w:ascii="Tenorite" w:hAnsi="Tenorite"/>
        </w:rPr>
        <w:t>18% vs. 3%</w:t>
      </w:r>
      <w:r w:rsidRPr="002461DE">
        <w:rPr>
          <w:rFonts w:ascii="Tenorite" w:hAnsi="Tenorite"/>
        </w:rPr>
        <w:t>).</w:t>
      </w:r>
    </w:p>
    <w:p w14:paraId="27FF2B71" w14:textId="6D887A52" w:rsidR="00D36DEF" w:rsidRDefault="00B03556" w:rsidP="00D36DEF">
      <w:pPr>
        <w:pStyle w:val="Heading1"/>
        <w:numPr>
          <w:ilvl w:val="0"/>
          <w:numId w:val="1"/>
        </w:numPr>
        <w:jc w:val="both"/>
        <w:rPr>
          <w:rStyle w:val="normaltextrun"/>
          <w:rFonts w:ascii="Tenorite" w:hAnsi="Tenorite" w:cs="Segoe UI"/>
          <w:b/>
          <w:bCs/>
          <w:sz w:val="24"/>
          <w:szCs w:val="24"/>
        </w:rPr>
      </w:pPr>
      <w:r>
        <w:rPr>
          <w:rStyle w:val="normaltextrun"/>
          <w:rFonts w:ascii="Tenorite" w:hAnsi="Tenorite" w:cs="Segoe UI"/>
          <w:b/>
          <w:bCs/>
          <w:sz w:val="24"/>
          <w:szCs w:val="24"/>
        </w:rPr>
        <w:t>B</w:t>
      </w:r>
      <w:r w:rsidR="00D36DEF">
        <w:rPr>
          <w:rStyle w:val="normaltextrun"/>
          <w:rFonts w:ascii="Tenorite" w:hAnsi="Tenorite" w:cs="Segoe UI"/>
          <w:b/>
          <w:bCs/>
          <w:sz w:val="24"/>
          <w:szCs w:val="24"/>
        </w:rPr>
        <w:t xml:space="preserve">est Practices </w:t>
      </w:r>
      <w:r w:rsidR="00D36DEF" w:rsidRPr="00B934FA">
        <w:rPr>
          <w:rStyle w:val="normaltextrun"/>
          <w:rFonts w:ascii="Tenorite" w:hAnsi="Tenorite" w:cs="Segoe UI"/>
          <w:b/>
          <w:bCs/>
          <w:sz w:val="24"/>
          <w:szCs w:val="24"/>
        </w:rPr>
        <w:t xml:space="preserve"> </w:t>
      </w:r>
    </w:p>
    <w:p w14:paraId="4FD10F39" w14:textId="1BCF1B2D" w:rsidR="00D36DEF" w:rsidRDefault="00D36DEF" w:rsidP="00F50D95">
      <w:pPr>
        <w:spacing w:after="0" w:line="240" w:lineRule="auto"/>
        <w:rPr>
          <w:rFonts w:ascii="Tenorite" w:hAnsi="Tenorite"/>
          <w:b/>
        </w:rPr>
      </w:pPr>
    </w:p>
    <w:p w14:paraId="73525AD2" w14:textId="120A75C3" w:rsidR="00031F29" w:rsidRPr="00031F29" w:rsidRDefault="00031F29" w:rsidP="00F50D95">
      <w:pPr>
        <w:spacing w:after="0" w:line="240" w:lineRule="auto"/>
        <w:rPr>
          <w:rFonts w:ascii="Tenorite" w:hAnsi="Tenorite"/>
        </w:rPr>
      </w:pPr>
      <w:r w:rsidRPr="00031F29">
        <w:rPr>
          <w:rFonts w:ascii="Tenorite" w:hAnsi="Tenorite"/>
        </w:rPr>
        <w:t xml:space="preserve">In this </w:t>
      </w:r>
      <w:r>
        <w:rPr>
          <w:rFonts w:ascii="Tenorite" w:hAnsi="Tenorite"/>
        </w:rPr>
        <w:t xml:space="preserve">part, we outline best practices that can be used to foster a </w:t>
      </w:r>
      <w:proofErr w:type="spellStart"/>
      <w:r>
        <w:rPr>
          <w:rFonts w:ascii="Tenorite" w:hAnsi="Tenorite"/>
        </w:rPr>
        <w:t>neuroinclusive</w:t>
      </w:r>
      <w:proofErr w:type="spellEnd"/>
      <w:r>
        <w:rPr>
          <w:rFonts w:ascii="Tenorite" w:hAnsi="Tenorite"/>
        </w:rPr>
        <w:t xml:space="preserve"> workplace.</w:t>
      </w:r>
    </w:p>
    <w:p w14:paraId="17559947" w14:textId="77777777" w:rsidR="00031F29" w:rsidRDefault="00031F29" w:rsidP="00F50D95">
      <w:pPr>
        <w:spacing w:after="0" w:line="240" w:lineRule="auto"/>
        <w:rPr>
          <w:rFonts w:ascii="Tenorite" w:hAnsi="Tenorite"/>
          <w:b/>
        </w:rPr>
      </w:pPr>
    </w:p>
    <w:p w14:paraId="4D09A6BF" w14:textId="27579DEB" w:rsidR="00D36DEF" w:rsidRDefault="00D36DEF" w:rsidP="00D36DEF">
      <w:pPr>
        <w:pStyle w:val="ListParagraph"/>
        <w:numPr>
          <w:ilvl w:val="1"/>
          <w:numId w:val="1"/>
        </w:numPr>
        <w:spacing w:after="0" w:line="240" w:lineRule="auto"/>
        <w:rPr>
          <w:rFonts w:ascii="Tenorite" w:hAnsi="Tenorite"/>
          <w:b/>
        </w:rPr>
      </w:pPr>
      <w:r>
        <w:rPr>
          <w:rFonts w:ascii="Tenorite" w:hAnsi="Tenorite"/>
          <w:b/>
        </w:rPr>
        <w:t>Attitudes</w:t>
      </w:r>
    </w:p>
    <w:p w14:paraId="387D2DE3" w14:textId="77777777" w:rsidR="00D36DEF" w:rsidRPr="00D36DEF" w:rsidRDefault="00D36DEF" w:rsidP="00D36DEF">
      <w:pPr>
        <w:spacing w:after="0" w:line="240" w:lineRule="auto"/>
        <w:rPr>
          <w:rFonts w:ascii="Tenorite" w:hAnsi="Tenorite"/>
          <w:b/>
        </w:rPr>
      </w:pPr>
    </w:p>
    <w:p w14:paraId="36270B92" w14:textId="26BB1B07" w:rsidR="00F50D95" w:rsidRPr="00B934FA" w:rsidRDefault="00E85DAB" w:rsidP="00F50D95">
      <w:pPr>
        <w:spacing w:after="0" w:line="240" w:lineRule="auto"/>
        <w:rPr>
          <w:rFonts w:ascii="Tenorite" w:hAnsi="Tenorite"/>
        </w:rPr>
      </w:pPr>
      <w:r>
        <w:rPr>
          <w:rFonts w:ascii="Tenorite" w:hAnsi="Tenorite"/>
          <w:b/>
        </w:rPr>
        <w:t>Context</w:t>
      </w:r>
      <w:r w:rsidR="004A7556" w:rsidRPr="004A7556">
        <w:rPr>
          <w:rFonts w:ascii="Tenorite" w:hAnsi="Tenorite"/>
          <w:b/>
        </w:rPr>
        <w:t>:</w:t>
      </w:r>
      <w:r w:rsidR="004A7556">
        <w:rPr>
          <w:rFonts w:ascii="Tenorite" w:hAnsi="Tenorite"/>
        </w:rPr>
        <w:t xml:space="preserve"> </w:t>
      </w:r>
      <w:r w:rsidR="00F50D95" w:rsidRPr="00B934FA">
        <w:rPr>
          <w:rFonts w:ascii="Tenorite" w:hAnsi="Tenorite"/>
        </w:rPr>
        <w:t xml:space="preserve">Managers and co-workers may </w:t>
      </w:r>
      <w:r w:rsidR="00B934FA">
        <w:rPr>
          <w:rFonts w:ascii="Tenorite" w:hAnsi="Tenorite"/>
        </w:rPr>
        <w:t xml:space="preserve">not be familiar with the concept of neurodiversity, or may </w:t>
      </w:r>
      <w:r w:rsidR="00F50D95" w:rsidRPr="00B934FA">
        <w:rPr>
          <w:rFonts w:ascii="Tenorite" w:hAnsi="Tenorite"/>
        </w:rPr>
        <w:t>think of neurodivergent co</w:t>
      </w:r>
      <w:r w:rsidR="00B934FA" w:rsidRPr="00B934FA">
        <w:rPr>
          <w:rFonts w:ascii="Tenorite" w:hAnsi="Tenorite"/>
        </w:rPr>
        <w:t xml:space="preserve">lleagues as “slow”, strange or antisocial. </w:t>
      </w:r>
    </w:p>
    <w:p w14:paraId="5DCECC3F" w14:textId="5AE4EB3F" w:rsidR="00B934FA" w:rsidRDefault="00B934FA" w:rsidP="00F50D95">
      <w:pPr>
        <w:spacing w:after="0" w:line="240" w:lineRule="auto"/>
        <w:rPr>
          <w:rFonts w:ascii="Tenorite" w:hAnsi="Tenorite"/>
        </w:rPr>
      </w:pPr>
    </w:p>
    <w:p w14:paraId="1B21B544" w14:textId="5F02AB95" w:rsidR="004A7556" w:rsidRPr="004A7556" w:rsidRDefault="004A7556" w:rsidP="00F50D95">
      <w:pPr>
        <w:spacing w:after="0" w:line="240" w:lineRule="auto"/>
        <w:rPr>
          <w:rFonts w:ascii="Tenorite" w:hAnsi="Tenorite"/>
          <w:b/>
        </w:rPr>
      </w:pPr>
      <w:r w:rsidRPr="004A7556">
        <w:rPr>
          <w:rFonts w:ascii="Tenorite" w:hAnsi="Tenorite"/>
          <w:b/>
        </w:rPr>
        <w:t>Best practices:</w:t>
      </w:r>
    </w:p>
    <w:p w14:paraId="0C438C02" w14:textId="16EA9793" w:rsidR="004A7556" w:rsidRDefault="004A7556" w:rsidP="00031F29">
      <w:pPr>
        <w:pStyle w:val="ListParagraph"/>
        <w:numPr>
          <w:ilvl w:val="0"/>
          <w:numId w:val="7"/>
        </w:numPr>
        <w:spacing w:after="0" w:line="240" w:lineRule="auto"/>
        <w:rPr>
          <w:rFonts w:ascii="Tenorite" w:hAnsi="Tenorite"/>
        </w:rPr>
      </w:pPr>
      <w:r w:rsidRPr="00684E4C">
        <w:rPr>
          <w:rFonts w:ascii="Tenorite" w:hAnsi="Tenorite"/>
          <w:b/>
        </w:rPr>
        <w:t xml:space="preserve">Provide new </w:t>
      </w:r>
      <w:r w:rsidR="0015578F" w:rsidRPr="00684E4C">
        <w:rPr>
          <w:rFonts w:ascii="Tenorite" w:hAnsi="Tenorite"/>
          <w:b/>
        </w:rPr>
        <w:t xml:space="preserve">mandatory </w:t>
      </w:r>
      <w:r w:rsidRPr="00684E4C">
        <w:rPr>
          <w:rFonts w:ascii="Tenorite" w:hAnsi="Tenorite"/>
          <w:b/>
        </w:rPr>
        <w:t>training programs on neurodiversity</w:t>
      </w:r>
      <w:r w:rsidR="00031F29">
        <w:rPr>
          <w:rFonts w:ascii="Tenorite" w:hAnsi="Tenorite"/>
        </w:rPr>
        <w:t xml:space="preserve"> to managers, </w:t>
      </w:r>
      <w:r w:rsidRPr="00684E4C">
        <w:rPr>
          <w:rFonts w:ascii="Tenorite" w:hAnsi="Tenorite"/>
        </w:rPr>
        <w:t>employees</w:t>
      </w:r>
      <w:r w:rsidR="004350BE">
        <w:rPr>
          <w:rFonts w:ascii="Tenorite" w:hAnsi="Tenorite"/>
        </w:rPr>
        <w:t xml:space="preserve">, </w:t>
      </w:r>
      <w:r w:rsidR="00031F29" w:rsidRPr="00031F29">
        <w:rPr>
          <w:rFonts w:ascii="Tenorite" w:hAnsi="Tenorite"/>
        </w:rPr>
        <w:t>HR professionals</w:t>
      </w:r>
      <w:r w:rsidR="004350BE">
        <w:rPr>
          <w:rFonts w:ascii="Tenorite" w:hAnsi="Tenorite"/>
        </w:rPr>
        <w:t xml:space="preserve"> and selection board members</w:t>
      </w:r>
      <w:r w:rsidR="00031F29" w:rsidRPr="00031F29">
        <w:rPr>
          <w:rFonts w:ascii="Tenorite" w:hAnsi="Tenorite"/>
        </w:rPr>
        <w:t xml:space="preserve"> </w:t>
      </w:r>
      <w:r>
        <w:rPr>
          <w:rFonts w:ascii="Tenorite" w:hAnsi="Tenorite"/>
        </w:rPr>
        <w:t xml:space="preserve">to create </w:t>
      </w:r>
      <w:r w:rsidR="00B934FA" w:rsidRPr="004A7556">
        <w:rPr>
          <w:rFonts w:ascii="Tenorite" w:hAnsi="Tenorite"/>
        </w:rPr>
        <w:t>a general understanding and knowledge of what neurodiver</w:t>
      </w:r>
      <w:r w:rsidRPr="004A7556">
        <w:rPr>
          <w:rFonts w:ascii="Tenorite" w:hAnsi="Tenorite"/>
        </w:rPr>
        <w:t xml:space="preserve">sity </w:t>
      </w:r>
      <w:r w:rsidR="00B934FA" w:rsidRPr="004A7556">
        <w:rPr>
          <w:rFonts w:ascii="Tenorite" w:hAnsi="Tenorite"/>
        </w:rPr>
        <w:t>is and the various opportunities leaders h</w:t>
      </w:r>
      <w:r w:rsidR="005F490B">
        <w:rPr>
          <w:rFonts w:ascii="Tenorite" w:hAnsi="Tenorite"/>
        </w:rPr>
        <w:t>ave to lead from a dignified,</w:t>
      </w:r>
      <w:r w:rsidR="00B934FA" w:rsidRPr="004A7556">
        <w:rPr>
          <w:rFonts w:ascii="Tenorite" w:hAnsi="Tenorite"/>
        </w:rPr>
        <w:t xml:space="preserve"> inclu</w:t>
      </w:r>
      <w:r w:rsidRPr="004A7556">
        <w:rPr>
          <w:rFonts w:ascii="Tenorite" w:hAnsi="Tenorite"/>
        </w:rPr>
        <w:t xml:space="preserve">sive </w:t>
      </w:r>
      <w:r w:rsidR="005F490B">
        <w:rPr>
          <w:rFonts w:ascii="Tenorite" w:hAnsi="Tenorite"/>
        </w:rPr>
        <w:t xml:space="preserve">and strengths-based </w:t>
      </w:r>
      <w:r w:rsidRPr="004A7556">
        <w:rPr>
          <w:rFonts w:ascii="Tenorite" w:hAnsi="Tenorite"/>
        </w:rPr>
        <w:t>foundation.</w:t>
      </w:r>
      <w:r w:rsidR="00252ED3">
        <w:rPr>
          <w:rStyle w:val="FootnoteReference"/>
          <w:rFonts w:ascii="Tenorite" w:hAnsi="Tenorite"/>
        </w:rPr>
        <w:footnoteReference w:id="4"/>
      </w:r>
      <w:r w:rsidR="00213B63">
        <w:rPr>
          <w:rFonts w:ascii="Tenorite" w:hAnsi="Tenorite"/>
        </w:rPr>
        <w:t xml:space="preserve"> The training should also include an intersectional lens to cover the experiences of neurodivergent individuals who have multiple medical conditions and/or other protect</w:t>
      </w:r>
      <w:r w:rsidR="00492E01">
        <w:rPr>
          <w:rFonts w:ascii="Tenorite" w:hAnsi="Tenorite"/>
        </w:rPr>
        <w:t>ed characteristics (e.g. gender;</w:t>
      </w:r>
      <w:r w:rsidR="00213B63">
        <w:rPr>
          <w:rFonts w:ascii="Tenorite" w:hAnsi="Tenorite"/>
        </w:rPr>
        <w:t xml:space="preserve"> sexual orientation</w:t>
      </w:r>
      <w:r w:rsidR="00492E01">
        <w:rPr>
          <w:rFonts w:ascii="Tenorite" w:hAnsi="Tenorite"/>
        </w:rPr>
        <w:t>;</w:t>
      </w:r>
      <w:r w:rsidR="00760861">
        <w:rPr>
          <w:rFonts w:ascii="Tenorite" w:hAnsi="Tenorite"/>
        </w:rPr>
        <w:t xml:space="preserve"> </w:t>
      </w:r>
      <w:r w:rsidR="00492E01">
        <w:rPr>
          <w:rFonts w:ascii="Tenorite" w:hAnsi="Tenorite"/>
        </w:rPr>
        <w:t>Indigenous, Black or racialized identity etc.</w:t>
      </w:r>
      <w:r w:rsidR="00213B63">
        <w:rPr>
          <w:rFonts w:ascii="Tenorite" w:hAnsi="Tenorite"/>
        </w:rPr>
        <w:t xml:space="preserve">). </w:t>
      </w:r>
      <w:r w:rsidR="00760861">
        <w:rPr>
          <w:rFonts w:ascii="Tenorite" w:hAnsi="Tenorite"/>
        </w:rPr>
        <w:t xml:space="preserve"> </w:t>
      </w:r>
    </w:p>
    <w:p w14:paraId="552696A6" w14:textId="467D0A1A" w:rsidR="004A7556" w:rsidRDefault="004A7556" w:rsidP="004A7556">
      <w:pPr>
        <w:pStyle w:val="ListParagraph"/>
        <w:numPr>
          <w:ilvl w:val="0"/>
          <w:numId w:val="7"/>
        </w:numPr>
        <w:spacing w:after="0" w:line="240" w:lineRule="auto"/>
        <w:rPr>
          <w:rFonts w:ascii="Tenorite" w:hAnsi="Tenorite"/>
        </w:rPr>
      </w:pPr>
      <w:r w:rsidRPr="004A7556">
        <w:rPr>
          <w:rFonts w:ascii="Tenorite" w:hAnsi="Tenorite"/>
          <w:b/>
        </w:rPr>
        <w:t>Update existing training</w:t>
      </w:r>
      <w:r w:rsidRPr="004A7556">
        <w:rPr>
          <w:rFonts w:ascii="Tenorite" w:hAnsi="Tenorite"/>
        </w:rPr>
        <w:t xml:space="preserve"> </w:t>
      </w:r>
      <w:r w:rsidRPr="004A7556">
        <w:rPr>
          <w:rFonts w:ascii="Tenorite" w:hAnsi="Tenorite"/>
          <w:b/>
        </w:rPr>
        <w:t>programs</w:t>
      </w:r>
      <w:r>
        <w:rPr>
          <w:rFonts w:ascii="Tenorite" w:hAnsi="Tenorite"/>
        </w:rPr>
        <w:t xml:space="preserve"> </w:t>
      </w:r>
      <w:r w:rsidRPr="004A7556">
        <w:rPr>
          <w:rFonts w:ascii="Tenorite" w:hAnsi="Tenorite"/>
        </w:rPr>
        <w:t xml:space="preserve">(e.g. on </w:t>
      </w:r>
      <w:r>
        <w:rPr>
          <w:rFonts w:ascii="Tenorite" w:hAnsi="Tenorite"/>
        </w:rPr>
        <w:t>mental health, accessibility, change</w:t>
      </w:r>
      <w:r w:rsidR="00D52691">
        <w:rPr>
          <w:rFonts w:ascii="Tenorite" w:hAnsi="Tenorite"/>
        </w:rPr>
        <w:t xml:space="preserve"> management) to include </w:t>
      </w:r>
      <w:r w:rsidR="00A3636E">
        <w:rPr>
          <w:rFonts w:ascii="Tenorite" w:hAnsi="Tenorite"/>
        </w:rPr>
        <w:t>consideration of neurodiversity</w:t>
      </w:r>
      <w:r>
        <w:rPr>
          <w:rFonts w:ascii="Tenorite" w:hAnsi="Tenorite"/>
        </w:rPr>
        <w:t>.</w:t>
      </w:r>
    </w:p>
    <w:p w14:paraId="6657CFC2" w14:textId="4681EEBC" w:rsidR="00EC75EB" w:rsidRPr="004A7556" w:rsidRDefault="00EC75EB" w:rsidP="00F50D95">
      <w:pPr>
        <w:pStyle w:val="ListParagraph"/>
        <w:numPr>
          <w:ilvl w:val="0"/>
          <w:numId w:val="7"/>
        </w:numPr>
        <w:spacing w:after="0" w:line="240" w:lineRule="auto"/>
        <w:rPr>
          <w:rFonts w:ascii="Tenorite" w:hAnsi="Tenorite"/>
        </w:rPr>
      </w:pPr>
      <w:r w:rsidRPr="004A7556">
        <w:rPr>
          <w:rFonts w:ascii="Tenorite" w:hAnsi="Tenorite"/>
        </w:rPr>
        <w:t xml:space="preserve">Be mindful of how </w:t>
      </w:r>
      <w:r w:rsidRPr="004A7556">
        <w:rPr>
          <w:rFonts w:ascii="Tenorite" w:hAnsi="Tenorite"/>
          <w:b/>
        </w:rPr>
        <w:t>unconscious biases</w:t>
      </w:r>
      <w:r w:rsidR="00A712F8">
        <w:rPr>
          <w:rFonts w:ascii="Tenorite" w:hAnsi="Tenorite"/>
        </w:rPr>
        <w:t xml:space="preserve"> may impact one’s </w:t>
      </w:r>
      <w:r w:rsidRPr="004A7556">
        <w:rPr>
          <w:rFonts w:ascii="Tenorite" w:hAnsi="Tenorite"/>
        </w:rPr>
        <w:t xml:space="preserve">view of neurodivergent people. </w:t>
      </w:r>
    </w:p>
    <w:p w14:paraId="5E80EF54" w14:textId="697B76B9" w:rsidR="009942FD" w:rsidRPr="004A7556" w:rsidRDefault="005326C5" w:rsidP="004A7556">
      <w:pPr>
        <w:pStyle w:val="ListParagraph"/>
        <w:numPr>
          <w:ilvl w:val="0"/>
          <w:numId w:val="9"/>
        </w:numPr>
        <w:spacing w:after="0" w:line="240" w:lineRule="auto"/>
        <w:rPr>
          <w:rFonts w:ascii="Tenorite" w:hAnsi="Tenorite"/>
        </w:rPr>
      </w:pPr>
      <w:r w:rsidRPr="004A7556">
        <w:rPr>
          <w:rFonts w:ascii="Tenorite" w:hAnsi="Tenorite"/>
        </w:rPr>
        <w:t>Rethink the “good employee”. Challenge the emphasis toward extraversion and sociability and seek “culture-add” rather than “culture-fit”.</w:t>
      </w:r>
    </w:p>
    <w:p w14:paraId="1CAFBC3E" w14:textId="77777777" w:rsidR="00D36DEF" w:rsidRPr="00B934FA" w:rsidRDefault="00D36DEF" w:rsidP="00F50D95">
      <w:pPr>
        <w:spacing w:after="0" w:line="240" w:lineRule="auto"/>
        <w:rPr>
          <w:rFonts w:ascii="Tenorite" w:hAnsi="Tenorite"/>
        </w:rPr>
      </w:pPr>
    </w:p>
    <w:p w14:paraId="12F3BE14" w14:textId="53A01624" w:rsidR="00F50D95" w:rsidRPr="00D36DEF" w:rsidRDefault="00F50D95" w:rsidP="00D36DEF">
      <w:pPr>
        <w:pStyle w:val="ListParagraph"/>
        <w:numPr>
          <w:ilvl w:val="0"/>
          <w:numId w:val="13"/>
        </w:numPr>
        <w:spacing w:after="0" w:line="240" w:lineRule="auto"/>
        <w:rPr>
          <w:rFonts w:ascii="Tenorite" w:hAnsi="Tenorite"/>
          <w:b/>
        </w:rPr>
      </w:pPr>
      <w:r w:rsidRPr="00D36DEF">
        <w:rPr>
          <w:rFonts w:ascii="Tenorite" w:hAnsi="Tenorite"/>
          <w:b/>
        </w:rPr>
        <w:t>Processes</w:t>
      </w:r>
    </w:p>
    <w:p w14:paraId="022BD0B5" w14:textId="6EFDD9DD" w:rsidR="004F7709" w:rsidRPr="00B934FA" w:rsidRDefault="004F7709" w:rsidP="004F7709">
      <w:pPr>
        <w:spacing w:after="0" w:line="240" w:lineRule="auto"/>
        <w:rPr>
          <w:rFonts w:ascii="Tenorite" w:hAnsi="Tenorite"/>
        </w:rPr>
      </w:pPr>
    </w:p>
    <w:p w14:paraId="65B541DA" w14:textId="15AF5803" w:rsidR="00D36DEF" w:rsidRDefault="00E85DAB" w:rsidP="004F7709">
      <w:pPr>
        <w:spacing w:after="0" w:line="240" w:lineRule="auto"/>
        <w:rPr>
          <w:rFonts w:ascii="Tenorite" w:hAnsi="Tenorite"/>
        </w:rPr>
      </w:pPr>
      <w:r>
        <w:rPr>
          <w:rFonts w:ascii="Tenorite" w:hAnsi="Tenorite"/>
          <w:b/>
        </w:rPr>
        <w:t>Context</w:t>
      </w:r>
      <w:r w:rsidR="00D36DEF" w:rsidRPr="00D36DEF">
        <w:rPr>
          <w:rFonts w:ascii="Tenorite" w:hAnsi="Tenorite"/>
          <w:b/>
        </w:rPr>
        <w:t>:</w:t>
      </w:r>
      <w:r w:rsidR="00D36DEF">
        <w:rPr>
          <w:rFonts w:ascii="Tenorite" w:hAnsi="Tenorite"/>
        </w:rPr>
        <w:t xml:space="preserve"> Existing workplace processes can create unnecessary barriers for neurodivergent employees and job candidates</w:t>
      </w:r>
      <w:r w:rsidR="00C74657">
        <w:rPr>
          <w:rFonts w:ascii="Tenorite" w:hAnsi="Tenorite"/>
        </w:rPr>
        <w:t>, and</w:t>
      </w:r>
      <w:r w:rsidR="00684E4C">
        <w:rPr>
          <w:rFonts w:ascii="Tenorite" w:hAnsi="Tenorite"/>
        </w:rPr>
        <w:t>, in some cases,</w:t>
      </w:r>
      <w:r w:rsidR="00C74657">
        <w:rPr>
          <w:rFonts w:ascii="Tenorite" w:hAnsi="Tenorite"/>
        </w:rPr>
        <w:t xml:space="preserve"> </w:t>
      </w:r>
      <w:r w:rsidR="00684E4C">
        <w:rPr>
          <w:rFonts w:ascii="Tenorite" w:hAnsi="Tenorite"/>
        </w:rPr>
        <w:t>can contrib</w:t>
      </w:r>
      <w:r w:rsidR="00C74657">
        <w:rPr>
          <w:rFonts w:ascii="Tenorite" w:hAnsi="Tenorite"/>
        </w:rPr>
        <w:t>ute to or exacerbate mental health concerns or illness.</w:t>
      </w:r>
    </w:p>
    <w:p w14:paraId="517D0CE9" w14:textId="5DE99AF6" w:rsidR="00D36DEF" w:rsidRDefault="00C74657" w:rsidP="004F7709">
      <w:pPr>
        <w:spacing w:after="0" w:line="240" w:lineRule="auto"/>
        <w:rPr>
          <w:rFonts w:ascii="Tenorite" w:hAnsi="Tenorite"/>
        </w:rPr>
      </w:pPr>
      <w:r>
        <w:rPr>
          <w:rFonts w:ascii="Tenorite" w:hAnsi="Tenorite"/>
        </w:rPr>
        <w:t xml:space="preserve"> </w:t>
      </w:r>
    </w:p>
    <w:p w14:paraId="0F5C1032" w14:textId="0F0F6851" w:rsidR="00D36DEF" w:rsidRDefault="00D36DEF" w:rsidP="004F7709">
      <w:pPr>
        <w:spacing w:after="0" w:line="240" w:lineRule="auto"/>
        <w:rPr>
          <w:rFonts w:ascii="Tenorite" w:hAnsi="Tenorite"/>
          <w:b/>
        </w:rPr>
      </w:pPr>
      <w:r w:rsidRPr="00D36DEF">
        <w:rPr>
          <w:rFonts w:ascii="Tenorite" w:hAnsi="Tenorite"/>
          <w:b/>
        </w:rPr>
        <w:t>Best practices:</w:t>
      </w:r>
    </w:p>
    <w:p w14:paraId="58B4194A" w14:textId="7900951C" w:rsidR="00D36DEF" w:rsidRDefault="00646044" w:rsidP="00D36DEF">
      <w:pPr>
        <w:pStyle w:val="ListParagraph"/>
        <w:numPr>
          <w:ilvl w:val="0"/>
          <w:numId w:val="12"/>
        </w:numPr>
        <w:spacing w:after="0" w:line="240" w:lineRule="auto"/>
        <w:rPr>
          <w:rFonts w:ascii="Tenorite" w:hAnsi="Tenorite"/>
        </w:rPr>
      </w:pPr>
      <w:r>
        <w:rPr>
          <w:rFonts w:ascii="Tenorite" w:hAnsi="Tenorite"/>
          <w:b/>
        </w:rPr>
        <w:t>Re</w:t>
      </w:r>
      <w:r w:rsidR="00D52691">
        <w:rPr>
          <w:rFonts w:ascii="Tenorite" w:hAnsi="Tenorite"/>
          <w:b/>
        </w:rPr>
        <w:t>structure</w:t>
      </w:r>
      <w:r>
        <w:rPr>
          <w:rFonts w:ascii="Tenorite" w:hAnsi="Tenorite"/>
          <w:b/>
        </w:rPr>
        <w:t xml:space="preserve"> </w:t>
      </w:r>
      <w:r w:rsidR="00D36DEF" w:rsidRPr="00646044">
        <w:rPr>
          <w:rFonts w:ascii="Tenorite" w:hAnsi="Tenorite"/>
          <w:b/>
        </w:rPr>
        <w:t>recruitment processes</w:t>
      </w:r>
      <w:r w:rsidR="00D36DEF">
        <w:rPr>
          <w:rFonts w:ascii="Tenorite" w:hAnsi="Tenorite"/>
        </w:rPr>
        <w:t xml:space="preserve"> to </w:t>
      </w:r>
      <w:r>
        <w:rPr>
          <w:rFonts w:ascii="Tenorite" w:hAnsi="Tenorite"/>
        </w:rPr>
        <w:t>reduce barriers for neurodivergent candidates.</w:t>
      </w:r>
    </w:p>
    <w:p w14:paraId="2546BD67" w14:textId="1B1311E1" w:rsidR="00B00C5D" w:rsidRDefault="00646044" w:rsidP="00377AC0">
      <w:pPr>
        <w:pStyle w:val="ListParagraph"/>
        <w:numPr>
          <w:ilvl w:val="0"/>
          <w:numId w:val="9"/>
        </w:numPr>
        <w:spacing w:after="0" w:line="240" w:lineRule="auto"/>
        <w:rPr>
          <w:rFonts w:ascii="Tenorite" w:hAnsi="Tenorite"/>
        </w:rPr>
      </w:pPr>
      <w:r w:rsidRPr="00646044">
        <w:rPr>
          <w:rFonts w:ascii="Tenorite" w:hAnsi="Tenorite"/>
        </w:rPr>
        <w:lastRenderedPageBreak/>
        <w:t xml:space="preserve">Consider creating </w:t>
      </w:r>
      <w:r w:rsidR="00B00C5D" w:rsidRPr="00646044">
        <w:rPr>
          <w:rFonts w:ascii="Tenorite" w:hAnsi="Tenorite"/>
        </w:rPr>
        <w:t xml:space="preserve">hiring programs specifically for neurodivergent persons, as has been done in the </w:t>
      </w:r>
      <w:hyperlink r:id="rId12" w:history="1">
        <w:r w:rsidR="00B00C5D" w:rsidRPr="00471E6A">
          <w:rPr>
            <w:rStyle w:val="Hyperlink"/>
            <w:rFonts w:ascii="Tenorite" w:hAnsi="Tenorite"/>
          </w:rPr>
          <w:t>Australian public serv</w:t>
        </w:r>
        <w:r w:rsidRPr="00471E6A">
          <w:rPr>
            <w:rStyle w:val="Hyperlink"/>
            <w:rFonts w:ascii="Tenorite" w:hAnsi="Tenorite"/>
          </w:rPr>
          <w:t>ice</w:t>
        </w:r>
      </w:hyperlink>
      <w:r w:rsidR="00B00C5D" w:rsidRPr="00646044">
        <w:rPr>
          <w:rFonts w:ascii="Tenorite" w:hAnsi="Tenorite"/>
        </w:rPr>
        <w:t xml:space="preserve">. </w:t>
      </w:r>
    </w:p>
    <w:p w14:paraId="330560A3" w14:textId="77777777" w:rsidR="00646044" w:rsidRDefault="00646044" w:rsidP="00851D79">
      <w:pPr>
        <w:pStyle w:val="ListParagraph"/>
        <w:numPr>
          <w:ilvl w:val="0"/>
          <w:numId w:val="9"/>
        </w:numPr>
        <w:spacing w:after="0" w:line="240" w:lineRule="auto"/>
        <w:rPr>
          <w:rFonts w:ascii="Tenorite" w:hAnsi="Tenorite"/>
        </w:rPr>
      </w:pPr>
      <w:r w:rsidRPr="00646044">
        <w:rPr>
          <w:rFonts w:ascii="Tenorite" w:hAnsi="Tenorite"/>
        </w:rPr>
        <w:t>Make job descriptions more appealing to neurodivergent candidates by</w:t>
      </w:r>
      <w:r>
        <w:rPr>
          <w:rFonts w:ascii="Tenorite" w:hAnsi="Tenorite"/>
        </w:rPr>
        <w:t>:</w:t>
      </w:r>
    </w:p>
    <w:p w14:paraId="2BBE437C" w14:textId="038E609E" w:rsidR="00646044" w:rsidRDefault="00646044" w:rsidP="00646044">
      <w:pPr>
        <w:pStyle w:val="ListParagraph"/>
        <w:numPr>
          <w:ilvl w:val="0"/>
          <w:numId w:val="14"/>
        </w:numPr>
        <w:spacing w:after="0" w:line="240" w:lineRule="auto"/>
        <w:rPr>
          <w:rFonts w:ascii="Tenorite" w:hAnsi="Tenorite"/>
        </w:rPr>
      </w:pPr>
      <w:r w:rsidRPr="00646044">
        <w:rPr>
          <w:rFonts w:ascii="Tenorite" w:hAnsi="Tenorite"/>
        </w:rPr>
        <w:t>reducing</w:t>
      </w:r>
      <w:r w:rsidR="00D8121A">
        <w:rPr>
          <w:rFonts w:ascii="Tenorite" w:hAnsi="Tenorite"/>
        </w:rPr>
        <w:t xml:space="preserve"> jargon;</w:t>
      </w:r>
    </w:p>
    <w:p w14:paraId="70E4702C" w14:textId="55DCE910" w:rsidR="00646044" w:rsidRDefault="00CE7C85" w:rsidP="00646044">
      <w:pPr>
        <w:pStyle w:val="ListParagraph"/>
        <w:numPr>
          <w:ilvl w:val="0"/>
          <w:numId w:val="14"/>
        </w:numPr>
        <w:spacing w:after="0" w:line="240" w:lineRule="auto"/>
        <w:rPr>
          <w:rFonts w:ascii="Tenorite" w:hAnsi="Tenorite"/>
        </w:rPr>
      </w:pPr>
      <w:r>
        <w:rPr>
          <w:rFonts w:ascii="Tenorite" w:hAnsi="Tenorite"/>
        </w:rPr>
        <w:t xml:space="preserve">adding information about </w:t>
      </w:r>
      <w:r w:rsidR="00684E4C">
        <w:rPr>
          <w:rFonts w:ascii="Tenorite" w:hAnsi="Tenorite"/>
        </w:rPr>
        <w:t xml:space="preserve">diversity and inclusion </w:t>
      </w:r>
      <w:r>
        <w:rPr>
          <w:rFonts w:ascii="Tenorite" w:hAnsi="Tenorite"/>
        </w:rPr>
        <w:t xml:space="preserve">hiring policies </w:t>
      </w:r>
      <w:r w:rsidR="006E4027">
        <w:rPr>
          <w:rFonts w:ascii="Tenorite" w:hAnsi="Tenorite"/>
        </w:rPr>
        <w:t xml:space="preserve">and expressly mentioning </w:t>
      </w:r>
      <w:r>
        <w:rPr>
          <w:rFonts w:ascii="Tenorite" w:hAnsi="Tenorite"/>
        </w:rPr>
        <w:t>neurodiversity</w:t>
      </w:r>
      <w:r w:rsidR="00D8121A">
        <w:rPr>
          <w:rFonts w:ascii="Tenorite" w:hAnsi="Tenorite"/>
        </w:rPr>
        <w:t>;</w:t>
      </w:r>
    </w:p>
    <w:p w14:paraId="09BFC690" w14:textId="2B673DE1" w:rsidR="00646044" w:rsidRDefault="00646044" w:rsidP="00646044">
      <w:pPr>
        <w:pStyle w:val="ListParagraph"/>
        <w:numPr>
          <w:ilvl w:val="0"/>
          <w:numId w:val="14"/>
        </w:numPr>
        <w:spacing w:after="0" w:line="240" w:lineRule="auto"/>
        <w:rPr>
          <w:rFonts w:ascii="Tenorite" w:hAnsi="Tenorite"/>
        </w:rPr>
      </w:pPr>
      <w:r w:rsidRPr="00646044">
        <w:rPr>
          <w:rFonts w:ascii="Tenorite" w:hAnsi="Tenorite"/>
        </w:rPr>
        <w:t xml:space="preserve">sharing </w:t>
      </w:r>
      <w:r w:rsidR="004F7709" w:rsidRPr="00646044">
        <w:rPr>
          <w:rFonts w:ascii="Tenorite" w:hAnsi="Tenorite"/>
        </w:rPr>
        <w:t>det</w:t>
      </w:r>
      <w:r>
        <w:rPr>
          <w:rFonts w:ascii="Tenorite" w:hAnsi="Tenorite"/>
        </w:rPr>
        <w:t>ails about reasonable supports</w:t>
      </w:r>
      <w:r w:rsidR="00D8121A">
        <w:rPr>
          <w:rFonts w:ascii="Tenorite" w:hAnsi="Tenorite"/>
        </w:rPr>
        <w:t>;</w:t>
      </w:r>
      <w:r w:rsidR="00A712F8">
        <w:rPr>
          <w:rFonts w:ascii="Tenorite" w:hAnsi="Tenorite"/>
        </w:rPr>
        <w:t xml:space="preserve"> </w:t>
      </w:r>
    </w:p>
    <w:p w14:paraId="1FA6C05F" w14:textId="312A351E" w:rsidR="00684E4C" w:rsidRDefault="00D37A15" w:rsidP="00646044">
      <w:pPr>
        <w:pStyle w:val="ListParagraph"/>
        <w:numPr>
          <w:ilvl w:val="0"/>
          <w:numId w:val="14"/>
        </w:numPr>
        <w:spacing w:after="0" w:line="240" w:lineRule="auto"/>
        <w:rPr>
          <w:rFonts w:ascii="Tenorite" w:hAnsi="Tenorite"/>
        </w:rPr>
      </w:pPr>
      <w:r>
        <w:rPr>
          <w:rFonts w:ascii="Tenorite" w:hAnsi="Tenorite"/>
        </w:rPr>
        <w:t xml:space="preserve">describing the physical workspace (e.g. </w:t>
      </w:r>
      <w:r w:rsidR="00FC7738">
        <w:rPr>
          <w:rFonts w:ascii="Tenorite" w:hAnsi="Tenorite"/>
        </w:rPr>
        <w:t>personal office/cubicle</w:t>
      </w:r>
      <w:r w:rsidR="00A712F8">
        <w:rPr>
          <w:rFonts w:ascii="Tenorite" w:hAnsi="Tenorite"/>
        </w:rPr>
        <w:t>, open office</w:t>
      </w:r>
      <w:r w:rsidR="00FC7738">
        <w:rPr>
          <w:rFonts w:ascii="Tenorite" w:hAnsi="Tenorite"/>
        </w:rPr>
        <w:t xml:space="preserve"> etc.)</w:t>
      </w:r>
      <w:r w:rsidR="00684E4C">
        <w:rPr>
          <w:rFonts w:ascii="Tenorite" w:hAnsi="Tenorite"/>
        </w:rPr>
        <w:t>;</w:t>
      </w:r>
      <w:r>
        <w:rPr>
          <w:rFonts w:ascii="Tenorite" w:hAnsi="Tenorite"/>
        </w:rPr>
        <w:t xml:space="preserve"> and </w:t>
      </w:r>
    </w:p>
    <w:p w14:paraId="2F456A27" w14:textId="41F6444B" w:rsidR="00646044" w:rsidRDefault="00D52691" w:rsidP="00646044">
      <w:pPr>
        <w:pStyle w:val="ListParagraph"/>
        <w:numPr>
          <w:ilvl w:val="0"/>
          <w:numId w:val="14"/>
        </w:numPr>
        <w:spacing w:after="0" w:line="240" w:lineRule="auto"/>
        <w:rPr>
          <w:rFonts w:ascii="Tenorite" w:hAnsi="Tenorite"/>
        </w:rPr>
      </w:pPr>
      <w:r>
        <w:rPr>
          <w:rFonts w:ascii="Tenorite" w:hAnsi="Tenorite"/>
        </w:rPr>
        <w:t>clarifying whether</w:t>
      </w:r>
      <w:r w:rsidR="00646044">
        <w:rPr>
          <w:rFonts w:ascii="Tenorite" w:hAnsi="Tenorite"/>
        </w:rPr>
        <w:t xml:space="preserve"> flexible work arrangements such as remote work are available. </w:t>
      </w:r>
    </w:p>
    <w:p w14:paraId="4298B11C" w14:textId="01265BD1" w:rsidR="00646044" w:rsidRDefault="00D8121A" w:rsidP="00F50D95">
      <w:pPr>
        <w:pStyle w:val="ListParagraph"/>
        <w:numPr>
          <w:ilvl w:val="0"/>
          <w:numId w:val="16"/>
        </w:numPr>
        <w:spacing w:after="0" w:line="240" w:lineRule="auto"/>
        <w:rPr>
          <w:rFonts w:ascii="Tenorite" w:hAnsi="Tenorite"/>
        </w:rPr>
      </w:pPr>
      <w:r>
        <w:rPr>
          <w:rFonts w:ascii="Tenorite" w:hAnsi="Tenorite"/>
        </w:rPr>
        <w:t xml:space="preserve">Take a </w:t>
      </w:r>
      <w:r w:rsidR="00646044" w:rsidRPr="00D8121A">
        <w:rPr>
          <w:rFonts w:ascii="Tenorite" w:hAnsi="Tenorite"/>
        </w:rPr>
        <w:t>skills-focused</w:t>
      </w:r>
      <w:r>
        <w:rPr>
          <w:rFonts w:ascii="Tenorite" w:hAnsi="Tenorite"/>
        </w:rPr>
        <w:t xml:space="preserve"> </w:t>
      </w:r>
      <w:r w:rsidR="00646044" w:rsidRPr="00D8121A">
        <w:rPr>
          <w:rFonts w:ascii="Tenorite" w:hAnsi="Tenorite"/>
        </w:rPr>
        <w:t>approach to recruitment</w:t>
      </w:r>
      <w:r>
        <w:rPr>
          <w:rFonts w:ascii="Tenorite" w:hAnsi="Tenorite"/>
        </w:rPr>
        <w:t xml:space="preserve"> rather than an approach that tests social aptitude. </w:t>
      </w:r>
    </w:p>
    <w:p w14:paraId="5BFA31F1" w14:textId="0C91D578" w:rsidR="00EF777D" w:rsidRDefault="00D52691" w:rsidP="00D52691">
      <w:pPr>
        <w:pStyle w:val="ListParagraph"/>
        <w:numPr>
          <w:ilvl w:val="0"/>
          <w:numId w:val="17"/>
        </w:numPr>
        <w:spacing w:after="0" w:line="240" w:lineRule="auto"/>
        <w:rPr>
          <w:rFonts w:ascii="Tenorite" w:hAnsi="Tenorite"/>
        </w:rPr>
      </w:pPr>
      <w:r w:rsidRPr="00D52691">
        <w:rPr>
          <w:rFonts w:ascii="Tenorite" w:hAnsi="Tenorite"/>
        </w:rPr>
        <w:t>Consider asking candidates to demonstra</w:t>
      </w:r>
      <w:r>
        <w:rPr>
          <w:rFonts w:ascii="Tenorite" w:hAnsi="Tenorite"/>
        </w:rPr>
        <w:t>te their skills by doing a work</w:t>
      </w:r>
      <w:r>
        <w:rPr>
          <w:rFonts w:ascii="Tenorite" w:hAnsi="Tenorite"/>
        </w:rPr>
        <w:noBreakHyphen/>
      </w:r>
      <w:r w:rsidRPr="00D52691">
        <w:rPr>
          <w:rFonts w:ascii="Tenorite" w:hAnsi="Tenorite"/>
        </w:rPr>
        <w:t>related task instead of a face-to-face interview.</w:t>
      </w:r>
      <w:r>
        <w:rPr>
          <w:rFonts w:ascii="Tenorite" w:hAnsi="Tenorite"/>
        </w:rPr>
        <w:t xml:space="preserve"> </w:t>
      </w:r>
      <w:r w:rsidR="00D8121A" w:rsidRPr="00D8121A">
        <w:rPr>
          <w:rFonts w:ascii="Tenorite" w:hAnsi="Tenorite"/>
        </w:rPr>
        <w:t xml:space="preserve">Work </w:t>
      </w:r>
      <w:r w:rsidR="00D8121A">
        <w:rPr>
          <w:rFonts w:ascii="Tenorite" w:hAnsi="Tenorite"/>
        </w:rPr>
        <w:t>trials</w:t>
      </w:r>
      <w:r w:rsidR="00D8121A" w:rsidRPr="00D8121A">
        <w:rPr>
          <w:rFonts w:ascii="Tenorite" w:hAnsi="Tenorite"/>
        </w:rPr>
        <w:t xml:space="preserve"> are a more accurate predictor of perf</w:t>
      </w:r>
      <w:r w:rsidR="00A712F8">
        <w:rPr>
          <w:rFonts w:ascii="Tenorite" w:hAnsi="Tenorite"/>
        </w:rPr>
        <w:t>ormance than interviews or CVs</w:t>
      </w:r>
      <w:r w:rsidR="00D8121A" w:rsidRPr="00D8121A">
        <w:rPr>
          <w:rFonts w:ascii="Tenorite" w:hAnsi="Tenorite"/>
        </w:rPr>
        <w:t xml:space="preserve"> and allow all candidates to be judged fairly on merit and skill alone.</w:t>
      </w:r>
    </w:p>
    <w:p w14:paraId="235CA63A" w14:textId="438C3025" w:rsidR="00D52691" w:rsidRDefault="00D8121A" w:rsidP="00B53A25">
      <w:pPr>
        <w:pStyle w:val="ListParagraph"/>
        <w:numPr>
          <w:ilvl w:val="0"/>
          <w:numId w:val="17"/>
        </w:numPr>
        <w:spacing w:after="0" w:line="240" w:lineRule="auto"/>
        <w:rPr>
          <w:rFonts w:ascii="Tenorite" w:hAnsi="Tenorite"/>
        </w:rPr>
      </w:pPr>
      <w:r w:rsidRPr="00D8121A">
        <w:rPr>
          <w:rFonts w:ascii="Tenorite" w:hAnsi="Tenorite"/>
        </w:rPr>
        <w:t>If an interview is deemed necessary, offer accommodations to mak</w:t>
      </w:r>
      <w:r>
        <w:rPr>
          <w:rFonts w:ascii="Tenorite" w:hAnsi="Tenorite"/>
        </w:rPr>
        <w:t xml:space="preserve">e the interview process easier, such as providing </w:t>
      </w:r>
      <w:r w:rsidRPr="00D8121A">
        <w:rPr>
          <w:rFonts w:ascii="Tenorite" w:hAnsi="Tenorite"/>
        </w:rPr>
        <w:t>the interview questions ahead of time to reduce anxiety, doing online interviews instead of in-person</w:t>
      </w:r>
      <w:r w:rsidR="00A712F8">
        <w:rPr>
          <w:rFonts w:ascii="Tenorite" w:hAnsi="Tenorite"/>
        </w:rPr>
        <w:t xml:space="preserve"> ones</w:t>
      </w:r>
      <w:r w:rsidRPr="00D8121A">
        <w:rPr>
          <w:rFonts w:ascii="Tenorite" w:hAnsi="Tenorite"/>
        </w:rPr>
        <w:t>, reducing the number of interviewers and providing breaks.</w:t>
      </w:r>
    </w:p>
    <w:p w14:paraId="7065F9C8" w14:textId="20ECBE5D" w:rsidR="00BA7A25" w:rsidRPr="00BA7A25" w:rsidRDefault="00B53A25" w:rsidP="00D8241E">
      <w:pPr>
        <w:pStyle w:val="ListParagraph"/>
        <w:numPr>
          <w:ilvl w:val="0"/>
          <w:numId w:val="12"/>
        </w:numPr>
        <w:spacing w:after="0" w:line="240" w:lineRule="auto"/>
        <w:rPr>
          <w:rFonts w:ascii="Tenorite" w:hAnsi="Tenorite"/>
        </w:rPr>
      </w:pPr>
      <w:r w:rsidRPr="00BA7A25">
        <w:rPr>
          <w:rFonts w:ascii="Tenorite" w:hAnsi="Tenorite"/>
          <w:b/>
        </w:rPr>
        <w:t>Restructure accommodations processes</w:t>
      </w:r>
      <w:r w:rsidRPr="00BA7A25">
        <w:rPr>
          <w:rFonts w:ascii="Tenorite" w:hAnsi="Tenorite"/>
        </w:rPr>
        <w:t xml:space="preserve"> to reduce barriers for neurodivergent employees.</w:t>
      </w:r>
      <w:r w:rsidR="00BA7A25" w:rsidRPr="00BA7A25">
        <w:rPr>
          <w:rFonts w:ascii="Tenorite" w:hAnsi="Tenorite"/>
        </w:rPr>
        <w:t xml:space="preserve"> </w:t>
      </w:r>
      <w:r w:rsidR="00D8241E" w:rsidRPr="00D8241E">
        <w:rPr>
          <w:rFonts w:ascii="Tenorite" w:hAnsi="Tenorite"/>
        </w:rPr>
        <w:t>Foster an environment conductive to the success of neurodivergent employees – be ready and willing to accommodate.</w:t>
      </w:r>
    </w:p>
    <w:p w14:paraId="6B697F70" w14:textId="0BE2F273" w:rsidR="00B808DB" w:rsidRDefault="00743E77" w:rsidP="00B808DB">
      <w:pPr>
        <w:pStyle w:val="ListParagraph"/>
        <w:numPr>
          <w:ilvl w:val="0"/>
          <w:numId w:val="16"/>
        </w:numPr>
        <w:spacing w:after="0" w:line="240" w:lineRule="auto"/>
        <w:rPr>
          <w:rFonts w:ascii="Tenorite" w:hAnsi="Tenorite"/>
        </w:rPr>
      </w:pPr>
      <w:r>
        <w:rPr>
          <w:rFonts w:ascii="Tenorite" w:hAnsi="Tenorite"/>
        </w:rPr>
        <w:t xml:space="preserve">In line with the </w:t>
      </w:r>
      <w:r w:rsidRPr="00743E77">
        <w:rPr>
          <w:rFonts w:ascii="Tenorite" w:hAnsi="Tenorite"/>
          <w:i/>
        </w:rPr>
        <w:t>Benchmarking Study</w:t>
      </w:r>
      <w:r>
        <w:rPr>
          <w:rFonts w:ascii="Tenorite" w:hAnsi="Tenorite"/>
        </w:rPr>
        <w:t xml:space="preserve">, consider moving from the </w:t>
      </w:r>
      <w:r w:rsidRPr="00743E77">
        <w:rPr>
          <w:rFonts w:ascii="Tenorite" w:hAnsi="Tenorite"/>
        </w:rPr>
        <w:t xml:space="preserve">“medical model” of disability </w:t>
      </w:r>
      <w:r>
        <w:rPr>
          <w:rFonts w:ascii="Tenorite" w:hAnsi="Tenorite"/>
        </w:rPr>
        <w:t>to</w:t>
      </w:r>
      <w:r w:rsidRPr="00743E77">
        <w:rPr>
          <w:rFonts w:ascii="Tenorite" w:hAnsi="Tenorite"/>
        </w:rPr>
        <w:t xml:space="preserve"> a “yes-by-default” perspective. A common theme among many employees and supervisors in the </w:t>
      </w:r>
      <w:r w:rsidRPr="00743E77">
        <w:rPr>
          <w:rFonts w:ascii="Tenorite" w:hAnsi="Tenorite"/>
          <w:i/>
        </w:rPr>
        <w:t>Benchmarking Study</w:t>
      </w:r>
      <w:r w:rsidRPr="00743E77">
        <w:rPr>
          <w:rFonts w:ascii="Tenorite" w:hAnsi="Tenorite"/>
        </w:rPr>
        <w:t xml:space="preserve"> is that accommodation requests should be approved by default unless there is an objectively justifiable reason to question the validity of the request.</w:t>
      </w:r>
      <w:r w:rsidR="00E85DAB">
        <w:rPr>
          <w:rFonts w:ascii="Tenorite" w:hAnsi="Tenorite"/>
        </w:rPr>
        <w:t xml:space="preserve"> It is worth noting that many accommodations requested by neurodivergent employees are low-cost</w:t>
      </w:r>
      <w:r w:rsidR="004901C0">
        <w:rPr>
          <w:rFonts w:ascii="Tenorite" w:hAnsi="Tenorite"/>
        </w:rPr>
        <w:t xml:space="preserve"> (e.g. lighting adjustments)</w:t>
      </w:r>
      <w:r w:rsidR="00E85DAB">
        <w:rPr>
          <w:rFonts w:ascii="Tenorite" w:hAnsi="Tenorite"/>
        </w:rPr>
        <w:t xml:space="preserve"> or </w:t>
      </w:r>
      <w:r w:rsidR="004901C0">
        <w:rPr>
          <w:rFonts w:ascii="Tenorite" w:hAnsi="Tenorite"/>
        </w:rPr>
        <w:t xml:space="preserve">can </w:t>
      </w:r>
      <w:r w:rsidR="00E85DAB">
        <w:rPr>
          <w:rFonts w:ascii="Tenorite" w:hAnsi="Tenorite"/>
        </w:rPr>
        <w:t xml:space="preserve">even result in </w:t>
      </w:r>
      <w:r w:rsidR="004901C0">
        <w:rPr>
          <w:rFonts w:ascii="Tenorite" w:hAnsi="Tenorite"/>
        </w:rPr>
        <w:t xml:space="preserve">large </w:t>
      </w:r>
      <w:r w:rsidR="00E85DAB">
        <w:rPr>
          <w:rFonts w:ascii="Tenorite" w:hAnsi="Tenorite"/>
        </w:rPr>
        <w:t>net cost savings for the employer (e.g. remote work).</w:t>
      </w:r>
    </w:p>
    <w:p w14:paraId="3F8054B4" w14:textId="37DEC8B0" w:rsidR="00506153" w:rsidRPr="00032394" w:rsidRDefault="00506153" w:rsidP="00032394">
      <w:pPr>
        <w:pStyle w:val="ListParagraph"/>
        <w:numPr>
          <w:ilvl w:val="0"/>
          <w:numId w:val="12"/>
        </w:numPr>
        <w:spacing w:after="0" w:line="240" w:lineRule="auto"/>
        <w:rPr>
          <w:rFonts w:ascii="Tenorite" w:hAnsi="Tenorite"/>
        </w:rPr>
      </w:pPr>
      <w:r w:rsidRPr="00032394">
        <w:rPr>
          <w:rFonts w:ascii="Tenorite" w:hAnsi="Tenorite"/>
          <w:b/>
        </w:rPr>
        <w:t>Make performance man</w:t>
      </w:r>
      <w:r w:rsidR="00157E05">
        <w:rPr>
          <w:rFonts w:ascii="Tenorite" w:hAnsi="Tenorite"/>
          <w:b/>
        </w:rPr>
        <w:t>agement processes more equitable</w:t>
      </w:r>
      <w:r w:rsidR="00612EFA">
        <w:rPr>
          <w:rFonts w:ascii="Tenorite" w:hAnsi="Tenorite"/>
          <w:b/>
        </w:rPr>
        <w:t xml:space="preserve"> </w:t>
      </w:r>
      <w:r>
        <w:rPr>
          <w:rFonts w:ascii="Tenorite" w:hAnsi="Tenorite"/>
        </w:rPr>
        <w:t xml:space="preserve">by recognizing that unmet accommodation needs </w:t>
      </w:r>
      <w:r w:rsidR="009424F7">
        <w:rPr>
          <w:rFonts w:ascii="Tenorite" w:hAnsi="Tenorite"/>
        </w:rPr>
        <w:t xml:space="preserve">or </w:t>
      </w:r>
      <w:r w:rsidR="009424F7" w:rsidRPr="009424F7">
        <w:rPr>
          <w:rFonts w:ascii="Tenorite" w:hAnsi="Tenorite"/>
        </w:rPr>
        <w:t xml:space="preserve">constantly needing to advocate for </w:t>
      </w:r>
      <w:r w:rsidR="00A3636E">
        <w:rPr>
          <w:rFonts w:ascii="Tenorite" w:hAnsi="Tenorite"/>
        </w:rPr>
        <w:t xml:space="preserve">one’s needs </w:t>
      </w:r>
      <w:r w:rsidR="009424F7" w:rsidRPr="009424F7">
        <w:rPr>
          <w:rFonts w:ascii="Tenorite" w:hAnsi="Tenorite"/>
        </w:rPr>
        <w:t>can be exhausting</w:t>
      </w:r>
      <w:r w:rsidR="009424F7">
        <w:rPr>
          <w:rFonts w:ascii="Tenorite" w:hAnsi="Tenorite"/>
        </w:rPr>
        <w:t xml:space="preserve">, lead to burnout and potentially </w:t>
      </w:r>
      <w:r>
        <w:rPr>
          <w:rFonts w:ascii="Tenorite" w:hAnsi="Tenorite"/>
        </w:rPr>
        <w:t xml:space="preserve">impact performance. </w:t>
      </w:r>
    </w:p>
    <w:p w14:paraId="09D5B1E2" w14:textId="67FF12C7" w:rsidR="005962F2" w:rsidRPr="00743E77" w:rsidRDefault="005962F2" w:rsidP="005962F2">
      <w:pPr>
        <w:pStyle w:val="ListParagraph"/>
        <w:numPr>
          <w:ilvl w:val="0"/>
          <w:numId w:val="16"/>
        </w:numPr>
        <w:spacing w:after="0" w:line="240" w:lineRule="auto"/>
        <w:rPr>
          <w:rFonts w:ascii="Tenorite" w:hAnsi="Tenorite"/>
        </w:rPr>
      </w:pPr>
      <w:r w:rsidRPr="005962F2">
        <w:rPr>
          <w:rFonts w:ascii="Tenorite" w:hAnsi="Tenorite"/>
        </w:rPr>
        <w:t>If an employee requests an adjustment during a performance meeting, ensure that the adjustment is implemented consistently prior to further performance evaluation.</w:t>
      </w:r>
    </w:p>
    <w:p w14:paraId="29438B9D" w14:textId="77777777" w:rsidR="00743E77" w:rsidRPr="00B808DB" w:rsidRDefault="00743E77" w:rsidP="00B808DB">
      <w:pPr>
        <w:spacing w:after="0" w:line="240" w:lineRule="auto"/>
        <w:rPr>
          <w:rFonts w:ascii="Tenorite" w:hAnsi="Tenorite"/>
        </w:rPr>
      </w:pPr>
    </w:p>
    <w:p w14:paraId="494AE00D" w14:textId="4D27C01C" w:rsidR="00B808DB" w:rsidRPr="00B808DB" w:rsidRDefault="00B808DB" w:rsidP="00B808DB">
      <w:pPr>
        <w:pStyle w:val="ListParagraph"/>
        <w:numPr>
          <w:ilvl w:val="0"/>
          <w:numId w:val="13"/>
        </w:numPr>
        <w:spacing w:after="0" w:line="240" w:lineRule="auto"/>
        <w:rPr>
          <w:rFonts w:ascii="Tenorite" w:hAnsi="Tenorite"/>
          <w:b/>
        </w:rPr>
      </w:pPr>
      <w:r w:rsidRPr="00B808DB">
        <w:rPr>
          <w:rFonts w:ascii="Tenorite" w:hAnsi="Tenorite"/>
          <w:b/>
        </w:rPr>
        <w:t xml:space="preserve">Communication </w:t>
      </w:r>
    </w:p>
    <w:p w14:paraId="46C67B46" w14:textId="61DB99D1" w:rsidR="00B808DB" w:rsidRDefault="00B808DB" w:rsidP="00B808DB">
      <w:pPr>
        <w:spacing w:after="0" w:line="240" w:lineRule="auto"/>
        <w:rPr>
          <w:rFonts w:ascii="Tenorite" w:hAnsi="Tenorite"/>
        </w:rPr>
      </w:pPr>
    </w:p>
    <w:p w14:paraId="65D187B9" w14:textId="5B672F29" w:rsidR="00B808DB" w:rsidRDefault="00E85DAB" w:rsidP="00B808DB">
      <w:pPr>
        <w:spacing w:after="0" w:line="240" w:lineRule="auto"/>
        <w:rPr>
          <w:rFonts w:ascii="Tenorite" w:hAnsi="Tenorite"/>
        </w:rPr>
      </w:pPr>
      <w:r>
        <w:rPr>
          <w:rFonts w:ascii="Tenorite" w:hAnsi="Tenorite"/>
          <w:b/>
        </w:rPr>
        <w:t>Context</w:t>
      </w:r>
      <w:r w:rsidR="00B808DB" w:rsidRPr="00B808DB">
        <w:rPr>
          <w:rFonts w:ascii="Tenorite" w:hAnsi="Tenorite"/>
          <w:b/>
        </w:rPr>
        <w:t>:</w:t>
      </w:r>
      <w:r w:rsidR="00B808DB">
        <w:rPr>
          <w:rFonts w:ascii="Tenorite" w:hAnsi="Tenorite"/>
        </w:rPr>
        <w:t xml:space="preserve"> Communication issues can arise between neurodivergent and neurotypical individuals. According to an emerging theory known as the “d</w:t>
      </w:r>
      <w:r w:rsidR="00B808DB" w:rsidRPr="00B808DB">
        <w:rPr>
          <w:rFonts w:ascii="Tenorite" w:hAnsi="Tenorite"/>
        </w:rPr>
        <w:t>ouble empathy problem</w:t>
      </w:r>
      <w:r w:rsidR="00B808DB">
        <w:rPr>
          <w:rFonts w:ascii="Tenorite" w:hAnsi="Tenorite"/>
        </w:rPr>
        <w:t>”,</w:t>
      </w:r>
      <w:r w:rsidR="00B808DB" w:rsidRPr="00B808DB">
        <w:rPr>
          <w:rFonts w:ascii="Tenorite" w:hAnsi="Tenorite"/>
        </w:rPr>
        <w:t xml:space="preserve"> </w:t>
      </w:r>
      <w:r w:rsidR="00B808DB">
        <w:rPr>
          <w:rFonts w:ascii="Tenorite" w:hAnsi="Tenorite"/>
        </w:rPr>
        <w:t xml:space="preserve">these </w:t>
      </w:r>
      <w:r w:rsidR="00B808DB" w:rsidRPr="00B808DB">
        <w:rPr>
          <w:rFonts w:ascii="Tenorite" w:hAnsi="Tenorite"/>
        </w:rPr>
        <w:t>communication breakdowns are a two-way issue, caused by both parties’ difficulties in understanding.</w:t>
      </w:r>
      <w:r w:rsidR="00C566A6" w:rsidRPr="00C566A6">
        <w:t xml:space="preserve"> </w:t>
      </w:r>
      <w:r w:rsidR="00C566A6">
        <w:rPr>
          <w:rFonts w:ascii="Tenorite" w:hAnsi="Tenorite"/>
        </w:rPr>
        <w:t xml:space="preserve">Neurodivergent individuals often experience pressure to </w:t>
      </w:r>
      <w:r w:rsidR="00A95CFD">
        <w:rPr>
          <w:rFonts w:ascii="Tenorite" w:hAnsi="Tenorite"/>
        </w:rPr>
        <w:t xml:space="preserve">be the ones to adapt to neurotypical </w:t>
      </w:r>
      <w:r w:rsidR="00A95CFD">
        <w:rPr>
          <w:rFonts w:ascii="Tenorite" w:hAnsi="Tenorite"/>
        </w:rPr>
        <w:lastRenderedPageBreak/>
        <w:t>communication styles, a practice known as “</w:t>
      </w:r>
      <w:r w:rsidR="00C566A6">
        <w:rPr>
          <w:rFonts w:ascii="Tenorite" w:hAnsi="Tenorite"/>
        </w:rPr>
        <w:t>masking</w:t>
      </w:r>
      <w:r w:rsidR="00A95CFD">
        <w:rPr>
          <w:rFonts w:ascii="Tenorite" w:hAnsi="Tenorite"/>
        </w:rPr>
        <w:t>” or “</w:t>
      </w:r>
      <w:r w:rsidR="00C566A6">
        <w:rPr>
          <w:rFonts w:ascii="Tenorite" w:hAnsi="Tenorite"/>
        </w:rPr>
        <w:t>camouflaging</w:t>
      </w:r>
      <w:r w:rsidR="00A95CFD">
        <w:rPr>
          <w:rFonts w:ascii="Tenorite" w:hAnsi="Tenorite"/>
        </w:rPr>
        <w:t>”</w:t>
      </w:r>
      <w:r w:rsidR="00C566A6">
        <w:rPr>
          <w:rFonts w:ascii="Tenorite" w:hAnsi="Tenorite"/>
        </w:rPr>
        <w:t>. While</w:t>
      </w:r>
      <w:r w:rsidR="00A95CFD">
        <w:rPr>
          <w:rFonts w:ascii="Tenorite" w:hAnsi="Tenorite"/>
        </w:rPr>
        <w:t xml:space="preserve"> camouflaging</w:t>
      </w:r>
      <w:r w:rsidR="00C566A6">
        <w:rPr>
          <w:rFonts w:ascii="Tenorite" w:hAnsi="Tenorite"/>
        </w:rPr>
        <w:t xml:space="preserve"> may prevent os</w:t>
      </w:r>
      <w:r w:rsidR="00C566A6" w:rsidRPr="00C566A6">
        <w:rPr>
          <w:rFonts w:ascii="Tenorite" w:hAnsi="Tenorite"/>
        </w:rPr>
        <w:t>tracization</w:t>
      </w:r>
      <w:r w:rsidR="00C566A6">
        <w:rPr>
          <w:rFonts w:ascii="Tenorite" w:hAnsi="Tenorite"/>
        </w:rPr>
        <w:t xml:space="preserve">, </w:t>
      </w:r>
      <w:r w:rsidR="00C566A6" w:rsidRPr="00C566A6">
        <w:rPr>
          <w:rFonts w:ascii="Tenorite" w:hAnsi="Tenorite"/>
        </w:rPr>
        <w:t xml:space="preserve">it may also lead to </w:t>
      </w:r>
      <w:r w:rsidR="00C566A6">
        <w:rPr>
          <w:rFonts w:ascii="Tenorite" w:hAnsi="Tenorite"/>
        </w:rPr>
        <w:t xml:space="preserve">neurodivergent </w:t>
      </w:r>
      <w:r w:rsidR="00C566A6" w:rsidRPr="00C566A6">
        <w:rPr>
          <w:rFonts w:ascii="Tenorite" w:hAnsi="Tenorite"/>
        </w:rPr>
        <w:t>burnout</w:t>
      </w:r>
      <w:r w:rsidR="00C566A6">
        <w:rPr>
          <w:rFonts w:ascii="Tenorite" w:hAnsi="Tenorite"/>
        </w:rPr>
        <w:t xml:space="preserve"> due to the high expenditure of energy required</w:t>
      </w:r>
      <w:r w:rsidR="00A95CFD">
        <w:rPr>
          <w:rFonts w:ascii="Tenorite" w:hAnsi="Tenorite"/>
        </w:rPr>
        <w:t xml:space="preserve"> to maintain workplace camouflaging over time</w:t>
      </w:r>
      <w:r w:rsidR="00C566A6" w:rsidRPr="00C566A6">
        <w:rPr>
          <w:rFonts w:ascii="Tenorite" w:hAnsi="Tenorite"/>
        </w:rPr>
        <w:t>.</w:t>
      </w:r>
    </w:p>
    <w:p w14:paraId="650530FF" w14:textId="70D14AA6" w:rsidR="00B808DB" w:rsidRDefault="00B808DB" w:rsidP="00B808DB">
      <w:pPr>
        <w:spacing w:after="0" w:line="240" w:lineRule="auto"/>
        <w:rPr>
          <w:rFonts w:ascii="Tenorite" w:hAnsi="Tenorite"/>
        </w:rPr>
      </w:pPr>
    </w:p>
    <w:p w14:paraId="2829A5E3" w14:textId="3620CCF6" w:rsidR="00B808DB" w:rsidRPr="00B808DB" w:rsidRDefault="00B808DB" w:rsidP="00B808DB">
      <w:pPr>
        <w:spacing w:after="0" w:line="240" w:lineRule="auto"/>
        <w:rPr>
          <w:rFonts w:ascii="Tenorite" w:hAnsi="Tenorite"/>
          <w:b/>
        </w:rPr>
      </w:pPr>
      <w:r w:rsidRPr="00B808DB">
        <w:rPr>
          <w:rFonts w:ascii="Tenorite" w:hAnsi="Tenorite"/>
          <w:b/>
        </w:rPr>
        <w:t>Best practices:</w:t>
      </w:r>
    </w:p>
    <w:p w14:paraId="3E9C8C8F" w14:textId="4ED1747F" w:rsidR="00E85DAB" w:rsidRDefault="00E85DAB" w:rsidP="00E85DAB">
      <w:pPr>
        <w:pStyle w:val="ListParagraph"/>
        <w:numPr>
          <w:ilvl w:val="0"/>
          <w:numId w:val="12"/>
        </w:numPr>
        <w:spacing w:after="0" w:line="240" w:lineRule="auto"/>
        <w:rPr>
          <w:rFonts w:ascii="Tenorite" w:hAnsi="Tenorite"/>
        </w:rPr>
      </w:pPr>
      <w:r>
        <w:rPr>
          <w:rFonts w:ascii="Tenorite" w:hAnsi="Tenorite"/>
        </w:rPr>
        <w:t xml:space="preserve">Be cognizant of the double empathy problem and make conscious efforts to adopt </w:t>
      </w:r>
      <w:proofErr w:type="spellStart"/>
      <w:r w:rsidRPr="00E85DAB">
        <w:rPr>
          <w:rFonts w:ascii="Tenorite" w:hAnsi="Tenorite"/>
          <w:b/>
        </w:rPr>
        <w:t>neuroinclusive</w:t>
      </w:r>
      <w:proofErr w:type="spellEnd"/>
      <w:r w:rsidRPr="00E85DAB">
        <w:rPr>
          <w:rFonts w:ascii="Tenorite" w:hAnsi="Tenorite"/>
          <w:b/>
        </w:rPr>
        <w:t xml:space="preserve"> communication practices</w:t>
      </w:r>
      <w:r>
        <w:rPr>
          <w:rFonts w:ascii="Tenorite" w:hAnsi="Tenorite"/>
        </w:rPr>
        <w:t>.</w:t>
      </w:r>
    </w:p>
    <w:p w14:paraId="221BE107" w14:textId="4C065F0F" w:rsidR="00E85DAB" w:rsidRDefault="00E85DAB" w:rsidP="00E85DAB">
      <w:pPr>
        <w:pStyle w:val="ListParagraph"/>
        <w:numPr>
          <w:ilvl w:val="0"/>
          <w:numId w:val="16"/>
        </w:numPr>
        <w:spacing w:after="0" w:line="240" w:lineRule="auto"/>
        <w:rPr>
          <w:rFonts w:ascii="Tenorite" w:hAnsi="Tenorite"/>
        </w:rPr>
      </w:pPr>
      <w:r w:rsidRPr="00B808DB">
        <w:rPr>
          <w:rFonts w:ascii="Tenorite" w:hAnsi="Tenorite"/>
        </w:rPr>
        <w:t xml:space="preserve">Ask questions to get to know </w:t>
      </w:r>
      <w:r w:rsidR="00A712F8">
        <w:rPr>
          <w:rFonts w:ascii="Tenorite" w:hAnsi="Tenorite"/>
        </w:rPr>
        <w:t>an</w:t>
      </w:r>
      <w:r w:rsidRPr="00B808DB">
        <w:rPr>
          <w:rFonts w:ascii="Tenorite" w:hAnsi="Tenorite"/>
        </w:rPr>
        <w:t xml:space="preserve"> employee</w:t>
      </w:r>
      <w:r>
        <w:rPr>
          <w:rFonts w:ascii="Tenorite" w:hAnsi="Tenorite"/>
        </w:rPr>
        <w:t xml:space="preserve"> and their preferred communication style</w:t>
      </w:r>
      <w:r w:rsidRPr="00B808DB">
        <w:rPr>
          <w:rFonts w:ascii="Tenorite" w:hAnsi="Tenorite"/>
        </w:rPr>
        <w:t xml:space="preserve">. </w:t>
      </w:r>
    </w:p>
    <w:p w14:paraId="0588B4E6" w14:textId="77777777" w:rsidR="00E85DAB" w:rsidRDefault="00E85DAB" w:rsidP="00E85DAB">
      <w:pPr>
        <w:pStyle w:val="ListParagraph"/>
        <w:numPr>
          <w:ilvl w:val="0"/>
          <w:numId w:val="16"/>
        </w:numPr>
        <w:spacing w:after="0" w:line="240" w:lineRule="auto"/>
        <w:rPr>
          <w:rFonts w:ascii="Tenorite" w:hAnsi="Tenorite"/>
        </w:rPr>
      </w:pPr>
      <w:r w:rsidRPr="00B808DB">
        <w:rPr>
          <w:rFonts w:ascii="Tenorite" w:hAnsi="Tenorite"/>
        </w:rPr>
        <w:t>Communicate clearly: Be upfront, direct and honest. Avoid using non-verbal language.</w:t>
      </w:r>
    </w:p>
    <w:p w14:paraId="4D6F533C" w14:textId="0107EF3C" w:rsidR="00B808DB" w:rsidRDefault="00E85DAB" w:rsidP="00E85DAB">
      <w:pPr>
        <w:pStyle w:val="ListParagraph"/>
        <w:numPr>
          <w:ilvl w:val="0"/>
          <w:numId w:val="16"/>
        </w:numPr>
        <w:spacing w:after="0" w:line="240" w:lineRule="auto"/>
        <w:rPr>
          <w:rFonts w:ascii="Tenorite" w:hAnsi="Tenorite"/>
        </w:rPr>
      </w:pPr>
      <w:r w:rsidRPr="00E85DAB">
        <w:rPr>
          <w:rFonts w:ascii="Tenorite" w:hAnsi="Tenorite"/>
        </w:rPr>
        <w:t xml:space="preserve">Don’t be offended if a neurodivergent employee does not establish eye contact or engage in small talk. Refrain from making assumptions about a person based on their body language. </w:t>
      </w:r>
    </w:p>
    <w:p w14:paraId="0FEC1046" w14:textId="77777777" w:rsidR="00A95CFD" w:rsidRDefault="00A95CFD" w:rsidP="00A95CFD">
      <w:pPr>
        <w:pStyle w:val="ListParagraph"/>
        <w:numPr>
          <w:ilvl w:val="0"/>
          <w:numId w:val="16"/>
        </w:numPr>
        <w:spacing w:after="0" w:line="240" w:lineRule="auto"/>
        <w:rPr>
          <w:rFonts w:ascii="Tenorite" w:hAnsi="Tenorite"/>
        </w:rPr>
      </w:pPr>
      <w:r w:rsidRPr="009F14EA">
        <w:rPr>
          <w:rFonts w:ascii="Tenorite" w:hAnsi="Tenorite"/>
        </w:rPr>
        <w:t>It is important to ensure that correct language is used when speaking with a neurodivergent person. Consider asking if they prefer person-first</w:t>
      </w:r>
      <w:r>
        <w:rPr>
          <w:rFonts w:ascii="Tenorite" w:hAnsi="Tenorite"/>
        </w:rPr>
        <w:t xml:space="preserve"> language or identity-first language</w:t>
      </w:r>
      <w:r w:rsidRPr="009F14EA">
        <w:rPr>
          <w:rFonts w:ascii="Tenorite" w:hAnsi="Tenorite"/>
        </w:rPr>
        <w:t>.</w:t>
      </w:r>
      <w:r>
        <w:rPr>
          <w:rStyle w:val="FootnoteReference"/>
          <w:rFonts w:ascii="Tenorite" w:hAnsi="Tenorite"/>
        </w:rPr>
        <w:footnoteReference w:id="5"/>
      </w:r>
    </w:p>
    <w:p w14:paraId="427FA568" w14:textId="665A3DAB" w:rsidR="00A95CFD" w:rsidRPr="00E85DAB" w:rsidRDefault="00A95CFD" w:rsidP="00A95CFD">
      <w:pPr>
        <w:pStyle w:val="ListParagraph"/>
        <w:numPr>
          <w:ilvl w:val="0"/>
          <w:numId w:val="16"/>
        </w:numPr>
        <w:spacing w:after="0" w:line="240" w:lineRule="auto"/>
        <w:rPr>
          <w:rFonts w:ascii="Tenorite" w:hAnsi="Tenorite"/>
        </w:rPr>
      </w:pPr>
      <w:r>
        <w:rPr>
          <w:rFonts w:ascii="Tenorite" w:hAnsi="Tenorite"/>
        </w:rPr>
        <w:t>Some neurodivergent individuals find it harder to concentrate and process language when they are in the same physical space as others. Offering the option of virtual meetings can result in more effective communi</w:t>
      </w:r>
      <w:r w:rsidR="00A712F8">
        <w:rPr>
          <w:rFonts w:ascii="Tenorite" w:hAnsi="Tenorite"/>
        </w:rPr>
        <w:t>c</w:t>
      </w:r>
      <w:r>
        <w:rPr>
          <w:rFonts w:ascii="Tenorite" w:hAnsi="Tenorite"/>
        </w:rPr>
        <w:t>ation.</w:t>
      </w:r>
    </w:p>
    <w:p w14:paraId="56522702" w14:textId="6E81F178" w:rsidR="00B808DB" w:rsidRDefault="00B808DB" w:rsidP="00E85DAB">
      <w:pPr>
        <w:pStyle w:val="ListParagraph"/>
        <w:numPr>
          <w:ilvl w:val="0"/>
          <w:numId w:val="16"/>
        </w:numPr>
        <w:spacing w:after="0" w:line="240" w:lineRule="auto"/>
        <w:rPr>
          <w:rFonts w:ascii="Tenorite" w:hAnsi="Tenorite"/>
        </w:rPr>
      </w:pPr>
      <w:r w:rsidRPr="00E85DAB">
        <w:rPr>
          <w:rFonts w:ascii="Tenorite" w:hAnsi="Tenorite"/>
        </w:rPr>
        <w:t>Give notice for meetings and changes</w:t>
      </w:r>
      <w:r w:rsidR="00E85DAB">
        <w:rPr>
          <w:rFonts w:ascii="Tenorite" w:hAnsi="Tenorite"/>
        </w:rPr>
        <w:t xml:space="preserve"> to a</w:t>
      </w:r>
      <w:r w:rsidR="00E85DAB" w:rsidRPr="00E85DAB">
        <w:rPr>
          <w:rFonts w:ascii="Tenorite" w:hAnsi="Tenorite"/>
        </w:rPr>
        <w:t>llow for preparation.</w:t>
      </w:r>
    </w:p>
    <w:p w14:paraId="731D4A48" w14:textId="77777777" w:rsidR="004F7709" w:rsidRPr="00B934FA" w:rsidRDefault="004F7709" w:rsidP="004F7709">
      <w:pPr>
        <w:spacing w:after="0" w:line="240" w:lineRule="auto"/>
        <w:rPr>
          <w:rFonts w:ascii="Tenorite" w:hAnsi="Tenorite"/>
          <w:b/>
        </w:rPr>
      </w:pPr>
    </w:p>
    <w:p w14:paraId="3FBE68E6" w14:textId="3648D884" w:rsidR="00F50D95" w:rsidRPr="00B934FA" w:rsidRDefault="00F50D95" w:rsidP="00D8241E">
      <w:pPr>
        <w:pStyle w:val="ListParagraph"/>
        <w:numPr>
          <w:ilvl w:val="0"/>
          <w:numId w:val="13"/>
        </w:numPr>
        <w:spacing w:after="0" w:line="240" w:lineRule="auto"/>
        <w:rPr>
          <w:rFonts w:ascii="Tenorite" w:hAnsi="Tenorite"/>
          <w:b/>
        </w:rPr>
      </w:pPr>
      <w:r w:rsidRPr="00B934FA">
        <w:rPr>
          <w:rFonts w:ascii="Tenorite" w:hAnsi="Tenorite"/>
          <w:b/>
        </w:rPr>
        <w:t>Environment</w:t>
      </w:r>
    </w:p>
    <w:p w14:paraId="60E7B30D" w14:textId="7BB1C455" w:rsidR="00F50D95" w:rsidRPr="00B934FA" w:rsidRDefault="00F50D95" w:rsidP="00F50D95">
      <w:pPr>
        <w:spacing w:after="0" w:line="240" w:lineRule="auto"/>
        <w:rPr>
          <w:rFonts w:ascii="Tenorite" w:hAnsi="Tenorite"/>
        </w:rPr>
      </w:pPr>
    </w:p>
    <w:p w14:paraId="2A52643F" w14:textId="2FCD350B" w:rsidR="00E85DAB" w:rsidRDefault="00E85DAB" w:rsidP="00B93C7C">
      <w:pPr>
        <w:spacing w:after="0" w:line="240" w:lineRule="auto"/>
        <w:rPr>
          <w:rFonts w:ascii="Tenorite" w:hAnsi="Tenorite"/>
        </w:rPr>
      </w:pPr>
      <w:r w:rsidRPr="00E85DAB">
        <w:rPr>
          <w:rFonts w:ascii="Tenorite" w:hAnsi="Tenorite"/>
          <w:b/>
        </w:rPr>
        <w:t>Context:</w:t>
      </w:r>
      <w:r>
        <w:rPr>
          <w:rFonts w:ascii="Tenorite" w:hAnsi="Tenorite"/>
        </w:rPr>
        <w:t xml:space="preserve"> Neurodivergent individuals can be more impacted by their physical environment and by changes to their environment and working conditions. </w:t>
      </w:r>
    </w:p>
    <w:p w14:paraId="353674A6" w14:textId="71520670" w:rsidR="00E85DAB" w:rsidRDefault="00E85DAB" w:rsidP="00B93C7C">
      <w:pPr>
        <w:spacing w:after="0" w:line="240" w:lineRule="auto"/>
        <w:rPr>
          <w:rFonts w:ascii="Tenorite" w:hAnsi="Tenorite"/>
        </w:rPr>
      </w:pPr>
    </w:p>
    <w:p w14:paraId="72CDF455" w14:textId="653584A1" w:rsidR="00E85DAB" w:rsidRDefault="00E85DAB" w:rsidP="00B93C7C">
      <w:pPr>
        <w:spacing w:after="0" w:line="240" w:lineRule="auto"/>
        <w:rPr>
          <w:rFonts w:ascii="Tenorite" w:hAnsi="Tenorite"/>
          <w:b/>
        </w:rPr>
      </w:pPr>
      <w:r w:rsidRPr="00E85DAB">
        <w:rPr>
          <w:rFonts w:ascii="Tenorite" w:hAnsi="Tenorite"/>
          <w:b/>
        </w:rPr>
        <w:t>Best practices:</w:t>
      </w:r>
    </w:p>
    <w:p w14:paraId="0F9B6C00" w14:textId="0F903808" w:rsidR="00B93C7C" w:rsidRPr="00A712F8" w:rsidRDefault="00E85DAB" w:rsidP="00BD429D">
      <w:pPr>
        <w:pStyle w:val="ListParagraph"/>
        <w:numPr>
          <w:ilvl w:val="0"/>
          <w:numId w:val="12"/>
        </w:numPr>
        <w:spacing w:after="0" w:line="240" w:lineRule="auto"/>
        <w:rPr>
          <w:rFonts w:ascii="Tenorite" w:hAnsi="Tenorite"/>
        </w:rPr>
      </w:pPr>
      <w:r w:rsidRPr="00961804">
        <w:rPr>
          <w:rFonts w:ascii="Tenorite" w:hAnsi="Tenorite"/>
          <w:b/>
        </w:rPr>
        <w:t>Flexibility</w:t>
      </w:r>
      <w:r w:rsidRPr="00961804">
        <w:rPr>
          <w:rFonts w:ascii="Tenorite" w:hAnsi="Tenorite"/>
        </w:rPr>
        <w:t xml:space="preserve"> for neurodivergent employees</w:t>
      </w:r>
      <w:r w:rsidR="00B93C7C" w:rsidRPr="00961804">
        <w:rPr>
          <w:rFonts w:ascii="Tenorite" w:hAnsi="Tenorite"/>
        </w:rPr>
        <w:t xml:space="preserve"> includes how, where and when they perform their job role. When forced t</w:t>
      </w:r>
      <w:r w:rsidR="00961804">
        <w:rPr>
          <w:rFonts w:ascii="Tenorite" w:hAnsi="Tenorite"/>
        </w:rPr>
        <w:t>o conform to rigid neurotypical-</w:t>
      </w:r>
      <w:r w:rsidR="00B93C7C" w:rsidRPr="00961804">
        <w:rPr>
          <w:rFonts w:ascii="Tenorite" w:hAnsi="Tenorite"/>
        </w:rPr>
        <w:t xml:space="preserve">driven structures, our capacity for creativity and innovation can be reduced because it takes a lot of mental </w:t>
      </w:r>
      <w:r w:rsidR="00B93C7C" w:rsidRPr="00A712F8">
        <w:rPr>
          <w:rFonts w:ascii="Tenorite" w:hAnsi="Tenorite"/>
        </w:rPr>
        <w:t>effort to process and function under those</w:t>
      </w:r>
      <w:r w:rsidRPr="00A712F8">
        <w:rPr>
          <w:rFonts w:ascii="Tenorite" w:hAnsi="Tenorite"/>
        </w:rPr>
        <w:t xml:space="preserve"> </w:t>
      </w:r>
      <w:r w:rsidR="00B93C7C" w:rsidRPr="00A712F8">
        <w:rPr>
          <w:rFonts w:ascii="Tenorite" w:hAnsi="Tenorite"/>
        </w:rPr>
        <w:t xml:space="preserve">conditions. </w:t>
      </w:r>
    </w:p>
    <w:p w14:paraId="6F8020F1" w14:textId="0EC3906B" w:rsidR="00961804" w:rsidRPr="00A712F8" w:rsidRDefault="00961804" w:rsidP="006C0196">
      <w:pPr>
        <w:pStyle w:val="ListParagraph"/>
        <w:numPr>
          <w:ilvl w:val="0"/>
          <w:numId w:val="20"/>
        </w:numPr>
        <w:spacing w:after="0" w:line="240" w:lineRule="auto"/>
        <w:rPr>
          <w:rFonts w:ascii="Tenorite" w:hAnsi="Tenorite"/>
        </w:rPr>
      </w:pPr>
      <w:r w:rsidRPr="00A712F8">
        <w:rPr>
          <w:rFonts w:ascii="Tenorite" w:hAnsi="Tenorite" w:cstheme="minorHAnsi"/>
        </w:rPr>
        <w:t>Offer location-flexible work for remote-capable jobs</w:t>
      </w:r>
      <w:r w:rsidR="00A712F8" w:rsidRPr="00A712F8">
        <w:rPr>
          <w:rFonts w:ascii="Tenorite" w:hAnsi="Tenorite" w:cstheme="minorHAnsi"/>
        </w:rPr>
        <w:t xml:space="preserve">, as is being done in the </w:t>
      </w:r>
      <w:hyperlink r:id="rId13" w:history="1">
        <w:r w:rsidR="00A712F8" w:rsidRPr="00A712F8">
          <w:rPr>
            <w:rStyle w:val="Hyperlink"/>
            <w:rFonts w:ascii="Tenorite" w:hAnsi="Tenorite" w:cstheme="minorHAnsi"/>
          </w:rPr>
          <w:t>British Columbia public service</w:t>
        </w:r>
      </w:hyperlink>
      <w:r w:rsidR="00A712F8" w:rsidRPr="00A712F8">
        <w:rPr>
          <w:rFonts w:ascii="Tenorite" w:hAnsi="Tenorite" w:cstheme="minorHAnsi"/>
        </w:rPr>
        <w:t xml:space="preserve"> and the </w:t>
      </w:r>
      <w:hyperlink r:id="rId14" w:history="1">
        <w:r w:rsidR="00A712F8" w:rsidRPr="00A712F8">
          <w:rPr>
            <w:rStyle w:val="Hyperlink"/>
            <w:rFonts w:ascii="Tenorite" w:hAnsi="Tenorite" w:cstheme="minorHAnsi"/>
          </w:rPr>
          <w:t>Australian public service</w:t>
        </w:r>
      </w:hyperlink>
      <w:r w:rsidR="00A712F8" w:rsidRPr="00A712F8">
        <w:rPr>
          <w:rFonts w:ascii="Tenorite" w:hAnsi="Tenorite" w:cstheme="minorHAnsi"/>
        </w:rPr>
        <w:t xml:space="preserve">. </w:t>
      </w:r>
      <w:r w:rsidR="004901C0" w:rsidRPr="00A712F8">
        <w:rPr>
          <w:rFonts w:ascii="Tenorite" w:hAnsi="Tenorite" w:cstheme="minorHAnsi"/>
        </w:rPr>
        <w:t>Remote</w:t>
      </w:r>
      <w:r w:rsidR="004901C0" w:rsidRPr="00A712F8">
        <w:rPr>
          <w:rFonts w:ascii="Tenorite" w:hAnsi="Tenorite"/>
        </w:rPr>
        <w:t xml:space="preserve"> work options can help with sensory overload and neurodivergent burnout, and </w:t>
      </w:r>
      <w:r w:rsidRPr="00A712F8">
        <w:rPr>
          <w:rFonts w:ascii="Tenorite" w:hAnsi="Tenorite"/>
          <w:lang w:val="en-CA"/>
        </w:rPr>
        <w:t xml:space="preserve">neurodivergent </w:t>
      </w:r>
      <w:r w:rsidR="004901C0" w:rsidRPr="00A712F8">
        <w:rPr>
          <w:rFonts w:ascii="Tenorite" w:hAnsi="Tenorite"/>
          <w:lang w:val="en-CA"/>
        </w:rPr>
        <w:t>public servants</w:t>
      </w:r>
      <w:r w:rsidRPr="00A712F8">
        <w:rPr>
          <w:rFonts w:ascii="Tenorite" w:hAnsi="Tenorite"/>
          <w:lang w:val="en-CA"/>
        </w:rPr>
        <w:t xml:space="preserve"> have demonstrated that working from home is an available and often more productive option</w:t>
      </w:r>
      <w:r w:rsidR="004901C0" w:rsidRPr="00A712F8">
        <w:rPr>
          <w:rFonts w:ascii="Tenorite" w:hAnsi="Tenorite"/>
          <w:lang w:val="en-CA"/>
        </w:rPr>
        <w:t xml:space="preserve"> for remote-capable positions</w:t>
      </w:r>
      <w:r w:rsidRPr="00A712F8">
        <w:rPr>
          <w:rFonts w:ascii="Tenorite" w:hAnsi="Tenorite"/>
          <w:lang w:val="en-CA"/>
        </w:rPr>
        <w:t>.</w:t>
      </w:r>
      <w:r w:rsidRPr="00B934FA">
        <w:rPr>
          <w:rStyle w:val="FootnoteReference"/>
          <w:rFonts w:ascii="Tenorite" w:hAnsi="Tenorite"/>
          <w:lang w:val="en-CA"/>
        </w:rPr>
        <w:footnoteReference w:id="6"/>
      </w:r>
      <w:r w:rsidRPr="00A712F8">
        <w:rPr>
          <w:rFonts w:ascii="Tenorite" w:hAnsi="Tenorite"/>
          <w:lang w:val="en-CA"/>
        </w:rPr>
        <w:t xml:space="preserve">  </w:t>
      </w:r>
    </w:p>
    <w:p w14:paraId="293ADB40" w14:textId="2F1670A8" w:rsidR="00961804" w:rsidRDefault="00961804" w:rsidP="00961804">
      <w:pPr>
        <w:pStyle w:val="ListParagraph"/>
        <w:numPr>
          <w:ilvl w:val="0"/>
          <w:numId w:val="20"/>
        </w:numPr>
        <w:spacing w:after="0" w:line="240" w:lineRule="auto"/>
        <w:rPr>
          <w:rFonts w:ascii="Tenorite" w:hAnsi="Tenorite"/>
        </w:rPr>
      </w:pPr>
      <w:r>
        <w:rPr>
          <w:rFonts w:ascii="Tenorite" w:hAnsi="Tenorite"/>
        </w:rPr>
        <w:lastRenderedPageBreak/>
        <w:t>Provide the option of quiet wor</w:t>
      </w:r>
      <w:r w:rsidR="001C426C">
        <w:rPr>
          <w:rFonts w:ascii="Tenorite" w:hAnsi="Tenorite"/>
        </w:rPr>
        <w:t>kspaces and dedicated workstations</w:t>
      </w:r>
      <w:r>
        <w:rPr>
          <w:rFonts w:ascii="Tenorite" w:hAnsi="Tenorite"/>
        </w:rPr>
        <w:t xml:space="preserve"> to reduce the risk of overstimulation. O</w:t>
      </w:r>
      <w:r w:rsidRPr="00961804">
        <w:rPr>
          <w:rFonts w:ascii="Tenorite" w:hAnsi="Tenorite"/>
        </w:rPr>
        <w:t xml:space="preserve">pen office spaces </w:t>
      </w:r>
      <w:r>
        <w:rPr>
          <w:rFonts w:ascii="Tenorite" w:hAnsi="Tenorite"/>
        </w:rPr>
        <w:t xml:space="preserve">and </w:t>
      </w:r>
      <w:r w:rsidR="00DB4C81">
        <w:rPr>
          <w:rFonts w:ascii="Tenorite" w:hAnsi="Tenorite"/>
        </w:rPr>
        <w:t>hot-desking</w:t>
      </w:r>
      <w:r>
        <w:rPr>
          <w:rFonts w:ascii="Tenorite" w:hAnsi="Tenorite"/>
        </w:rPr>
        <w:t xml:space="preserve"> </w:t>
      </w:r>
      <w:r w:rsidRPr="00961804">
        <w:rPr>
          <w:rFonts w:ascii="Tenorite" w:hAnsi="Tenorite"/>
        </w:rPr>
        <w:t>can pose a real challenge for those with processing needs.</w:t>
      </w:r>
    </w:p>
    <w:p w14:paraId="33CCE911" w14:textId="628C577F" w:rsidR="00F50D95" w:rsidRDefault="00961804" w:rsidP="00961804">
      <w:pPr>
        <w:pStyle w:val="ListParagraph"/>
        <w:numPr>
          <w:ilvl w:val="0"/>
          <w:numId w:val="20"/>
        </w:numPr>
        <w:spacing w:after="0" w:line="240" w:lineRule="auto"/>
        <w:rPr>
          <w:rFonts w:ascii="Tenorite" w:hAnsi="Tenorite"/>
        </w:rPr>
      </w:pPr>
      <w:r>
        <w:rPr>
          <w:rFonts w:ascii="Tenorite" w:hAnsi="Tenorite"/>
        </w:rPr>
        <w:t>Provide the option of flexible work hours. S</w:t>
      </w:r>
      <w:r w:rsidRPr="00B934FA">
        <w:rPr>
          <w:rFonts w:ascii="Tenorite" w:hAnsi="Tenorite"/>
        </w:rPr>
        <w:t xml:space="preserve">ome </w:t>
      </w:r>
      <w:r>
        <w:rPr>
          <w:rFonts w:ascii="Tenorite" w:hAnsi="Tenorite"/>
        </w:rPr>
        <w:t>neurodivergent employees</w:t>
      </w:r>
      <w:r w:rsidRPr="00B934FA">
        <w:rPr>
          <w:rFonts w:ascii="Tenorite" w:hAnsi="Tenorite"/>
        </w:rPr>
        <w:t xml:space="preserve"> may be more productive at hours other than 9 to 5.</w:t>
      </w:r>
    </w:p>
    <w:p w14:paraId="7B6AF4A8" w14:textId="03672C8C" w:rsidR="00961804" w:rsidRPr="00961804" w:rsidRDefault="00961804" w:rsidP="00961804">
      <w:pPr>
        <w:pStyle w:val="ListParagraph"/>
        <w:numPr>
          <w:ilvl w:val="0"/>
          <w:numId w:val="20"/>
        </w:numPr>
        <w:spacing w:after="0" w:line="240" w:lineRule="auto"/>
        <w:rPr>
          <w:rFonts w:ascii="Tenorite" w:hAnsi="Tenorite"/>
        </w:rPr>
      </w:pPr>
      <w:r>
        <w:rPr>
          <w:rFonts w:ascii="Tenorite" w:hAnsi="Tenorite"/>
        </w:rPr>
        <w:t>Consult neurodivergent employees and networks early on in the change management process.</w:t>
      </w:r>
    </w:p>
    <w:p w14:paraId="53B9A600" w14:textId="77777777" w:rsidR="00F50D95" w:rsidRPr="00B934FA" w:rsidRDefault="00F50D95" w:rsidP="00F50D95">
      <w:pPr>
        <w:spacing w:after="0" w:line="240" w:lineRule="auto"/>
        <w:rPr>
          <w:rFonts w:ascii="Tenorite" w:hAnsi="Tenorite"/>
        </w:rPr>
      </w:pPr>
    </w:p>
    <w:p w14:paraId="571607DE" w14:textId="48270D36" w:rsidR="00F50D95" w:rsidRPr="00B934FA" w:rsidRDefault="009942FD" w:rsidP="00D8241E">
      <w:pPr>
        <w:pStyle w:val="ListParagraph"/>
        <w:numPr>
          <w:ilvl w:val="0"/>
          <w:numId w:val="13"/>
        </w:numPr>
        <w:spacing w:after="0" w:line="240" w:lineRule="auto"/>
        <w:rPr>
          <w:rFonts w:ascii="Tenorite" w:hAnsi="Tenorite"/>
          <w:b/>
        </w:rPr>
      </w:pPr>
      <w:r w:rsidRPr="00B934FA">
        <w:rPr>
          <w:rFonts w:ascii="Tenorite" w:hAnsi="Tenorite"/>
          <w:b/>
        </w:rPr>
        <w:t>Support</w:t>
      </w:r>
    </w:p>
    <w:p w14:paraId="1D32BADE" w14:textId="77777777" w:rsidR="009942FD" w:rsidRPr="00B934FA" w:rsidRDefault="009942FD" w:rsidP="009942FD">
      <w:pPr>
        <w:pStyle w:val="ListParagraph"/>
        <w:spacing w:after="0" w:line="240" w:lineRule="auto"/>
        <w:rPr>
          <w:rFonts w:ascii="Tenorite" w:hAnsi="Tenorite"/>
        </w:rPr>
      </w:pPr>
    </w:p>
    <w:p w14:paraId="0338AF90" w14:textId="3DED072E" w:rsidR="00F50D95" w:rsidRDefault="004901C0" w:rsidP="00F50D95">
      <w:pPr>
        <w:spacing w:after="0" w:line="240" w:lineRule="auto"/>
        <w:rPr>
          <w:rFonts w:ascii="Tenorite" w:hAnsi="Tenorite"/>
        </w:rPr>
      </w:pPr>
      <w:r w:rsidRPr="004901C0">
        <w:rPr>
          <w:rFonts w:ascii="Tenorite" w:hAnsi="Tenorite"/>
          <w:b/>
        </w:rPr>
        <w:t>Context:</w:t>
      </w:r>
      <w:r>
        <w:rPr>
          <w:rFonts w:ascii="Tenorite" w:hAnsi="Tenorite"/>
        </w:rPr>
        <w:t xml:space="preserve"> </w:t>
      </w:r>
      <w:r w:rsidR="00F50D95" w:rsidRPr="00B934FA">
        <w:rPr>
          <w:rFonts w:ascii="Tenorite" w:hAnsi="Tenorite"/>
        </w:rPr>
        <w:t>Neurodivergent employees may not receive meaningful support from colleagues to help them succeed in the workplace.</w:t>
      </w:r>
    </w:p>
    <w:p w14:paraId="49393C70" w14:textId="77777777" w:rsidR="00960D5B" w:rsidRPr="00B934FA" w:rsidRDefault="00960D5B" w:rsidP="00F50D95">
      <w:pPr>
        <w:spacing w:after="0" w:line="240" w:lineRule="auto"/>
        <w:rPr>
          <w:rFonts w:ascii="Tenorite" w:hAnsi="Tenorite"/>
        </w:rPr>
      </w:pPr>
    </w:p>
    <w:p w14:paraId="552D5F56" w14:textId="48BF47B2" w:rsidR="009942FD" w:rsidRDefault="004901C0" w:rsidP="00F50D95">
      <w:pPr>
        <w:spacing w:after="0" w:line="240" w:lineRule="auto"/>
        <w:rPr>
          <w:rFonts w:ascii="Tenorite" w:hAnsi="Tenorite"/>
          <w:b/>
        </w:rPr>
      </w:pPr>
      <w:r w:rsidRPr="004901C0">
        <w:rPr>
          <w:rFonts w:ascii="Tenorite" w:hAnsi="Tenorite"/>
          <w:b/>
        </w:rPr>
        <w:t>Best practices:</w:t>
      </w:r>
    </w:p>
    <w:p w14:paraId="6DE45866" w14:textId="614E4D70" w:rsidR="004901C0" w:rsidRDefault="004901C0" w:rsidP="007555FF">
      <w:pPr>
        <w:pStyle w:val="ListParagraph"/>
        <w:numPr>
          <w:ilvl w:val="0"/>
          <w:numId w:val="12"/>
        </w:numPr>
        <w:spacing w:after="0" w:line="240" w:lineRule="auto"/>
        <w:rPr>
          <w:rFonts w:ascii="Tenorite" w:hAnsi="Tenorite"/>
        </w:rPr>
      </w:pPr>
      <w:r w:rsidRPr="004901C0">
        <w:rPr>
          <w:rFonts w:ascii="Tenorite" w:hAnsi="Tenorite"/>
          <w:b/>
        </w:rPr>
        <w:t xml:space="preserve">Mentors </w:t>
      </w:r>
      <w:r w:rsidRPr="00B934FA">
        <w:rPr>
          <w:rFonts w:ascii="Tenorite" w:hAnsi="Tenorite"/>
        </w:rPr>
        <w:t>can help neurodivergent</w:t>
      </w:r>
      <w:r>
        <w:rPr>
          <w:rFonts w:ascii="Tenorite" w:hAnsi="Tenorite"/>
        </w:rPr>
        <w:t xml:space="preserve"> employees</w:t>
      </w:r>
      <w:r w:rsidR="00A95CFD">
        <w:rPr>
          <w:rFonts w:ascii="Tenorite" w:hAnsi="Tenorite"/>
        </w:rPr>
        <w:t xml:space="preserve"> navigate workplace situations and workplace culture</w:t>
      </w:r>
      <w:r w:rsidRPr="00B934FA">
        <w:rPr>
          <w:rFonts w:ascii="Tenorite" w:hAnsi="Tenorite"/>
        </w:rPr>
        <w:t xml:space="preserve">. </w:t>
      </w:r>
      <w:r>
        <w:rPr>
          <w:rFonts w:ascii="Tenorite" w:hAnsi="Tenorite"/>
        </w:rPr>
        <w:t>N</w:t>
      </w:r>
      <w:r w:rsidRPr="00B934FA">
        <w:rPr>
          <w:rFonts w:ascii="Tenorite" w:hAnsi="Tenorite"/>
        </w:rPr>
        <w:t>eurodivergent individuals may require different career guidance, so the mentors themselves should be diverse in skills.</w:t>
      </w:r>
      <w:r w:rsidR="00A95CFD">
        <w:rPr>
          <w:rFonts w:ascii="Tenorite" w:hAnsi="Tenorite"/>
        </w:rPr>
        <w:t xml:space="preserve">  </w:t>
      </w:r>
      <w:r>
        <w:rPr>
          <w:rFonts w:ascii="Tenorite" w:hAnsi="Tenorite"/>
        </w:rPr>
        <w:t xml:space="preserve"> </w:t>
      </w:r>
    </w:p>
    <w:p w14:paraId="46DE2406" w14:textId="3D8189FD" w:rsidR="007555FF" w:rsidRDefault="004901C0" w:rsidP="007555FF">
      <w:pPr>
        <w:pStyle w:val="ListParagraph"/>
        <w:numPr>
          <w:ilvl w:val="0"/>
          <w:numId w:val="12"/>
        </w:numPr>
        <w:spacing w:after="0" w:line="240" w:lineRule="auto"/>
        <w:rPr>
          <w:rFonts w:ascii="Tenorite" w:hAnsi="Tenorite"/>
        </w:rPr>
      </w:pPr>
      <w:r>
        <w:rPr>
          <w:rFonts w:ascii="Tenorite" w:hAnsi="Tenorite"/>
          <w:b/>
        </w:rPr>
        <w:t xml:space="preserve">Peer support </w:t>
      </w:r>
      <w:r>
        <w:rPr>
          <w:rFonts w:ascii="Tenorite" w:hAnsi="Tenorite"/>
        </w:rPr>
        <w:t xml:space="preserve">can also help neurodivergent employees. </w:t>
      </w:r>
      <w:r w:rsidR="007555FF" w:rsidRPr="004901C0">
        <w:rPr>
          <w:rFonts w:ascii="Tenorite" w:hAnsi="Tenorite"/>
        </w:rPr>
        <w:t>For example, people with ADHD can benefit from an “accountability buddy” who offers connection,</w:t>
      </w:r>
      <w:r w:rsidR="001C426C">
        <w:rPr>
          <w:rFonts w:ascii="Tenorite" w:hAnsi="Tenorite"/>
        </w:rPr>
        <w:t xml:space="preserve"> validation,</w:t>
      </w:r>
      <w:r w:rsidR="007555FF" w:rsidRPr="004901C0">
        <w:rPr>
          <w:rFonts w:ascii="Tenorite" w:hAnsi="Tenorite"/>
        </w:rPr>
        <w:t xml:space="preserve"> and advice, while those with ADHD are even more likely to flourish when they receive positive feedback.</w:t>
      </w:r>
    </w:p>
    <w:p w14:paraId="2CB740B0" w14:textId="50C9DF22" w:rsidR="00EB4A34" w:rsidRDefault="00EB4A34" w:rsidP="00EB4A34">
      <w:pPr>
        <w:pStyle w:val="ListParagraph"/>
        <w:numPr>
          <w:ilvl w:val="0"/>
          <w:numId w:val="12"/>
        </w:numPr>
        <w:spacing w:after="0" w:line="240" w:lineRule="auto"/>
        <w:rPr>
          <w:rFonts w:ascii="Tenorite" w:hAnsi="Tenorite"/>
        </w:rPr>
      </w:pPr>
      <w:r>
        <w:rPr>
          <w:rFonts w:ascii="Tenorite" w:hAnsi="Tenorite"/>
        </w:rPr>
        <w:t>O</w:t>
      </w:r>
      <w:r w:rsidRPr="00EB4A34">
        <w:rPr>
          <w:rFonts w:ascii="Tenorite" w:hAnsi="Tenorite"/>
        </w:rPr>
        <w:t xml:space="preserve">ffer </w:t>
      </w:r>
      <w:r w:rsidRPr="00EB4A34">
        <w:rPr>
          <w:rFonts w:ascii="Tenorite" w:hAnsi="Tenorite"/>
          <w:b/>
        </w:rPr>
        <w:t>professional development workshops</w:t>
      </w:r>
      <w:r w:rsidRPr="00EB4A34">
        <w:rPr>
          <w:rFonts w:ascii="Tenorite" w:hAnsi="Tenorite"/>
        </w:rPr>
        <w:t xml:space="preserve"> and activities tailored toward neurodivergent people and their unique needs.</w:t>
      </w:r>
    </w:p>
    <w:p w14:paraId="4ACD2C5B" w14:textId="681A4083" w:rsidR="001827BA" w:rsidRPr="001827BA" w:rsidRDefault="001827BA" w:rsidP="00881248">
      <w:pPr>
        <w:pStyle w:val="ListParagraph"/>
        <w:numPr>
          <w:ilvl w:val="0"/>
          <w:numId w:val="12"/>
        </w:numPr>
        <w:spacing w:after="0" w:line="240" w:lineRule="auto"/>
        <w:rPr>
          <w:rFonts w:ascii="Tenorite" w:hAnsi="Tenorite"/>
        </w:rPr>
      </w:pPr>
      <w:r w:rsidRPr="001827BA">
        <w:rPr>
          <w:rFonts w:ascii="Tenorite" w:hAnsi="Tenorite"/>
          <w:b/>
        </w:rPr>
        <w:t>Networking</w:t>
      </w:r>
      <w:r>
        <w:rPr>
          <w:rFonts w:ascii="Tenorite" w:hAnsi="Tenorite"/>
          <w:b/>
        </w:rPr>
        <w:t xml:space="preserve"> events</w:t>
      </w:r>
      <w:r>
        <w:rPr>
          <w:rFonts w:ascii="Tenorite" w:hAnsi="Tenorite"/>
        </w:rPr>
        <w:t xml:space="preserve"> </w:t>
      </w:r>
      <w:r w:rsidRPr="001827BA">
        <w:rPr>
          <w:rFonts w:ascii="Tenorite" w:hAnsi="Tenorite"/>
        </w:rPr>
        <w:t>can often be overstimulating for neurodivergent people.</w:t>
      </w:r>
      <w:r>
        <w:rPr>
          <w:rFonts w:ascii="Tenorite" w:hAnsi="Tenorite"/>
        </w:rPr>
        <w:t xml:space="preserve"> Consider offering </w:t>
      </w:r>
      <w:r w:rsidR="00881248">
        <w:rPr>
          <w:rFonts w:ascii="Tenorite" w:hAnsi="Tenorite"/>
        </w:rPr>
        <w:t>diverse options</w:t>
      </w:r>
      <w:r w:rsidR="001C426C">
        <w:rPr>
          <w:rFonts w:ascii="Tenorite" w:hAnsi="Tenorite"/>
        </w:rPr>
        <w:t xml:space="preserve"> for participatio</w:t>
      </w:r>
      <w:r w:rsidR="00A95CFD">
        <w:rPr>
          <w:rFonts w:ascii="Tenorite" w:hAnsi="Tenorite"/>
        </w:rPr>
        <w:t>n</w:t>
      </w:r>
      <w:r w:rsidR="00881248">
        <w:rPr>
          <w:rFonts w:ascii="Tenorite" w:hAnsi="Tenorite"/>
        </w:rPr>
        <w:t xml:space="preserve">, such as virtual options and </w:t>
      </w:r>
      <w:r w:rsidR="00881248" w:rsidRPr="00881248">
        <w:rPr>
          <w:rFonts w:ascii="Tenorite" w:hAnsi="Tenorite"/>
        </w:rPr>
        <w:t>one-on-one/smaller networking sessions that are less formal than a mentorship program.</w:t>
      </w:r>
    </w:p>
    <w:p w14:paraId="763ED829" w14:textId="23CD6667" w:rsidR="005326C5" w:rsidRPr="00B934FA" w:rsidRDefault="005326C5" w:rsidP="00F50D95">
      <w:pPr>
        <w:spacing w:after="0" w:line="240" w:lineRule="auto"/>
        <w:rPr>
          <w:rFonts w:ascii="Tenorite" w:hAnsi="Tenorite"/>
        </w:rPr>
      </w:pPr>
    </w:p>
    <w:p w14:paraId="30B3C79C" w14:textId="519CD5E0" w:rsidR="00F50D95" w:rsidRPr="00B934FA" w:rsidRDefault="009942FD" w:rsidP="00D8241E">
      <w:pPr>
        <w:pStyle w:val="ListParagraph"/>
        <w:numPr>
          <w:ilvl w:val="0"/>
          <w:numId w:val="13"/>
        </w:numPr>
        <w:spacing w:after="0" w:line="240" w:lineRule="auto"/>
        <w:rPr>
          <w:rFonts w:ascii="Tenorite" w:hAnsi="Tenorite"/>
          <w:b/>
        </w:rPr>
      </w:pPr>
      <w:r w:rsidRPr="00B934FA">
        <w:rPr>
          <w:rFonts w:ascii="Tenorite" w:hAnsi="Tenorite"/>
          <w:b/>
        </w:rPr>
        <w:t>Leadership</w:t>
      </w:r>
    </w:p>
    <w:p w14:paraId="08C5C7A6" w14:textId="77777777" w:rsidR="009942FD" w:rsidRPr="00B934FA" w:rsidRDefault="009942FD" w:rsidP="009942FD">
      <w:pPr>
        <w:pStyle w:val="ListParagraph"/>
        <w:spacing w:after="0" w:line="240" w:lineRule="auto"/>
        <w:rPr>
          <w:rFonts w:ascii="Tenorite" w:hAnsi="Tenorite"/>
        </w:rPr>
      </w:pPr>
    </w:p>
    <w:p w14:paraId="614832D7" w14:textId="13B76720" w:rsidR="00F50D95" w:rsidRDefault="004901C0" w:rsidP="00F50D95">
      <w:pPr>
        <w:spacing w:after="0" w:line="240" w:lineRule="auto"/>
        <w:rPr>
          <w:rFonts w:ascii="Tenorite" w:hAnsi="Tenorite"/>
        </w:rPr>
      </w:pPr>
      <w:r w:rsidRPr="004901C0">
        <w:rPr>
          <w:rFonts w:ascii="Tenorite" w:hAnsi="Tenorite"/>
          <w:b/>
        </w:rPr>
        <w:t>Context:</w:t>
      </w:r>
      <w:r>
        <w:rPr>
          <w:rFonts w:ascii="Tenorite" w:hAnsi="Tenorite"/>
        </w:rPr>
        <w:t xml:space="preserve"> </w:t>
      </w:r>
      <w:r w:rsidR="00F50D95" w:rsidRPr="00B934FA">
        <w:rPr>
          <w:rFonts w:ascii="Tenorite" w:hAnsi="Tenorite"/>
        </w:rPr>
        <w:t>Lack of uptake from middle and senior management on efforts to support neurodivergent employees can set them up for failure.</w:t>
      </w:r>
    </w:p>
    <w:p w14:paraId="7DFBFB42" w14:textId="09ABCA6E" w:rsidR="004901C0" w:rsidRDefault="004901C0" w:rsidP="00F50D95">
      <w:pPr>
        <w:spacing w:after="0" w:line="240" w:lineRule="auto"/>
        <w:rPr>
          <w:rFonts w:ascii="Tenorite" w:hAnsi="Tenorite"/>
        </w:rPr>
      </w:pPr>
    </w:p>
    <w:p w14:paraId="1E818FDE" w14:textId="5DF65ED7" w:rsidR="004901C0" w:rsidRPr="004901C0" w:rsidRDefault="004901C0" w:rsidP="00F50D95">
      <w:pPr>
        <w:spacing w:after="0" w:line="240" w:lineRule="auto"/>
        <w:rPr>
          <w:rFonts w:ascii="Tenorite" w:hAnsi="Tenorite"/>
          <w:b/>
        </w:rPr>
      </w:pPr>
      <w:r w:rsidRPr="004901C0">
        <w:rPr>
          <w:rFonts w:ascii="Tenorite" w:hAnsi="Tenorite"/>
          <w:b/>
        </w:rPr>
        <w:t>Best practices:</w:t>
      </w:r>
    </w:p>
    <w:p w14:paraId="0DA53C49" w14:textId="15888619" w:rsidR="00433CBF" w:rsidRDefault="004901C0" w:rsidP="00F82E85">
      <w:pPr>
        <w:pStyle w:val="ListParagraph"/>
        <w:numPr>
          <w:ilvl w:val="0"/>
          <w:numId w:val="21"/>
        </w:numPr>
        <w:spacing w:after="0" w:line="240" w:lineRule="auto"/>
        <w:rPr>
          <w:rFonts w:ascii="Tenorite" w:hAnsi="Tenorite"/>
        </w:rPr>
      </w:pPr>
      <w:r w:rsidRPr="003134DC">
        <w:rPr>
          <w:rFonts w:ascii="Tenorite" w:hAnsi="Tenorite"/>
          <w:b/>
        </w:rPr>
        <w:t xml:space="preserve">Invite middle and senior managers to </w:t>
      </w:r>
      <w:r w:rsidR="008437E8" w:rsidRPr="003134DC">
        <w:rPr>
          <w:rFonts w:ascii="Tenorite" w:hAnsi="Tenorite"/>
          <w:b/>
        </w:rPr>
        <w:t>support</w:t>
      </w:r>
      <w:r w:rsidR="001C426C" w:rsidRPr="003134DC">
        <w:rPr>
          <w:rFonts w:ascii="Tenorite" w:hAnsi="Tenorite"/>
          <w:b/>
        </w:rPr>
        <w:t xml:space="preserve"> </w:t>
      </w:r>
      <w:proofErr w:type="spellStart"/>
      <w:r w:rsidR="001C426C" w:rsidRPr="003134DC">
        <w:rPr>
          <w:rFonts w:ascii="Tenorite" w:hAnsi="Tenorite"/>
          <w:b/>
        </w:rPr>
        <w:t>neuroinclusion</w:t>
      </w:r>
      <w:proofErr w:type="spellEnd"/>
      <w:r w:rsidR="001827BA" w:rsidRPr="003134DC">
        <w:rPr>
          <w:rFonts w:ascii="Tenorite" w:hAnsi="Tenorite"/>
          <w:b/>
        </w:rPr>
        <w:t xml:space="preserve"> efforts</w:t>
      </w:r>
      <w:r w:rsidRPr="001827BA">
        <w:rPr>
          <w:rFonts w:ascii="Tenorite" w:hAnsi="Tenorite"/>
        </w:rPr>
        <w:t xml:space="preserve"> </w:t>
      </w:r>
      <w:r w:rsidR="001827BA" w:rsidRPr="001827BA">
        <w:rPr>
          <w:rFonts w:ascii="Tenorite" w:hAnsi="Tenorite"/>
        </w:rPr>
        <w:t xml:space="preserve">in all stages of </w:t>
      </w:r>
      <w:r w:rsidR="001827BA">
        <w:rPr>
          <w:rFonts w:ascii="Tenorite" w:hAnsi="Tenorite"/>
        </w:rPr>
        <w:t>employee</w:t>
      </w:r>
      <w:r w:rsidR="001827BA" w:rsidRPr="001827BA">
        <w:rPr>
          <w:rFonts w:ascii="Tenorite" w:hAnsi="Tenorite"/>
        </w:rPr>
        <w:t xml:space="preserve"> careers and </w:t>
      </w:r>
      <w:r w:rsidRPr="001827BA">
        <w:rPr>
          <w:rFonts w:ascii="Tenorite" w:hAnsi="Tenorite"/>
        </w:rPr>
        <w:t>at al</w:t>
      </w:r>
      <w:r w:rsidR="001827BA" w:rsidRPr="001827BA">
        <w:rPr>
          <w:rFonts w:ascii="Tenorite" w:hAnsi="Tenorite"/>
        </w:rPr>
        <w:t xml:space="preserve">l levels of the public service. </w:t>
      </w:r>
    </w:p>
    <w:p w14:paraId="2B2416CA" w14:textId="490333F0" w:rsidR="001827BA" w:rsidRDefault="004350BE" w:rsidP="001827BA">
      <w:pPr>
        <w:pStyle w:val="ListParagraph"/>
        <w:numPr>
          <w:ilvl w:val="0"/>
          <w:numId w:val="22"/>
        </w:numPr>
        <w:spacing w:after="0" w:line="240" w:lineRule="auto"/>
        <w:rPr>
          <w:rFonts w:ascii="Tenorite" w:hAnsi="Tenorite"/>
        </w:rPr>
      </w:pPr>
      <w:r>
        <w:rPr>
          <w:rFonts w:ascii="Tenorite" w:hAnsi="Tenorite"/>
        </w:rPr>
        <w:t xml:space="preserve">Encourage managers to attend neurodiversity-related </w:t>
      </w:r>
      <w:r w:rsidRPr="004350BE">
        <w:rPr>
          <w:rFonts w:ascii="Tenorite" w:hAnsi="Tenorite"/>
          <w:b/>
        </w:rPr>
        <w:t>training and events</w:t>
      </w:r>
      <w:r>
        <w:rPr>
          <w:rFonts w:ascii="Tenorite" w:hAnsi="Tenorite"/>
        </w:rPr>
        <w:t xml:space="preserve">. </w:t>
      </w:r>
    </w:p>
    <w:p w14:paraId="4FFD1C9D" w14:textId="3804A836" w:rsidR="00404B28" w:rsidRDefault="00404B28" w:rsidP="00404B28">
      <w:pPr>
        <w:pStyle w:val="ListParagraph"/>
        <w:numPr>
          <w:ilvl w:val="0"/>
          <w:numId w:val="21"/>
        </w:numPr>
        <w:spacing w:after="0" w:line="240" w:lineRule="auto"/>
        <w:rPr>
          <w:rFonts w:ascii="Tenorite" w:hAnsi="Tenorite"/>
        </w:rPr>
      </w:pPr>
      <w:r>
        <w:rPr>
          <w:rFonts w:ascii="Tenorite" w:hAnsi="Tenorite"/>
        </w:rPr>
        <w:t xml:space="preserve">Ensure that </w:t>
      </w:r>
      <w:r w:rsidRPr="003134DC">
        <w:rPr>
          <w:rFonts w:ascii="Tenorite" w:hAnsi="Tenorite"/>
          <w:b/>
        </w:rPr>
        <w:t xml:space="preserve">tools to assess leadership potential are </w:t>
      </w:r>
      <w:proofErr w:type="spellStart"/>
      <w:r w:rsidRPr="003134DC">
        <w:rPr>
          <w:rFonts w:ascii="Tenorite" w:hAnsi="Tenorite"/>
          <w:b/>
        </w:rPr>
        <w:t>neuroinclusive</w:t>
      </w:r>
      <w:proofErr w:type="spellEnd"/>
      <w:r>
        <w:rPr>
          <w:rFonts w:ascii="Tenorite" w:hAnsi="Tenorite"/>
        </w:rPr>
        <w:t xml:space="preserve"> and have been validated for use on neurodivergent groups. </w:t>
      </w:r>
    </w:p>
    <w:p w14:paraId="25B5DE69" w14:textId="7B06C5BF" w:rsidR="00404B28" w:rsidRPr="00404B28" w:rsidRDefault="004350BE" w:rsidP="00404B28">
      <w:pPr>
        <w:pStyle w:val="ListParagraph"/>
        <w:numPr>
          <w:ilvl w:val="0"/>
          <w:numId w:val="21"/>
        </w:numPr>
        <w:spacing w:after="0" w:line="240" w:lineRule="auto"/>
        <w:rPr>
          <w:rFonts w:ascii="Tenorite" w:hAnsi="Tenorite"/>
        </w:rPr>
      </w:pPr>
      <w:r>
        <w:rPr>
          <w:rFonts w:ascii="Tenorite" w:hAnsi="Tenorite"/>
        </w:rPr>
        <w:t>Offer</w:t>
      </w:r>
      <w:r w:rsidR="00404B28">
        <w:rPr>
          <w:rFonts w:ascii="Tenorite" w:hAnsi="Tenorite"/>
        </w:rPr>
        <w:t xml:space="preserve"> </w:t>
      </w:r>
      <w:r w:rsidR="00404B28" w:rsidRPr="003134DC">
        <w:rPr>
          <w:rFonts w:ascii="Tenorite" w:hAnsi="Tenorite"/>
          <w:b/>
        </w:rPr>
        <w:t xml:space="preserve">training </w:t>
      </w:r>
      <w:r>
        <w:rPr>
          <w:rFonts w:ascii="Tenorite" w:hAnsi="Tenorite"/>
          <w:b/>
        </w:rPr>
        <w:t xml:space="preserve">tailored </w:t>
      </w:r>
      <w:r w:rsidR="00404B28" w:rsidRPr="003134DC">
        <w:rPr>
          <w:rFonts w:ascii="Tenorite" w:hAnsi="Tenorite"/>
          <w:b/>
        </w:rPr>
        <w:t>to neurodivergent managers</w:t>
      </w:r>
      <w:r w:rsidR="00404B28">
        <w:rPr>
          <w:rFonts w:ascii="Tenorite" w:hAnsi="Tenorite"/>
        </w:rPr>
        <w:t xml:space="preserve"> to suppor</w:t>
      </w:r>
      <w:r>
        <w:rPr>
          <w:rFonts w:ascii="Tenorite" w:hAnsi="Tenorite"/>
        </w:rPr>
        <w:t>t their career journey</w:t>
      </w:r>
      <w:r w:rsidR="00404B28">
        <w:rPr>
          <w:rFonts w:ascii="Tenorite" w:hAnsi="Tenorite"/>
        </w:rPr>
        <w:t>.</w:t>
      </w:r>
    </w:p>
    <w:p w14:paraId="494BACE6" w14:textId="77777777" w:rsidR="00404B28" w:rsidRPr="00404B28" w:rsidRDefault="00404B28" w:rsidP="00404B28">
      <w:pPr>
        <w:spacing w:after="0" w:line="240" w:lineRule="auto"/>
        <w:rPr>
          <w:rFonts w:ascii="Tenorite" w:hAnsi="Tenorite"/>
        </w:rPr>
      </w:pPr>
    </w:p>
    <w:p w14:paraId="35F0A743" w14:textId="775B15BB" w:rsidR="00703928" w:rsidRPr="00B934FA" w:rsidRDefault="00D37C7B" w:rsidP="007B142D">
      <w:pPr>
        <w:rPr>
          <w:rFonts w:ascii="Tenorite" w:hAnsi="Tenorite"/>
          <w:b/>
        </w:rPr>
      </w:pPr>
      <w:r w:rsidRPr="00B934FA">
        <w:rPr>
          <w:rFonts w:ascii="Tenorite" w:hAnsi="Tenorite"/>
          <w:b/>
        </w:rPr>
        <w:t>C</w:t>
      </w:r>
      <w:r w:rsidR="00B93C7C" w:rsidRPr="00B934FA">
        <w:rPr>
          <w:rFonts w:ascii="Tenorite" w:hAnsi="Tenorite"/>
          <w:b/>
        </w:rPr>
        <w:t xml:space="preserve">onclusion </w:t>
      </w:r>
    </w:p>
    <w:p w14:paraId="17DC55C0" w14:textId="5F9F4A5C" w:rsidR="004F6D91" w:rsidRPr="00B934FA" w:rsidRDefault="004769D8" w:rsidP="001827BA">
      <w:pPr>
        <w:rPr>
          <w:rFonts w:ascii="Tenorite" w:hAnsi="Tenorite"/>
          <w:lang w:val="en-CA"/>
        </w:rPr>
      </w:pPr>
      <w:r w:rsidRPr="004769D8">
        <w:rPr>
          <w:rFonts w:ascii="Tenorite" w:hAnsi="Tenorite"/>
          <w:lang w:val="en-CA"/>
        </w:rPr>
        <w:t xml:space="preserve">Neurodivergent individuals are an asset to the federal public service. </w:t>
      </w:r>
      <w:r w:rsidR="001827BA">
        <w:rPr>
          <w:rFonts w:ascii="Tenorite" w:hAnsi="Tenorite"/>
          <w:lang w:val="en-CA"/>
        </w:rPr>
        <w:t xml:space="preserve">By embracing </w:t>
      </w:r>
      <w:r w:rsidR="00B87858">
        <w:rPr>
          <w:rFonts w:ascii="Tenorite" w:hAnsi="Tenorite"/>
          <w:lang w:val="en-CA"/>
        </w:rPr>
        <w:t xml:space="preserve">the </w:t>
      </w:r>
      <w:proofErr w:type="spellStart"/>
      <w:r w:rsidR="00D831ED">
        <w:rPr>
          <w:rFonts w:ascii="Tenorite" w:hAnsi="Tenorite"/>
          <w:lang w:val="en-CA"/>
        </w:rPr>
        <w:t>neuroinclusive</w:t>
      </w:r>
      <w:proofErr w:type="spellEnd"/>
      <w:r w:rsidR="00D831ED">
        <w:rPr>
          <w:rFonts w:ascii="Tenorite" w:hAnsi="Tenorite"/>
          <w:lang w:val="en-CA"/>
        </w:rPr>
        <w:t xml:space="preserve"> workpl</w:t>
      </w:r>
      <w:r w:rsidR="004350BE">
        <w:rPr>
          <w:rFonts w:ascii="Tenorite" w:hAnsi="Tenorite"/>
          <w:lang w:val="en-CA"/>
        </w:rPr>
        <w:t>ace practices outlined in this F</w:t>
      </w:r>
      <w:r w:rsidR="00D831ED">
        <w:rPr>
          <w:rFonts w:ascii="Tenorite" w:hAnsi="Tenorite"/>
          <w:lang w:val="en-CA"/>
        </w:rPr>
        <w:t>ramework</w:t>
      </w:r>
      <w:r w:rsidR="001827BA">
        <w:rPr>
          <w:rFonts w:ascii="Tenorite" w:hAnsi="Tenorite"/>
          <w:lang w:val="en-CA"/>
        </w:rPr>
        <w:t xml:space="preserve">, the federal public service can </w:t>
      </w:r>
      <w:r w:rsidR="001827BA">
        <w:rPr>
          <w:rFonts w:ascii="Tenorite" w:hAnsi="Tenorite"/>
          <w:lang w:val="en-CA"/>
        </w:rPr>
        <w:lastRenderedPageBreak/>
        <w:t>further diversify its workforce and enable neurodivergent employees to unlock their full potential</w:t>
      </w:r>
      <w:r w:rsidR="00D831ED">
        <w:rPr>
          <w:rFonts w:ascii="Tenorite" w:hAnsi="Tenorite"/>
          <w:lang w:val="en-CA"/>
        </w:rPr>
        <w:t xml:space="preserve"> in the service of Canadians</w:t>
      </w:r>
      <w:r w:rsidR="001827BA">
        <w:rPr>
          <w:rFonts w:ascii="Tenorite" w:hAnsi="Tenorite"/>
          <w:lang w:val="en-CA"/>
        </w:rPr>
        <w:t xml:space="preserve">. </w:t>
      </w:r>
    </w:p>
    <w:sectPr w:rsidR="004F6D91" w:rsidRPr="00B934F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6F86" w14:textId="77777777" w:rsidR="007165EE" w:rsidRDefault="007165EE" w:rsidP="003B0BDC">
      <w:pPr>
        <w:spacing w:after="0" w:line="240" w:lineRule="auto"/>
      </w:pPr>
      <w:r>
        <w:separator/>
      </w:r>
    </w:p>
  </w:endnote>
  <w:endnote w:type="continuationSeparator" w:id="0">
    <w:p w14:paraId="016F135E" w14:textId="77777777" w:rsidR="007165EE" w:rsidRDefault="007165EE" w:rsidP="003B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norite">
    <w:altName w:val="Calibri"/>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422446"/>
      <w:docPartObj>
        <w:docPartGallery w:val="Page Numbers (Bottom of Page)"/>
        <w:docPartUnique/>
      </w:docPartObj>
    </w:sdtPr>
    <w:sdtEndPr>
      <w:rPr>
        <w:rFonts w:ascii="Tenorite" w:hAnsi="Tenorite"/>
        <w:noProof/>
      </w:rPr>
    </w:sdtEndPr>
    <w:sdtContent>
      <w:p w14:paraId="5B267E0B" w14:textId="4E07B089" w:rsidR="003B0BDC" w:rsidRPr="003B0BDC" w:rsidRDefault="003B0BDC">
        <w:pPr>
          <w:pStyle w:val="Footer"/>
          <w:jc w:val="right"/>
          <w:rPr>
            <w:rFonts w:ascii="Tenorite" w:hAnsi="Tenorite"/>
          </w:rPr>
        </w:pPr>
        <w:r w:rsidRPr="003B0BDC">
          <w:rPr>
            <w:rFonts w:ascii="Tenorite" w:hAnsi="Tenorite"/>
          </w:rPr>
          <w:fldChar w:fldCharType="begin"/>
        </w:r>
        <w:r w:rsidRPr="003B0BDC">
          <w:rPr>
            <w:rFonts w:ascii="Tenorite" w:hAnsi="Tenorite"/>
          </w:rPr>
          <w:instrText xml:space="preserve"> PAGE   \* MERGEFORMAT </w:instrText>
        </w:r>
        <w:r w:rsidRPr="003B0BDC">
          <w:rPr>
            <w:rFonts w:ascii="Tenorite" w:hAnsi="Tenorite"/>
          </w:rPr>
          <w:fldChar w:fldCharType="separate"/>
        </w:r>
        <w:r w:rsidR="00471E6A">
          <w:rPr>
            <w:rFonts w:ascii="Tenorite" w:hAnsi="Tenorite"/>
            <w:noProof/>
          </w:rPr>
          <w:t>5</w:t>
        </w:r>
        <w:r w:rsidRPr="003B0BDC">
          <w:rPr>
            <w:rFonts w:ascii="Tenorite" w:hAnsi="Tenorite"/>
            <w:noProof/>
          </w:rPr>
          <w:fldChar w:fldCharType="end"/>
        </w:r>
      </w:p>
    </w:sdtContent>
  </w:sdt>
  <w:p w14:paraId="5F4A83E1" w14:textId="77777777" w:rsidR="003B0BDC" w:rsidRDefault="003B0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1F4A" w14:textId="77777777" w:rsidR="007165EE" w:rsidRDefault="007165EE" w:rsidP="003B0BDC">
      <w:pPr>
        <w:spacing w:after="0" w:line="240" w:lineRule="auto"/>
      </w:pPr>
      <w:r>
        <w:separator/>
      </w:r>
    </w:p>
  </w:footnote>
  <w:footnote w:type="continuationSeparator" w:id="0">
    <w:p w14:paraId="1D463626" w14:textId="77777777" w:rsidR="007165EE" w:rsidRDefault="007165EE" w:rsidP="003B0BDC">
      <w:pPr>
        <w:spacing w:after="0" w:line="240" w:lineRule="auto"/>
      </w:pPr>
      <w:r>
        <w:continuationSeparator/>
      </w:r>
    </w:p>
  </w:footnote>
  <w:footnote w:id="1">
    <w:p w14:paraId="32EB91C3" w14:textId="2D033C8D" w:rsidR="001670D6" w:rsidRDefault="001670D6">
      <w:pPr>
        <w:pStyle w:val="FootnoteText"/>
      </w:pPr>
      <w:r>
        <w:rPr>
          <w:rStyle w:val="FootnoteReference"/>
        </w:rPr>
        <w:footnoteRef/>
      </w:r>
      <w:r>
        <w:t xml:space="preserve"> </w:t>
      </w:r>
      <w:r w:rsidRPr="001670D6">
        <w:t>While the expression “cognitive disability” can cover conditions like Autism Spectrum Disorder (ASD) and Attention Deficit Hyperactivity Disorder (ADHD), there are concerns that it does not accurately count the total number of neurodivergent public servants. This can result from reluctance to self-identify as “disabled” and the semantic overlap of “cognitive disability” with similar-sounding categories such as “intellectual disability” or “other disability” which to a neurodivergent individual may more accurately capture the nature of their lived experience.</w:t>
      </w:r>
    </w:p>
  </w:footnote>
  <w:footnote w:id="2">
    <w:p w14:paraId="79321064" w14:textId="2C24FD71" w:rsidR="001670D6" w:rsidRDefault="001670D6">
      <w:pPr>
        <w:pStyle w:val="FootnoteText"/>
      </w:pPr>
      <w:r>
        <w:rPr>
          <w:rStyle w:val="FootnoteReference"/>
        </w:rPr>
        <w:footnoteRef/>
      </w:r>
      <w:r>
        <w:t xml:space="preserve"> </w:t>
      </w:r>
      <w:r w:rsidRPr="001670D6">
        <w:t xml:space="preserve">A new requirement for ADM-level approval of telework accommodations </w:t>
      </w:r>
      <w:r w:rsidR="00031F29">
        <w:t>from</w:t>
      </w:r>
      <w:r w:rsidRPr="001670D6">
        <w:t xml:space="preserve"> December 2022</w:t>
      </w:r>
      <w:r w:rsidR="00031F29">
        <w:t xml:space="preserve"> onwards</w:t>
      </w:r>
      <w:r w:rsidRPr="001670D6">
        <w:t xml:space="preserve"> represents an additional barrier for employees with disabilities, including neurodivergent employees.</w:t>
      </w:r>
    </w:p>
  </w:footnote>
  <w:footnote w:id="3">
    <w:p w14:paraId="0B2D1630" w14:textId="3C55ABC5" w:rsidR="001670D6" w:rsidRDefault="001670D6">
      <w:pPr>
        <w:pStyle w:val="FootnoteText"/>
      </w:pPr>
      <w:r>
        <w:rPr>
          <w:rStyle w:val="FootnoteReference"/>
        </w:rPr>
        <w:footnoteRef/>
      </w:r>
      <w:r>
        <w:t xml:space="preserve"> </w:t>
      </w:r>
      <w:proofErr w:type="gramStart"/>
      <w:r w:rsidRPr="001670D6">
        <w:t>For the purpose of</w:t>
      </w:r>
      <w:proofErr w:type="gramEnd"/>
      <w:r w:rsidRPr="001670D6">
        <w:t xml:space="preserve"> the </w:t>
      </w:r>
      <w:r w:rsidRPr="00031F29">
        <w:rPr>
          <w:i/>
        </w:rPr>
        <w:t>Benchmarking Study</w:t>
      </w:r>
      <w:r w:rsidRPr="001670D6">
        <w:t>, visible disabilities or conditions were deemed to include those involving mobility, hearing, seeing, flexibility and dexterity; and invisible disabilities or conditions were deemed to include chronic health conditions and issues involving mental health, environmental sensitivities and cognition.</w:t>
      </w:r>
    </w:p>
  </w:footnote>
  <w:footnote w:id="4">
    <w:p w14:paraId="350A6990" w14:textId="18A13484" w:rsidR="00252ED3" w:rsidRPr="00252ED3" w:rsidRDefault="00252ED3">
      <w:pPr>
        <w:pStyle w:val="FootnoteText"/>
      </w:pPr>
      <w:r>
        <w:rPr>
          <w:rStyle w:val="FootnoteReference"/>
        </w:rPr>
        <w:footnoteRef/>
      </w:r>
      <w:r>
        <w:t xml:space="preserve"> See for example the</w:t>
      </w:r>
      <w:r w:rsidR="00684E4C">
        <w:t xml:space="preserve"> free</w:t>
      </w:r>
      <w:r>
        <w:t xml:space="preserve"> training</w:t>
      </w:r>
      <w:r w:rsidR="00684E4C">
        <w:t xml:space="preserve"> entitled</w:t>
      </w:r>
      <w:r>
        <w:t xml:space="preserve"> “</w:t>
      </w:r>
      <w:r w:rsidRPr="00252ED3">
        <w:t>Autism and Neurodiversity in the Workplace</w:t>
      </w:r>
      <w:r>
        <w:t xml:space="preserve">” (University of British Columbia): </w:t>
      </w:r>
      <w:r w:rsidRPr="00252ED3">
        <w:t>https://circa.educ.ubc.ca/autism-in-the-workplace/</w:t>
      </w:r>
      <w:r>
        <w:t>.</w:t>
      </w:r>
    </w:p>
  </w:footnote>
  <w:footnote w:id="5">
    <w:p w14:paraId="6E39022D" w14:textId="77777777" w:rsidR="00A95CFD" w:rsidRPr="009F14EA" w:rsidRDefault="00A95CFD" w:rsidP="00A95CFD">
      <w:pPr>
        <w:pStyle w:val="FootnoteText"/>
      </w:pPr>
      <w:r>
        <w:rPr>
          <w:rStyle w:val="FootnoteReference"/>
        </w:rPr>
        <w:footnoteRef/>
      </w:r>
      <w:r>
        <w:t xml:space="preserve"> Expressions such as “disabled person”, “autistic person”, “blind person” and “deaf person”</w:t>
      </w:r>
      <w:r w:rsidRPr="009F14EA">
        <w:t xml:space="preserve"> are examples of identity-first</w:t>
      </w:r>
      <w:r>
        <w:t xml:space="preserve"> language. Expressions such as “person with a disability”, “person with autism”, “person who is blind” and “person who is deaf”</w:t>
      </w:r>
      <w:r w:rsidRPr="009F14EA">
        <w:t xml:space="preserve"> are examples of person-first language. </w:t>
      </w:r>
    </w:p>
  </w:footnote>
  <w:footnote w:id="6">
    <w:p w14:paraId="217CAFE5" w14:textId="06D0BC62" w:rsidR="00961804" w:rsidRDefault="00961804" w:rsidP="00961804">
      <w:pPr>
        <w:pStyle w:val="FootnoteText"/>
      </w:pPr>
      <w:r>
        <w:rPr>
          <w:rStyle w:val="FootnoteReference"/>
        </w:rPr>
        <w:footnoteRef/>
      </w:r>
      <w:r>
        <w:t xml:space="preserve"> </w:t>
      </w:r>
      <w:r w:rsidRPr="00B93C7C">
        <w:t xml:space="preserve">“A Letter from a Coalition of Public Service Networks on the Return to the Office” </w:t>
      </w:r>
      <w:hyperlink r:id="rId1" w:history="1">
        <w:r w:rsidRPr="00D6195E">
          <w:rPr>
            <w:rStyle w:val="Hyperlink"/>
          </w:rPr>
          <w:t>https://gccollab.ca/file/download/15963115</w:t>
        </w:r>
      </w:hyperlink>
      <w:r>
        <w:t xml:space="preserve"> at p.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5CBA" w14:textId="7F70058E" w:rsidR="003B0BDC" w:rsidRDefault="004216E7" w:rsidP="003B0BDC">
    <w:pPr>
      <w:pStyle w:val="Header"/>
    </w:pPr>
    <w:r>
      <w:rPr>
        <w:noProof/>
        <w:lang w:eastAsia="zh-CN"/>
      </w:rPr>
      <w:drawing>
        <wp:anchor distT="0" distB="0" distL="114300" distR="114300" simplePos="0" relativeHeight="251656192" behindDoc="0" locked="0" layoutInCell="1" allowOverlap="1" wp14:anchorId="0C1570F4" wp14:editId="0FD95062">
          <wp:simplePos x="0" y="0"/>
          <wp:positionH relativeFrom="column">
            <wp:posOffset>-581025</wp:posOffset>
          </wp:positionH>
          <wp:positionV relativeFrom="paragraph">
            <wp:posOffset>-171450</wp:posOffset>
          </wp:positionV>
          <wp:extent cx="2047240" cy="6280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t="2809" b="2809"/>
                  <a:stretch>
                    <a:fillRect/>
                  </a:stretch>
                </pic:blipFill>
                <pic:spPr bwMode="auto">
                  <a:xfrm>
                    <a:off x="0" y="0"/>
                    <a:ext cx="2047240" cy="628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0BDC">
      <w:rPr>
        <w:noProof/>
        <w:lang w:eastAsia="zh-CN"/>
      </w:rPr>
      <mc:AlternateContent>
        <mc:Choice Requires="wps">
          <w:drawing>
            <wp:anchor distT="0" distB="0" distL="114300" distR="114300" simplePos="0" relativeHeight="251658240" behindDoc="0" locked="0" layoutInCell="0" allowOverlap="1" wp14:anchorId="3643042B" wp14:editId="6E80C739">
              <wp:simplePos x="0" y="0"/>
              <wp:positionH relativeFrom="page">
                <wp:posOffset>0</wp:posOffset>
              </wp:positionH>
              <wp:positionV relativeFrom="page">
                <wp:posOffset>190500</wp:posOffset>
              </wp:positionV>
              <wp:extent cx="7772400" cy="252730"/>
              <wp:effectExtent l="0" t="0" r="0" b="4445"/>
              <wp:wrapNone/>
              <wp:docPr id="4" name="MSIPCM3c7c4870a0410192b543a9e8" descr="{&quot;HashCode&quot;:-1880398799,&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B64F4" w14:textId="3ABCCE24" w:rsidR="003B0BDC" w:rsidRPr="003B0BDC" w:rsidRDefault="003B0BDC" w:rsidP="003B0BDC">
                          <w:pPr>
                            <w:spacing w:after="0"/>
                            <w:jc w:val="right"/>
                            <w:rPr>
                              <w:rFonts w:ascii="Arial" w:hAnsi="Arial" w:cs="Arial"/>
                              <w:color w:val="000000"/>
                              <w:sz w:val="24"/>
                            </w:rPr>
                          </w:pPr>
                          <w:r w:rsidRPr="003B0BDC">
                            <w:rPr>
                              <w:rFonts w:ascii="Arial" w:hAnsi="Arial" w:cs="Arial"/>
                              <w:color w:val="000000"/>
                              <w:sz w:val="24"/>
                            </w:rPr>
                            <w:t>UNCLASSIFIED / NON CLASSIFIÉ</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3042B" id="_x0000_t202" coordsize="21600,21600" o:spt="202" path="m,l,21600r21600,l21600,xe">
              <v:stroke joinstyle="miter"/>
              <v:path gradientshapeok="t" o:connecttype="rect"/>
            </v:shapetype>
            <v:shape id="MSIPCM3c7c4870a0410192b543a9e8" o:spid="_x0000_s1026" type="#_x0000_t202" alt="{&quot;HashCode&quot;:-1880398799,&quot;Height&quot;:792.0,&quot;Width&quot;:612.0,&quot;Placement&quot;:&quot;Header&quot;,&quot;Index&quot;:&quot;Primary&quot;,&quot;Section&quot;:1,&quot;Top&quot;:0.0,&quot;Left&quot;:0.0}" style="position:absolute;margin-left:0;margin-top:15pt;width:612pt;height:1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0JOgMAALAGAAAOAAAAZHJzL2Uyb0RvYy54bWysVUtv4zYQvhfofyB46KmKHqatR6MsEjtu&#10;AyS7AbJFzzRFWUQlUkvSkdPF/vcOKclOspeirQ70cGb4cWb4zfjyw7Fr0TPXRihZ4vgiwohLpioh&#10;9yX+/fM2yDAylsqKtkryEr9wgz9c/fjD5dAXPFGNaiuuEYBIUwx9iRtr+yIMDWt4R82F6rkEY610&#10;Ry1s9T6sNB0AvWvDJIpW4aB01WvFuDGg3YxGfOXx65oz+6muDbeoLTHEZv2q/bpza3h1SYu9pn0j&#10;2BQG/RdRdFRIuPQEtaGWooMW30F1gmllVG0vmOpCVdeCcZ8DZBNH77J5amjPfS5QHNOfymT+P1j2&#10;8flRI1GVmGAkaQdP9PB097h+WLCUkSyNaETiKM6T3ZIsaM7hOStuGFTw609fDsr+8hs1zVpVfNwV&#10;QZxl0SLP0jz/eXLgYt/YyZzmyUU0Gf4QlW0m/So+6x9bynjH5XxmhqHAlFGeAO5kxY8TwPjzqEVH&#10;9csbryfgAJBz8ouns59VP2miU0D3vJ7vBOU3x42hNwWU6KmHItnjjToCx/07m/5esT8NkmrdULnn&#10;11qroeG0greJ3cnw1dERxziQ3fAAxSoxPVjlgY617hxxgAoI0IGjLyde8qNFDJRpmiYkAhMDW7JM&#10;0oUnbkiL+XSvjf2Vqw45ocQacvbo9PneWBcNLWYXd5lUW9G2nvutfKMAx1EDd8NRZ3NReCp/zaP8&#10;NrvNSECS1W1Aos0muN6uSbDaxulys9is15v4m7s3JkUjqopLd83cVjH5Z7SdGnxsiFNjGdWKysG5&#10;kIze79atRs8U2nrrP19zsJzdwrdh+CJALu9SiqGyN0kebFdZGpAtWQZ5GmUBUP4mX0UkJ5vt25Tu&#10;heT/PSU0lDhfJsuRTOeg3+UW+e/73GjRCQuDsxVdibOTEy0cBW9l5Z/WUtGO8qtSuPDPpYDnnh/a&#10;E9ZxdGSrPe6OgOJYvFPVC1BXK2AWkBCmPQiN0n9hNMDkLLH5cqCaY9TeSaB/HhPiRq3fgKC9kCyB&#10;wbDbzWoqGWCU2GI0imsLO/A49NpNjLnTpLqGXqmFp/E5nKnDYCz6bKYR7ubu6733Ov/RXP0NAAD/&#10;/wMAUEsDBBQABgAIAAAAIQBjnlHk3gAAAAcBAAAPAAAAZHJzL2Rvd25yZXYueG1sTI/dTsJAEIXv&#10;TXyHzZh4J1sqIVA6JUYlXpiIIA+wdMduZX+a7gLVp3e40qs5kzM555tyOTgrTtTHNniE8SgDQb4O&#10;uvUNwu5jdTcDEZPyWtngCeGbIiyr66tSFTqc/YZO29QIDvGxUAgmpa6QMtaGnIqj0JFn7zP0TiVe&#10;+0bqXp053FmZZ9lUOtV6bjCqo0dD9WF7dAh2/pKa11VujHx/mqw3b1/Ph/EP4u3N8LAAkWhIf8dw&#10;wWd0qJhpH45eR2ER+JGEcJ/xvLh5PmG1R5jOZyCrUv7nr34BAAD//wMAUEsBAi0AFAAGAAgAAAAh&#10;ALaDOJL+AAAA4QEAABMAAAAAAAAAAAAAAAAAAAAAAFtDb250ZW50X1R5cGVzXS54bWxQSwECLQAU&#10;AAYACAAAACEAOP0h/9YAAACUAQAACwAAAAAAAAAAAAAAAAAvAQAAX3JlbHMvLnJlbHNQSwECLQAU&#10;AAYACAAAACEA7pwNCToDAACwBgAADgAAAAAAAAAAAAAAAAAuAgAAZHJzL2Uyb0RvYy54bWxQSwEC&#10;LQAUAAYACAAAACEAY55R5N4AAAAHAQAADwAAAAAAAAAAAAAAAACUBQAAZHJzL2Rvd25yZXYueG1s&#10;UEsFBgAAAAAEAAQA8wAAAJ8GAAAAAA==&#10;" o:allowincell="f" filled="f" stroked="f">
              <v:textbox inset=",0,20pt,0">
                <w:txbxContent>
                  <w:p w14:paraId="4BDB64F4" w14:textId="3ABCCE24" w:rsidR="003B0BDC" w:rsidRPr="003B0BDC" w:rsidRDefault="003B0BDC" w:rsidP="003B0BDC">
                    <w:pPr>
                      <w:spacing w:after="0"/>
                      <w:jc w:val="right"/>
                      <w:rPr>
                        <w:rFonts w:ascii="Arial" w:hAnsi="Arial" w:cs="Arial"/>
                        <w:color w:val="000000"/>
                        <w:sz w:val="24"/>
                      </w:rPr>
                    </w:pPr>
                    <w:r w:rsidRPr="003B0BDC">
                      <w:rPr>
                        <w:rFonts w:ascii="Arial" w:hAnsi="Arial" w:cs="Arial"/>
                        <w:color w:val="000000"/>
                        <w:sz w:val="24"/>
                      </w:rPr>
                      <w:t>UNCLASSIFIED / NON CLASSIFIÉ</w:t>
                    </w:r>
                  </w:p>
                </w:txbxContent>
              </v:textbox>
              <w10:wrap anchorx="page" anchory="page"/>
            </v:shape>
          </w:pict>
        </mc:Fallback>
      </mc:AlternateContent>
    </w:r>
    <w:sdt>
      <w:sdtPr>
        <w:id w:val="494470548"/>
        <w:docPartObj>
          <w:docPartGallery w:val="Watermarks"/>
          <w:docPartUnique/>
        </w:docPartObj>
      </w:sdtPr>
      <w:sdtContent>
        <w:r w:rsidR="00000000">
          <w:rPr>
            <w:noProof/>
          </w:rPr>
          <w:pict w14:anchorId="1AF6F8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217611" o:spid="_x0000_s1026"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enorite&quot;;font-size:1pt" string="DRAFT"/>
              <w10:wrap anchorx="margin" anchory="margin"/>
            </v:shape>
          </w:pict>
        </w:r>
      </w:sdtContent>
    </w:sdt>
  </w:p>
  <w:p w14:paraId="405E0D95" w14:textId="77777777" w:rsidR="003B0BDC" w:rsidRDefault="003B0BDC" w:rsidP="003B0BDC">
    <w:pPr>
      <w:pStyle w:val="Header"/>
    </w:pPr>
  </w:p>
  <w:p w14:paraId="733BE7F0" w14:textId="1DA8C669" w:rsidR="003B0BDC" w:rsidRDefault="003B0BDC" w:rsidP="003B0BDC">
    <w:pPr>
      <w:pStyle w:val="Header"/>
    </w:pPr>
    <w:r>
      <w:rPr>
        <w:noProof/>
        <w:lang w:eastAsia="zh-CN"/>
      </w:rPr>
      <mc:AlternateContent>
        <mc:Choice Requires="wps">
          <w:drawing>
            <wp:anchor distT="4294967295" distB="4294967295" distL="114300" distR="114300" simplePos="0" relativeHeight="251657216" behindDoc="0" locked="0" layoutInCell="1" allowOverlap="1" wp14:anchorId="3A346773" wp14:editId="493F54E6">
              <wp:simplePos x="0" y="0"/>
              <wp:positionH relativeFrom="margin">
                <wp:align>center</wp:align>
              </wp:positionH>
              <wp:positionV relativeFrom="paragraph">
                <wp:posOffset>240029</wp:posOffset>
              </wp:positionV>
              <wp:extent cx="7000875" cy="0"/>
              <wp:effectExtent l="0" t="1905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0875" cy="0"/>
                      </a:xfrm>
                      <a:prstGeom prst="line">
                        <a:avLst/>
                      </a:prstGeom>
                      <a:ln w="381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52EA0" id="Straight Connector 1"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8.9pt" to="551.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6W2QEAACIEAAAOAAAAZHJzL2Uyb0RvYy54bWysU01v1DAQvSPxHyzf2WSLlq2izfbQqlwK&#10;VLT8ANcZ71rYHst2N9l/z9j5KCoICcTFimfmvXlvPNldDdawE4So0bV8vao5Ayex0+7Q8m+Pt+8u&#10;OYtJuE4YdNDyM0R+tX/7Ztf7Bi7wiKaDwIjExab3LT+m5JuqivIIVsQVenCUVBisSHQNh6oLoid2&#10;a6qLuv5Q9Rg6H1BCjBS9GZN8X/iVApm+KBUhMdNy0pbKGcr5lM9qvxPNIQh/1HKSIf5BhRXaUdOF&#10;6kYkwZ6D/oXKahkwokoribZCpbSE4oHcrOtXbh6OwkPxQsOJfhlT/H+08vPp2t2HLF0O7sHfofwe&#10;aShV72OzJPMl+rFsUMHmctLOhjLI8zJIGBKTFNzWdX253XAm51wlmhnoQ0wfAS3LHy032mWPohGn&#10;u5hya9HMJTlsHOtb/v5yXdelLKLR3a02JifLnsC1Cewk6IWFlODSptSZZ/sJuzG+3ZCg/NbEvUDG&#10;2wsb5YybnI9mi+10NjDq+AqK6Y7srUcheUdf915PXYyj6gxTpHQBTg7+BJzqMxTK/v4NeEGUzujS&#10;ArbaYfid7DTMktVYP09g9J1H8ITd+T7MS0GLWCY3/TR503++F/jLr73/AQAA//8DAFBLAwQUAAYA&#10;CAAAACEAKO5YndoAAAAHAQAADwAAAGRycy9kb3ducmV2LnhtbEyOy07DMBBF90j9B2sqsaN2i3go&#10;xKkAgcS2TSXEzomnSSAeR7abhr/vVF3Acu69OnPy9eR6MWKInScNy4UCgVR721GjYVe+3zyCiMmQ&#10;Nb0n1PCLEdbF7Co3mfVH2uC4TY1gCMXMaGhTGjIpY92iM3HhByTu9j44k/gMjbTBHBnuerlS6l46&#10;0xF/aM2Ary3WP9uD06CqOIxUl5/2ZffWlZuv6nv/EbS+nk/PTyASTulvDGd9VoeCnSp/IBtFzwze&#10;abh9YP9zu1SrOxDVJZFFLv/7FycAAAD//wMAUEsBAi0AFAAGAAgAAAAhALaDOJL+AAAA4QEAABMA&#10;AAAAAAAAAAAAAAAAAAAAAFtDb250ZW50X1R5cGVzXS54bWxQSwECLQAUAAYACAAAACEAOP0h/9YA&#10;AACUAQAACwAAAAAAAAAAAAAAAAAvAQAAX3JlbHMvLnJlbHNQSwECLQAUAAYACAAAACEA5gyultkB&#10;AAAiBAAADgAAAAAAAAAAAAAAAAAuAgAAZHJzL2Uyb0RvYy54bWxQSwECLQAUAAYACAAAACEAKO5Y&#10;ndoAAAAHAQAADwAAAAAAAAAAAAAAAAAzBAAAZHJzL2Rvd25yZXYueG1sUEsFBgAAAAAEAAQA8wAA&#10;ADoFAAAAAA==&#10;" strokecolor="#2e74b5 [2408]" strokeweight="3pt">
              <v:stroke joinstyle="miter"/>
              <o:lock v:ext="edit" shapetype="f"/>
              <w10:wrap anchorx="margin"/>
            </v:line>
          </w:pict>
        </mc:Fallback>
      </mc:AlternateContent>
    </w:r>
  </w:p>
  <w:p w14:paraId="5C3DE815" w14:textId="77777777" w:rsidR="003B0BDC" w:rsidRDefault="003B0BDC" w:rsidP="003B0BDC">
    <w:pPr>
      <w:pStyle w:val="Header"/>
    </w:pPr>
  </w:p>
  <w:p w14:paraId="4DFD5E3F" w14:textId="77777777" w:rsidR="003B0BDC" w:rsidRDefault="003B0BDC" w:rsidP="003B0BDC">
    <w:pPr>
      <w:pStyle w:val="Header"/>
    </w:pPr>
  </w:p>
  <w:p w14:paraId="0CD7ABC4" w14:textId="77777777" w:rsidR="003B0BDC" w:rsidRDefault="003B0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511"/>
    <w:multiLevelType w:val="hybridMultilevel"/>
    <w:tmpl w:val="6FC8D8BE"/>
    <w:lvl w:ilvl="0" w:tplc="29D40C1E">
      <w:start w:val="5"/>
      <w:numFmt w:val="bullet"/>
      <w:lvlText w:val="-"/>
      <w:lvlJc w:val="left"/>
      <w:pPr>
        <w:ind w:left="2160" w:hanging="360"/>
      </w:pPr>
      <w:rPr>
        <w:rFonts w:ascii="Tenorite" w:eastAsiaTheme="minorHAnsi" w:hAnsi="Tenorite"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7D1332"/>
    <w:multiLevelType w:val="hybridMultilevel"/>
    <w:tmpl w:val="28DE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F02BD"/>
    <w:multiLevelType w:val="hybridMultilevel"/>
    <w:tmpl w:val="64AEE0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175977"/>
    <w:multiLevelType w:val="hybridMultilevel"/>
    <w:tmpl w:val="B2BC68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825EF3"/>
    <w:multiLevelType w:val="hybridMultilevel"/>
    <w:tmpl w:val="DA908A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D5B46"/>
    <w:multiLevelType w:val="hybridMultilevel"/>
    <w:tmpl w:val="D3F4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624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3A33B6"/>
    <w:multiLevelType w:val="hybridMultilevel"/>
    <w:tmpl w:val="0C520278"/>
    <w:lvl w:ilvl="0" w:tplc="29D40C1E">
      <w:start w:val="5"/>
      <w:numFmt w:val="bullet"/>
      <w:lvlText w:val="-"/>
      <w:lvlJc w:val="left"/>
      <w:pPr>
        <w:ind w:left="2160" w:hanging="360"/>
      </w:pPr>
      <w:rPr>
        <w:rFonts w:ascii="Tenorite" w:eastAsiaTheme="minorHAnsi" w:hAnsi="Tenorite"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B57F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BB6FEE"/>
    <w:multiLevelType w:val="hybridMultilevel"/>
    <w:tmpl w:val="35AC96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7A7CFA"/>
    <w:multiLevelType w:val="hybridMultilevel"/>
    <w:tmpl w:val="9E54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D6ABC"/>
    <w:multiLevelType w:val="hybridMultilevel"/>
    <w:tmpl w:val="F356C8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43ED5"/>
    <w:multiLevelType w:val="hybridMultilevel"/>
    <w:tmpl w:val="4846F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B46C41"/>
    <w:multiLevelType w:val="hybridMultilevel"/>
    <w:tmpl w:val="2BEEC88C"/>
    <w:lvl w:ilvl="0" w:tplc="29D40C1E">
      <w:start w:val="5"/>
      <w:numFmt w:val="bullet"/>
      <w:lvlText w:val="-"/>
      <w:lvlJc w:val="left"/>
      <w:pPr>
        <w:ind w:left="720" w:hanging="360"/>
      </w:pPr>
      <w:rPr>
        <w:rFonts w:ascii="Tenorite" w:eastAsiaTheme="minorHAnsi" w:hAnsi="Tenorit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15E7A"/>
    <w:multiLevelType w:val="hybridMultilevel"/>
    <w:tmpl w:val="7F1E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D4691"/>
    <w:multiLevelType w:val="multilevel"/>
    <w:tmpl w:val="DBF4D88E"/>
    <w:lvl w:ilvl="0">
      <w:start w:val="1"/>
      <w:numFmt w:val="decimal"/>
      <w:lvlText w:val="%1."/>
      <w:lvlJc w:val="left"/>
      <w:pPr>
        <w:ind w:left="360" w:hanging="360"/>
      </w:pPr>
      <w:rPr>
        <w:rFonts w:ascii="Tenorite" w:hAnsi="Tenorite" w:hint="default"/>
        <w:b/>
        <w:color w:val="2F5496" w:themeColor="accent1" w:themeShade="BF"/>
        <w:sz w:val="22"/>
        <w:szCs w:val="22"/>
      </w:rPr>
    </w:lvl>
    <w:lvl w:ilvl="1">
      <w:start w:val="1"/>
      <w:numFmt w:val="decimal"/>
      <w:lvlText w:val="%1.%2."/>
      <w:lvlJc w:val="left"/>
      <w:pPr>
        <w:ind w:left="1080" w:hanging="720"/>
      </w:pPr>
      <w:rPr>
        <w:rFonts w:ascii="Tenorite" w:hAnsi="Tenorite" w:hint="default"/>
        <w:b/>
        <w:color w:val="auto"/>
        <w:sz w:val="22"/>
        <w:szCs w:val="22"/>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i w:val="0"/>
        <w:iCs w:val="0"/>
        <w:sz w:val="22"/>
        <w:szCs w:val="22"/>
      </w:rPr>
    </w:lvl>
    <w:lvl w:ilvl="4">
      <w:start w:val="1"/>
      <w:numFmt w:val="decimal"/>
      <w:lvlText w:val="%1.%2.%3.%4.%5."/>
      <w:lvlJc w:val="left"/>
      <w:pPr>
        <w:ind w:left="2520" w:hanging="1080"/>
      </w:pPr>
      <w:rPr>
        <w:rFonts w:hint="default"/>
        <w:b/>
        <w:sz w:val="22"/>
        <w:szCs w:val="22"/>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6" w15:restartNumberingAfterBreak="0">
    <w:nsid w:val="4F5D62D7"/>
    <w:multiLevelType w:val="hybridMultilevel"/>
    <w:tmpl w:val="5E80B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CD6099"/>
    <w:multiLevelType w:val="hybridMultilevel"/>
    <w:tmpl w:val="ED86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8049A"/>
    <w:multiLevelType w:val="hybridMultilevel"/>
    <w:tmpl w:val="5C5A8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B23D9"/>
    <w:multiLevelType w:val="hybridMultilevel"/>
    <w:tmpl w:val="E7A8A2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C3864"/>
    <w:multiLevelType w:val="hybridMultilevel"/>
    <w:tmpl w:val="E7902040"/>
    <w:lvl w:ilvl="0" w:tplc="C0C009F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CA0229"/>
    <w:multiLevelType w:val="hybridMultilevel"/>
    <w:tmpl w:val="5E72A7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8F61FB"/>
    <w:multiLevelType w:val="hybridMultilevel"/>
    <w:tmpl w:val="593224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653017">
    <w:abstractNumId w:val="15"/>
  </w:num>
  <w:num w:numId="2" w16cid:durableId="939946773">
    <w:abstractNumId w:val="12"/>
  </w:num>
  <w:num w:numId="3" w16cid:durableId="806044221">
    <w:abstractNumId w:val="16"/>
  </w:num>
  <w:num w:numId="4" w16cid:durableId="636838704">
    <w:abstractNumId w:val="20"/>
  </w:num>
  <w:num w:numId="5" w16cid:durableId="1582912424">
    <w:abstractNumId w:val="13"/>
  </w:num>
  <w:num w:numId="6" w16cid:durableId="1310288742">
    <w:abstractNumId w:val="12"/>
  </w:num>
  <w:num w:numId="7" w16cid:durableId="1411393128">
    <w:abstractNumId w:val="10"/>
  </w:num>
  <w:num w:numId="8" w16cid:durableId="48185698">
    <w:abstractNumId w:val="22"/>
  </w:num>
  <w:num w:numId="9" w16cid:durableId="1694191261">
    <w:abstractNumId w:val="3"/>
  </w:num>
  <w:num w:numId="10" w16cid:durableId="401146952">
    <w:abstractNumId w:val="18"/>
  </w:num>
  <w:num w:numId="11" w16cid:durableId="1104226954">
    <w:abstractNumId w:val="8"/>
  </w:num>
  <w:num w:numId="12" w16cid:durableId="2038387815">
    <w:abstractNumId w:val="17"/>
  </w:num>
  <w:num w:numId="13" w16cid:durableId="1029793510">
    <w:abstractNumId w:val="11"/>
  </w:num>
  <w:num w:numId="14" w16cid:durableId="1427114423">
    <w:abstractNumId w:val="7"/>
  </w:num>
  <w:num w:numId="15" w16cid:durableId="569929951">
    <w:abstractNumId w:val="4"/>
  </w:num>
  <w:num w:numId="16" w16cid:durableId="1058434819">
    <w:abstractNumId w:val="9"/>
  </w:num>
  <w:num w:numId="17" w16cid:durableId="1494101321">
    <w:abstractNumId w:val="0"/>
  </w:num>
  <w:num w:numId="18" w16cid:durableId="885261520">
    <w:abstractNumId w:val="6"/>
  </w:num>
  <w:num w:numId="19" w16cid:durableId="1021279247">
    <w:abstractNumId w:val="19"/>
  </w:num>
  <w:num w:numId="20" w16cid:durableId="1614744185">
    <w:abstractNumId w:val="2"/>
  </w:num>
  <w:num w:numId="21" w16cid:durableId="805901627">
    <w:abstractNumId w:val="5"/>
  </w:num>
  <w:num w:numId="22" w16cid:durableId="1216162075">
    <w:abstractNumId w:val="21"/>
  </w:num>
  <w:num w:numId="23" w16cid:durableId="166021979">
    <w:abstractNumId w:val="14"/>
  </w:num>
  <w:num w:numId="24" w16cid:durableId="9474670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EA3"/>
    <w:rsid w:val="00007B58"/>
    <w:rsid w:val="00011997"/>
    <w:rsid w:val="00023CCA"/>
    <w:rsid w:val="00031F29"/>
    <w:rsid w:val="00032394"/>
    <w:rsid w:val="00052CBD"/>
    <w:rsid w:val="0007331B"/>
    <w:rsid w:val="00080504"/>
    <w:rsid w:val="000D3AC9"/>
    <w:rsid w:val="00114151"/>
    <w:rsid w:val="001237B3"/>
    <w:rsid w:val="00137B1C"/>
    <w:rsid w:val="0015578F"/>
    <w:rsid w:val="00157E05"/>
    <w:rsid w:val="001670D6"/>
    <w:rsid w:val="001827BA"/>
    <w:rsid w:val="0018297D"/>
    <w:rsid w:val="00186A6E"/>
    <w:rsid w:val="001910AA"/>
    <w:rsid w:val="001B20EE"/>
    <w:rsid w:val="001C426C"/>
    <w:rsid w:val="001E509F"/>
    <w:rsid w:val="00213B63"/>
    <w:rsid w:val="002461DE"/>
    <w:rsid w:val="00252ED3"/>
    <w:rsid w:val="002544F6"/>
    <w:rsid w:val="0025647B"/>
    <w:rsid w:val="002A1A69"/>
    <w:rsid w:val="002B5492"/>
    <w:rsid w:val="002E2745"/>
    <w:rsid w:val="002F12E6"/>
    <w:rsid w:val="002F3DA8"/>
    <w:rsid w:val="003134DC"/>
    <w:rsid w:val="003351FD"/>
    <w:rsid w:val="00350762"/>
    <w:rsid w:val="00382688"/>
    <w:rsid w:val="003B0BDC"/>
    <w:rsid w:val="003D5D1B"/>
    <w:rsid w:val="003D78D2"/>
    <w:rsid w:val="003F3504"/>
    <w:rsid w:val="00404B28"/>
    <w:rsid w:val="004216E7"/>
    <w:rsid w:val="0042720A"/>
    <w:rsid w:val="00432207"/>
    <w:rsid w:val="00433CBF"/>
    <w:rsid w:val="004350BE"/>
    <w:rsid w:val="004361D2"/>
    <w:rsid w:val="00471E6A"/>
    <w:rsid w:val="004769D8"/>
    <w:rsid w:val="004901C0"/>
    <w:rsid w:val="00492E01"/>
    <w:rsid w:val="004A7556"/>
    <w:rsid w:val="004B1DBB"/>
    <w:rsid w:val="004F1C0F"/>
    <w:rsid w:val="004F6D91"/>
    <w:rsid w:val="004F7709"/>
    <w:rsid w:val="00501C6B"/>
    <w:rsid w:val="00506153"/>
    <w:rsid w:val="005326C5"/>
    <w:rsid w:val="00583C1D"/>
    <w:rsid w:val="00592ABA"/>
    <w:rsid w:val="005962F2"/>
    <w:rsid w:val="005F490B"/>
    <w:rsid w:val="005F6D7A"/>
    <w:rsid w:val="00612EFA"/>
    <w:rsid w:val="00646044"/>
    <w:rsid w:val="00646D64"/>
    <w:rsid w:val="00684E4C"/>
    <w:rsid w:val="006A71BE"/>
    <w:rsid w:val="006C2154"/>
    <w:rsid w:val="006D56A7"/>
    <w:rsid w:val="006E4027"/>
    <w:rsid w:val="006F7BB7"/>
    <w:rsid w:val="00703928"/>
    <w:rsid w:val="007165EE"/>
    <w:rsid w:val="00743E77"/>
    <w:rsid w:val="007555FF"/>
    <w:rsid w:val="00760861"/>
    <w:rsid w:val="007646D9"/>
    <w:rsid w:val="007920CA"/>
    <w:rsid w:val="007B142D"/>
    <w:rsid w:val="007B4691"/>
    <w:rsid w:val="007E11F5"/>
    <w:rsid w:val="0084310D"/>
    <w:rsid w:val="008437E8"/>
    <w:rsid w:val="00854CB6"/>
    <w:rsid w:val="008566F3"/>
    <w:rsid w:val="00881248"/>
    <w:rsid w:val="008812EE"/>
    <w:rsid w:val="008B21B5"/>
    <w:rsid w:val="008B233B"/>
    <w:rsid w:val="008C6D91"/>
    <w:rsid w:val="008D7F47"/>
    <w:rsid w:val="00933C23"/>
    <w:rsid w:val="009424F7"/>
    <w:rsid w:val="00947694"/>
    <w:rsid w:val="00960D5B"/>
    <w:rsid w:val="00961804"/>
    <w:rsid w:val="00993F95"/>
    <w:rsid w:val="009942FD"/>
    <w:rsid w:val="009B3D58"/>
    <w:rsid w:val="009F14EA"/>
    <w:rsid w:val="00A07BD6"/>
    <w:rsid w:val="00A1086A"/>
    <w:rsid w:val="00A135B7"/>
    <w:rsid w:val="00A24412"/>
    <w:rsid w:val="00A3636E"/>
    <w:rsid w:val="00A44A81"/>
    <w:rsid w:val="00A712F8"/>
    <w:rsid w:val="00A95CFD"/>
    <w:rsid w:val="00AA27DF"/>
    <w:rsid w:val="00B00C5D"/>
    <w:rsid w:val="00B03556"/>
    <w:rsid w:val="00B13FC3"/>
    <w:rsid w:val="00B21894"/>
    <w:rsid w:val="00B2528F"/>
    <w:rsid w:val="00B53A25"/>
    <w:rsid w:val="00B808DB"/>
    <w:rsid w:val="00B87858"/>
    <w:rsid w:val="00B934FA"/>
    <w:rsid w:val="00B93C7C"/>
    <w:rsid w:val="00BA7A25"/>
    <w:rsid w:val="00BD1DB9"/>
    <w:rsid w:val="00BF4BA2"/>
    <w:rsid w:val="00BF7EEA"/>
    <w:rsid w:val="00C1766B"/>
    <w:rsid w:val="00C261E8"/>
    <w:rsid w:val="00C566A6"/>
    <w:rsid w:val="00C57011"/>
    <w:rsid w:val="00C61321"/>
    <w:rsid w:val="00C61DA8"/>
    <w:rsid w:val="00C74657"/>
    <w:rsid w:val="00CA0E72"/>
    <w:rsid w:val="00CA4AA5"/>
    <w:rsid w:val="00CD5823"/>
    <w:rsid w:val="00CE7C85"/>
    <w:rsid w:val="00D34ECB"/>
    <w:rsid w:val="00D36DEF"/>
    <w:rsid w:val="00D37A15"/>
    <w:rsid w:val="00D37C7B"/>
    <w:rsid w:val="00D41FDF"/>
    <w:rsid w:val="00D52691"/>
    <w:rsid w:val="00D8121A"/>
    <w:rsid w:val="00D8241E"/>
    <w:rsid w:val="00D831ED"/>
    <w:rsid w:val="00D9423D"/>
    <w:rsid w:val="00DA02A9"/>
    <w:rsid w:val="00DB4C81"/>
    <w:rsid w:val="00DC0824"/>
    <w:rsid w:val="00DC1F68"/>
    <w:rsid w:val="00DC432D"/>
    <w:rsid w:val="00DE72AB"/>
    <w:rsid w:val="00E06A70"/>
    <w:rsid w:val="00E73E30"/>
    <w:rsid w:val="00E85DAB"/>
    <w:rsid w:val="00EB4A34"/>
    <w:rsid w:val="00EB6B5A"/>
    <w:rsid w:val="00EC248E"/>
    <w:rsid w:val="00EC75EB"/>
    <w:rsid w:val="00ED1EA3"/>
    <w:rsid w:val="00ED7A82"/>
    <w:rsid w:val="00EE01CF"/>
    <w:rsid w:val="00EF602D"/>
    <w:rsid w:val="00EF777D"/>
    <w:rsid w:val="00F50D95"/>
    <w:rsid w:val="00F75652"/>
    <w:rsid w:val="00FB5CFB"/>
    <w:rsid w:val="00FC272C"/>
    <w:rsid w:val="00FC6B16"/>
    <w:rsid w:val="00FC7738"/>
    <w:rsid w:val="00FC7BFC"/>
    <w:rsid w:val="00FD152C"/>
    <w:rsid w:val="00FD4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1EF42"/>
  <w15:docId w15:val="{91693936-4482-476A-BDAA-C0F9A748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B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0B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0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B0BDC"/>
  </w:style>
  <w:style w:type="character" w:customStyle="1" w:styleId="normaltextrun">
    <w:name w:val="normaltextrun"/>
    <w:basedOn w:val="DefaultParagraphFont"/>
    <w:rsid w:val="003B0BDC"/>
  </w:style>
  <w:style w:type="character" w:customStyle="1" w:styleId="superscript">
    <w:name w:val="superscript"/>
    <w:basedOn w:val="DefaultParagraphFont"/>
    <w:rsid w:val="003B0BDC"/>
  </w:style>
  <w:style w:type="character" w:customStyle="1" w:styleId="tabchar">
    <w:name w:val="tabchar"/>
    <w:basedOn w:val="DefaultParagraphFont"/>
    <w:rsid w:val="003B0BDC"/>
  </w:style>
  <w:style w:type="paragraph" w:styleId="Header">
    <w:name w:val="header"/>
    <w:basedOn w:val="Normal"/>
    <w:link w:val="HeaderChar"/>
    <w:uiPriority w:val="99"/>
    <w:unhideWhenUsed/>
    <w:rsid w:val="003B0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BDC"/>
  </w:style>
  <w:style w:type="paragraph" w:styleId="Footer">
    <w:name w:val="footer"/>
    <w:basedOn w:val="Normal"/>
    <w:link w:val="FooterChar"/>
    <w:uiPriority w:val="99"/>
    <w:unhideWhenUsed/>
    <w:rsid w:val="003B0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BDC"/>
  </w:style>
  <w:style w:type="paragraph" w:styleId="NormalWeb">
    <w:name w:val="Normal (Web)"/>
    <w:basedOn w:val="Normal"/>
    <w:uiPriority w:val="99"/>
    <w:semiHidden/>
    <w:unhideWhenUsed/>
    <w:rsid w:val="003B0B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0BDC"/>
    <w:pPr>
      <w:ind w:left="720"/>
      <w:contextualSpacing/>
    </w:pPr>
  </w:style>
  <w:style w:type="paragraph" w:styleId="Title">
    <w:name w:val="Title"/>
    <w:basedOn w:val="Normal"/>
    <w:next w:val="Normal"/>
    <w:link w:val="TitleChar"/>
    <w:uiPriority w:val="10"/>
    <w:qFormat/>
    <w:rsid w:val="003B0B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0BD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B0B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0BD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B0BDC"/>
    <w:rPr>
      <w:color w:val="0563C1" w:themeColor="hyperlink"/>
      <w:u w:val="single"/>
    </w:rPr>
  </w:style>
  <w:style w:type="character" w:customStyle="1" w:styleId="UnresolvedMention1">
    <w:name w:val="Unresolved Mention1"/>
    <w:basedOn w:val="DefaultParagraphFont"/>
    <w:uiPriority w:val="99"/>
    <w:semiHidden/>
    <w:unhideWhenUsed/>
    <w:rsid w:val="003B0BDC"/>
    <w:rPr>
      <w:color w:val="605E5C"/>
      <w:shd w:val="clear" w:color="auto" w:fill="E1DFDD"/>
    </w:rPr>
  </w:style>
  <w:style w:type="paragraph" w:styleId="TOCHeading">
    <w:name w:val="TOC Heading"/>
    <w:basedOn w:val="Heading1"/>
    <w:next w:val="Normal"/>
    <w:uiPriority w:val="39"/>
    <w:unhideWhenUsed/>
    <w:qFormat/>
    <w:rsid w:val="003B0BDC"/>
    <w:pPr>
      <w:outlineLvl w:val="9"/>
    </w:pPr>
  </w:style>
  <w:style w:type="paragraph" w:styleId="TOC2">
    <w:name w:val="toc 2"/>
    <w:basedOn w:val="Normal"/>
    <w:next w:val="Normal"/>
    <w:autoRedefine/>
    <w:uiPriority w:val="39"/>
    <w:unhideWhenUsed/>
    <w:rsid w:val="003B0BDC"/>
    <w:pPr>
      <w:spacing w:after="100"/>
      <w:ind w:left="220"/>
    </w:pPr>
    <w:rPr>
      <w:rFonts w:eastAsiaTheme="minorEastAsia" w:cs="Times New Roman"/>
    </w:rPr>
  </w:style>
  <w:style w:type="paragraph" w:styleId="TOC1">
    <w:name w:val="toc 1"/>
    <w:basedOn w:val="Normal"/>
    <w:next w:val="Normal"/>
    <w:autoRedefine/>
    <w:uiPriority w:val="39"/>
    <w:unhideWhenUsed/>
    <w:rsid w:val="003B0BDC"/>
    <w:pPr>
      <w:spacing w:after="100"/>
    </w:pPr>
    <w:rPr>
      <w:rFonts w:eastAsiaTheme="minorEastAsia" w:cs="Times New Roman"/>
    </w:rPr>
  </w:style>
  <w:style w:type="paragraph" w:styleId="TOC3">
    <w:name w:val="toc 3"/>
    <w:basedOn w:val="Normal"/>
    <w:next w:val="Normal"/>
    <w:autoRedefine/>
    <w:uiPriority w:val="39"/>
    <w:unhideWhenUsed/>
    <w:rsid w:val="003B0BDC"/>
    <w:pPr>
      <w:spacing w:after="100"/>
      <w:ind w:left="440"/>
    </w:pPr>
    <w:rPr>
      <w:rFonts w:eastAsiaTheme="minorEastAsia" w:cs="Times New Roman"/>
    </w:rPr>
  </w:style>
  <w:style w:type="table" w:styleId="TableGrid">
    <w:name w:val="Table Grid"/>
    <w:basedOn w:val="TableNormal"/>
    <w:uiPriority w:val="39"/>
    <w:rsid w:val="003B0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8297D"/>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18297D"/>
    <w:rPr>
      <w:rFonts w:eastAsiaTheme="minorEastAsia"/>
      <w:sz w:val="20"/>
      <w:szCs w:val="20"/>
      <w:lang w:eastAsia="zh-CN"/>
    </w:rPr>
  </w:style>
  <w:style w:type="character" w:styleId="FootnoteReference">
    <w:name w:val="footnote reference"/>
    <w:basedOn w:val="DefaultParagraphFont"/>
    <w:uiPriority w:val="99"/>
    <w:semiHidden/>
    <w:unhideWhenUsed/>
    <w:rsid w:val="0018297D"/>
    <w:rPr>
      <w:vertAlign w:val="superscript"/>
    </w:rPr>
  </w:style>
  <w:style w:type="character" w:styleId="FollowedHyperlink">
    <w:name w:val="FollowedHyperlink"/>
    <w:basedOn w:val="DefaultParagraphFont"/>
    <w:uiPriority w:val="99"/>
    <w:semiHidden/>
    <w:unhideWhenUsed/>
    <w:rsid w:val="005F6D7A"/>
    <w:rPr>
      <w:color w:val="954F72" w:themeColor="followedHyperlink"/>
      <w:u w:val="single"/>
    </w:rPr>
  </w:style>
  <w:style w:type="character" w:styleId="CommentReference">
    <w:name w:val="annotation reference"/>
    <w:basedOn w:val="DefaultParagraphFont"/>
    <w:uiPriority w:val="99"/>
    <w:semiHidden/>
    <w:unhideWhenUsed/>
    <w:rsid w:val="00EE01CF"/>
    <w:rPr>
      <w:sz w:val="16"/>
      <w:szCs w:val="16"/>
    </w:rPr>
  </w:style>
  <w:style w:type="paragraph" w:styleId="CommentText">
    <w:name w:val="annotation text"/>
    <w:basedOn w:val="Normal"/>
    <w:link w:val="CommentTextChar"/>
    <w:uiPriority w:val="99"/>
    <w:semiHidden/>
    <w:unhideWhenUsed/>
    <w:rsid w:val="00EE01CF"/>
    <w:pPr>
      <w:spacing w:line="240" w:lineRule="auto"/>
    </w:pPr>
    <w:rPr>
      <w:sz w:val="20"/>
      <w:szCs w:val="20"/>
    </w:rPr>
  </w:style>
  <w:style w:type="character" w:customStyle="1" w:styleId="CommentTextChar">
    <w:name w:val="Comment Text Char"/>
    <w:basedOn w:val="DefaultParagraphFont"/>
    <w:link w:val="CommentText"/>
    <w:uiPriority w:val="99"/>
    <w:semiHidden/>
    <w:rsid w:val="00EE01CF"/>
    <w:rPr>
      <w:sz w:val="20"/>
      <w:szCs w:val="20"/>
    </w:rPr>
  </w:style>
  <w:style w:type="paragraph" w:styleId="CommentSubject">
    <w:name w:val="annotation subject"/>
    <w:basedOn w:val="CommentText"/>
    <w:next w:val="CommentText"/>
    <w:link w:val="CommentSubjectChar"/>
    <w:uiPriority w:val="99"/>
    <w:semiHidden/>
    <w:unhideWhenUsed/>
    <w:rsid w:val="00EE01CF"/>
    <w:rPr>
      <w:b/>
      <w:bCs/>
    </w:rPr>
  </w:style>
  <w:style w:type="character" w:customStyle="1" w:styleId="CommentSubjectChar">
    <w:name w:val="Comment Subject Char"/>
    <w:basedOn w:val="CommentTextChar"/>
    <w:link w:val="CommentSubject"/>
    <w:uiPriority w:val="99"/>
    <w:semiHidden/>
    <w:rsid w:val="00EE01CF"/>
    <w:rPr>
      <w:b/>
      <w:bCs/>
      <w:sz w:val="20"/>
      <w:szCs w:val="20"/>
    </w:rPr>
  </w:style>
  <w:style w:type="paragraph" w:styleId="BalloonText">
    <w:name w:val="Balloon Text"/>
    <w:basedOn w:val="Normal"/>
    <w:link w:val="BalloonTextChar"/>
    <w:uiPriority w:val="99"/>
    <w:semiHidden/>
    <w:unhideWhenUsed/>
    <w:rsid w:val="00EE0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6728">
      <w:bodyDiv w:val="1"/>
      <w:marLeft w:val="0"/>
      <w:marRight w:val="0"/>
      <w:marTop w:val="0"/>
      <w:marBottom w:val="0"/>
      <w:divBdr>
        <w:top w:val="none" w:sz="0" w:space="0" w:color="auto"/>
        <w:left w:val="none" w:sz="0" w:space="0" w:color="auto"/>
        <w:bottom w:val="none" w:sz="0" w:space="0" w:color="auto"/>
        <w:right w:val="none" w:sz="0" w:space="0" w:color="auto"/>
      </w:divBdr>
    </w:div>
    <w:div w:id="264923453">
      <w:bodyDiv w:val="1"/>
      <w:marLeft w:val="0"/>
      <w:marRight w:val="0"/>
      <w:marTop w:val="0"/>
      <w:marBottom w:val="0"/>
      <w:divBdr>
        <w:top w:val="none" w:sz="0" w:space="0" w:color="auto"/>
        <w:left w:val="none" w:sz="0" w:space="0" w:color="auto"/>
        <w:bottom w:val="none" w:sz="0" w:space="0" w:color="auto"/>
        <w:right w:val="none" w:sz="0" w:space="0" w:color="auto"/>
      </w:divBdr>
    </w:div>
    <w:div w:id="335230417">
      <w:bodyDiv w:val="1"/>
      <w:marLeft w:val="0"/>
      <w:marRight w:val="0"/>
      <w:marTop w:val="0"/>
      <w:marBottom w:val="0"/>
      <w:divBdr>
        <w:top w:val="none" w:sz="0" w:space="0" w:color="auto"/>
        <w:left w:val="none" w:sz="0" w:space="0" w:color="auto"/>
        <w:bottom w:val="none" w:sz="0" w:space="0" w:color="auto"/>
        <w:right w:val="none" w:sz="0" w:space="0" w:color="auto"/>
      </w:divBdr>
    </w:div>
    <w:div w:id="708266334">
      <w:bodyDiv w:val="1"/>
      <w:marLeft w:val="0"/>
      <w:marRight w:val="0"/>
      <w:marTop w:val="0"/>
      <w:marBottom w:val="0"/>
      <w:divBdr>
        <w:top w:val="none" w:sz="0" w:space="0" w:color="auto"/>
        <w:left w:val="none" w:sz="0" w:space="0" w:color="auto"/>
        <w:bottom w:val="none" w:sz="0" w:space="0" w:color="auto"/>
        <w:right w:val="none" w:sz="0" w:space="0" w:color="auto"/>
      </w:divBdr>
      <w:divsChild>
        <w:div w:id="1164055715">
          <w:marLeft w:val="0"/>
          <w:marRight w:val="0"/>
          <w:marTop w:val="0"/>
          <w:marBottom w:val="0"/>
          <w:divBdr>
            <w:top w:val="none" w:sz="0" w:space="0" w:color="auto"/>
            <w:left w:val="none" w:sz="0" w:space="0" w:color="auto"/>
            <w:bottom w:val="none" w:sz="0" w:space="0" w:color="auto"/>
            <w:right w:val="none" w:sz="0" w:space="0" w:color="auto"/>
          </w:divBdr>
        </w:div>
        <w:div w:id="775170847">
          <w:marLeft w:val="0"/>
          <w:marRight w:val="0"/>
          <w:marTop w:val="0"/>
          <w:marBottom w:val="0"/>
          <w:divBdr>
            <w:top w:val="none" w:sz="0" w:space="0" w:color="auto"/>
            <w:left w:val="none" w:sz="0" w:space="0" w:color="auto"/>
            <w:bottom w:val="none" w:sz="0" w:space="0" w:color="auto"/>
            <w:right w:val="none" w:sz="0" w:space="0" w:color="auto"/>
          </w:divBdr>
        </w:div>
        <w:div w:id="1640766307">
          <w:marLeft w:val="0"/>
          <w:marRight w:val="0"/>
          <w:marTop w:val="0"/>
          <w:marBottom w:val="0"/>
          <w:divBdr>
            <w:top w:val="none" w:sz="0" w:space="0" w:color="auto"/>
            <w:left w:val="none" w:sz="0" w:space="0" w:color="auto"/>
            <w:bottom w:val="none" w:sz="0" w:space="0" w:color="auto"/>
            <w:right w:val="none" w:sz="0" w:space="0" w:color="auto"/>
          </w:divBdr>
        </w:div>
        <w:div w:id="617178341">
          <w:marLeft w:val="0"/>
          <w:marRight w:val="0"/>
          <w:marTop w:val="0"/>
          <w:marBottom w:val="0"/>
          <w:divBdr>
            <w:top w:val="none" w:sz="0" w:space="0" w:color="auto"/>
            <w:left w:val="none" w:sz="0" w:space="0" w:color="auto"/>
            <w:bottom w:val="none" w:sz="0" w:space="0" w:color="auto"/>
            <w:right w:val="none" w:sz="0" w:space="0" w:color="auto"/>
          </w:divBdr>
        </w:div>
        <w:div w:id="996886091">
          <w:marLeft w:val="0"/>
          <w:marRight w:val="0"/>
          <w:marTop w:val="0"/>
          <w:marBottom w:val="0"/>
          <w:divBdr>
            <w:top w:val="none" w:sz="0" w:space="0" w:color="auto"/>
            <w:left w:val="none" w:sz="0" w:space="0" w:color="auto"/>
            <w:bottom w:val="none" w:sz="0" w:space="0" w:color="auto"/>
            <w:right w:val="none" w:sz="0" w:space="0" w:color="auto"/>
          </w:divBdr>
        </w:div>
        <w:div w:id="191118441">
          <w:marLeft w:val="0"/>
          <w:marRight w:val="0"/>
          <w:marTop w:val="0"/>
          <w:marBottom w:val="0"/>
          <w:divBdr>
            <w:top w:val="none" w:sz="0" w:space="0" w:color="auto"/>
            <w:left w:val="none" w:sz="0" w:space="0" w:color="auto"/>
            <w:bottom w:val="none" w:sz="0" w:space="0" w:color="auto"/>
            <w:right w:val="none" w:sz="0" w:space="0" w:color="auto"/>
          </w:divBdr>
          <w:divsChild>
            <w:div w:id="1003125741">
              <w:marLeft w:val="0"/>
              <w:marRight w:val="0"/>
              <w:marTop w:val="0"/>
              <w:marBottom w:val="0"/>
              <w:divBdr>
                <w:top w:val="none" w:sz="0" w:space="0" w:color="auto"/>
                <w:left w:val="none" w:sz="0" w:space="0" w:color="auto"/>
                <w:bottom w:val="none" w:sz="0" w:space="0" w:color="auto"/>
                <w:right w:val="none" w:sz="0" w:space="0" w:color="auto"/>
              </w:divBdr>
            </w:div>
            <w:div w:id="1524052835">
              <w:marLeft w:val="0"/>
              <w:marRight w:val="0"/>
              <w:marTop w:val="0"/>
              <w:marBottom w:val="0"/>
              <w:divBdr>
                <w:top w:val="none" w:sz="0" w:space="0" w:color="auto"/>
                <w:left w:val="none" w:sz="0" w:space="0" w:color="auto"/>
                <w:bottom w:val="none" w:sz="0" w:space="0" w:color="auto"/>
                <w:right w:val="none" w:sz="0" w:space="0" w:color="auto"/>
              </w:divBdr>
            </w:div>
            <w:div w:id="1787694451">
              <w:marLeft w:val="0"/>
              <w:marRight w:val="0"/>
              <w:marTop w:val="0"/>
              <w:marBottom w:val="0"/>
              <w:divBdr>
                <w:top w:val="none" w:sz="0" w:space="0" w:color="auto"/>
                <w:left w:val="none" w:sz="0" w:space="0" w:color="auto"/>
                <w:bottom w:val="none" w:sz="0" w:space="0" w:color="auto"/>
                <w:right w:val="none" w:sz="0" w:space="0" w:color="auto"/>
              </w:divBdr>
            </w:div>
            <w:div w:id="884559838">
              <w:marLeft w:val="0"/>
              <w:marRight w:val="0"/>
              <w:marTop w:val="0"/>
              <w:marBottom w:val="0"/>
              <w:divBdr>
                <w:top w:val="none" w:sz="0" w:space="0" w:color="auto"/>
                <w:left w:val="none" w:sz="0" w:space="0" w:color="auto"/>
                <w:bottom w:val="none" w:sz="0" w:space="0" w:color="auto"/>
                <w:right w:val="none" w:sz="0" w:space="0" w:color="auto"/>
              </w:divBdr>
            </w:div>
            <w:div w:id="84111345">
              <w:marLeft w:val="0"/>
              <w:marRight w:val="0"/>
              <w:marTop w:val="0"/>
              <w:marBottom w:val="0"/>
              <w:divBdr>
                <w:top w:val="none" w:sz="0" w:space="0" w:color="auto"/>
                <w:left w:val="none" w:sz="0" w:space="0" w:color="auto"/>
                <w:bottom w:val="none" w:sz="0" w:space="0" w:color="auto"/>
                <w:right w:val="none" w:sz="0" w:space="0" w:color="auto"/>
              </w:divBdr>
            </w:div>
          </w:divsChild>
        </w:div>
        <w:div w:id="380636317">
          <w:marLeft w:val="0"/>
          <w:marRight w:val="0"/>
          <w:marTop w:val="0"/>
          <w:marBottom w:val="0"/>
          <w:divBdr>
            <w:top w:val="none" w:sz="0" w:space="0" w:color="auto"/>
            <w:left w:val="none" w:sz="0" w:space="0" w:color="auto"/>
            <w:bottom w:val="none" w:sz="0" w:space="0" w:color="auto"/>
            <w:right w:val="none" w:sz="0" w:space="0" w:color="auto"/>
          </w:divBdr>
          <w:divsChild>
            <w:div w:id="658578486">
              <w:marLeft w:val="0"/>
              <w:marRight w:val="0"/>
              <w:marTop w:val="0"/>
              <w:marBottom w:val="0"/>
              <w:divBdr>
                <w:top w:val="none" w:sz="0" w:space="0" w:color="auto"/>
                <w:left w:val="none" w:sz="0" w:space="0" w:color="auto"/>
                <w:bottom w:val="none" w:sz="0" w:space="0" w:color="auto"/>
                <w:right w:val="none" w:sz="0" w:space="0" w:color="auto"/>
              </w:divBdr>
            </w:div>
            <w:div w:id="1153447511">
              <w:marLeft w:val="0"/>
              <w:marRight w:val="0"/>
              <w:marTop w:val="0"/>
              <w:marBottom w:val="0"/>
              <w:divBdr>
                <w:top w:val="none" w:sz="0" w:space="0" w:color="auto"/>
                <w:left w:val="none" w:sz="0" w:space="0" w:color="auto"/>
                <w:bottom w:val="none" w:sz="0" w:space="0" w:color="auto"/>
                <w:right w:val="none" w:sz="0" w:space="0" w:color="auto"/>
              </w:divBdr>
            </w:div>
            <w:div w:id="1300107720">
              <w:marLeft w:val="0"/>
              <w:marRight w:val="0"/>
              <w:marTop w:val="0"/>
              <w:marBottom w:val="0"/>
              <w:divBdr>
                <w:top w:val="none" w:sz="0" w:space="0" w:color="auto"/>
                <w:left w:val="none" w:sz="0" w:space="0" w:color="auto"/>
                <w:bottom w:val="none" w:sz="0" w:space="0" w:color="auto"/>
                <w:right w:val="none" w:sz="0" w:space="0" w:color="auto"/>
              </w:divBdr>
            </w:div>
            <w:div w:id="1107776270">
              <w:marLeft w:val="0"/>
              <w:marRight w:val="0"/>
              <w:marTop w:val="0"/>
              <w:marBottom w:val="0"/>
              <w:divBdr>
                <w:top w:val="none" w:sz="0" w:space="0" w:color="auto"/>
                <w:left w:val="none" w:sz="0" w:space="0" w:color="auto"/>
                <w:bottom w:val="none" w:sz="0" w:space="0" w:color="auto"/>
                <w:right w:val="none" w:sz="0" w:space="0" w:color="auto"/>
              </w:divBdr>
            </w:div>
            <w:div w:id="189732916">
              <w:marLeft w:val="0"/>
              <w:marRight w:val="0"/>
              <w:marTop w:val="0"/>
              <w:marBottom w:val="0"/>
              <w:divBdr>
                <w:top w:val="none" w:sz="0" w:space="0" w:color="auto"/>
                <w:left w:val="none" w:sz="0" w:space="0" w:color="auto"/>
                <w:bottom w:val="none" w:sz="0" w:space="0" w:color="auto"/>
                <w:right w:val="none" w:sz="0" w:space="0" w:color="auto"/>
              </w:divBdr>
            </w:div>
          </w:divsChild>
        </w:div>
        <w:div w:id="1049914888">
          <w:marLeft w:val="0"/>
          <w:marRight w:val="0"/>
          <w:marTop w:val="0"/>
          <w:marBottom w:val="0"/>
          <w:divBdr>
            <w:top w:val="none" w:sz="0" w:space="0" w:color="auto"/>
            <w:left w:val="none" w:sz="0" w:space="0" w:color="auto"/>
            <w:bottom w:val="none" w:sz="0" w:space="0" w:color="auto"/>
            <w:right w:val="none" w:sz="0" w:space="0" w:color="auto"/>
          </w:divBdr>
          <w:divsChild>
            <w:div w:id="1570386792">
              <w:marLeft w:val="0"/>
              <w:marRight w:val="0"/>
              <w:marTop w:val="0"/>
              <w:marBottom w:val="0"/>
              <w:divBdr>
                <w:top w:val="none" w:sz="0" w:space="0" w:color="auto"/>
                <w:left w:val="none" w:sz="0" w:space="0" w:color="auto"/>
                <w:bottom w:val="none" w:sz="0" w:space="0" w:color="auto"/>
                <w:right w:val="none" w:sz="0" w:space="0" w:color="auto"/>
              </w:divBdr>
            </w:div>
            <w:div w:id="42103164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481704962">
              <w:marLeft w:val="0"/>
              <w:marRight w:val="0"/>
              <w:marTop w:val="0"/>
              <w:marBottom w:val="0"/>
              <w:divBdr>
                <w:top w:val="none" w:sz="0" w:space="0" w:color="auto"/>
                <w:left w:val="none" w:sz="0" w:space="0" w:color="auto"/>
                <w:bottom w:val="none" w:sz="0" w:space="0" w:color="auto"/>
                <w:right w:val="none" w:sz="0" w:space="0" w:color="auto"/>
              </w:divBdr>
            </w:div>
            <w:div w:id="1018579941">
              <w:marLeft w:val="0"/>
              <w:marRight w:val="0"/>
              <w:marTop w:val="0"/>
              <w:marBottom w:val="0"/>
              <w:divBdr>
                <w:top w:val="none" w:sz="0" w:space="0" w:color="auto"/>
                <w:left w:val="none" w:sz="0" w:space="0" w:color="auto"/>
                <w:bottom w:val="none" w:sz="0" w:space="0" w:color="auto"/>
                <w:right w:val="none" w:sz="0" w:space="0" w:color="auto"/>
              </w:divBdr>
            </w:div>
          </w:divsChild>
        </w:div>
        <w:div w:id="1560242344">
          <w:marLeft w:val="0"/>
          <w:marRight w:val="0"/>
          <w:marTop w:val="0"/>
          <w:marBottom w:val="0"/>
          <w:divBdr>
            <w:top w:val="none" w:sz="0" w:space="0" w:color="auto"/>
            <w:left w:val="none" w:sz="0" w:space="0" w:color="auto"/>
            <w:bottom w:val="none" w:sz="0" w:space="0" w:color="auto"/>
            <w:right w:val="none" w:sz="0" w:space="0" w:color="auto"/>
          </w:divBdr>
          <w:divsChild>
            <w:div w:id="1611818912">
              <w:marLeft w:val="0"/>
              <w:marRight w:val="0"/>
              <w:marTop w:val="0"/>
              <w:marBottom w:val="0"/>
              <w:divBdr>
                <w:top w:val="none" w:sz="0" w:space="0" w:color="auto"/>
                <w:left w:val="none" w:sz="0" w:space="0" w:color="auto"/>
                <w:bottom w:val="none" w:sz="0" w:space="0" w:color="auto"/>
                <w:right w:val="none" w:sz="0" w:space="0" w:color="auto"/>
              </w:divBdr>
            </w:div>
            <w:div w:id="77214554">
              <w:marLeft w:val="0"/>
              <w:marRight w:val="0"/>
              <w:marTop w:val="0"/>
              <w:marBottom w:val="0"/>
              <w:divBdr>
                <w:top w:val="none" w:sz="0" w:space="0" w:color="auto"/>
                <w:left w:val="none" w:sz="0" w:space="0" w:color="auto"/>
                <w:bottom w:val="none" w:sz="0" w:space="0" w:color="auto"/>
                <w:right w:val="none" w:sz="0" w:space="0" w:color="auto"/>
              </w:divBdr>
            </w:div>
            <w:div w:id="241912918">
              <w:marLeft w:val="0"/>
              <w:marRight w:val="0"/>
              <w:marTop w:val="0"/>
              <w:marBottom w:val="0"/>
              <w:divBdr>
                <w:top w:val="none" w:sz="0" w:space="0" w:color="auto"/>
                <w:left w:val="none" w:sz="0" w:space="0" w:color="auto"/>
                <w:bottom w:val="none" w:sz="0" w:space="0" w:color="auto"/>
                <w:right w:val="none" w:sz="0" w:space="0" w:color="auto"/>
              </w:divBdr>
            </w:div>
            <w:div w:id="1769810853">
              <w:marLeft w:val="0"/>
              <w:marRight w:val="0"/>
              <w:marTop w:val="0"/>
              <w:marBottom w:val="0"/>
              <w:divBdr>
                <w:top w:val="none" w:sz="0" w:space="0" w:color="auto"/>
                <w:left w:val="none" w:sz="0" w:space="0" w:color="auto"/>
                <w:bottom w:val="none" w:sz="0" w:space="0" w:color="auto"/>
                <w:right w:val="none" w:sz="0" w:space="0" w:color="auto"/>
              </w:divBdr>
            </w:div>
          </w:divsChild>
        </w:div>
        <w:div w:id="1546209649">
          <w:marLeft w:val="0"/>
          <w:marRight w:val="0"/>
          <w:marTop w:val="0"/>
          <w:marBottom w:val="0"/>
          <w:divBdr>
            <w:top w:val="none" w:sz="0" w:space="0" w:color="auto"/>
            <w:left w:val="none" w:sz="0" w:space="0" w:color="auto"/>
            <w:bottom w:val="none" w:sz="0" w:space="0" w:color="auto"/>
            <w:right w:val="none" w:sz="0" w:space="0" w:color="auto"/>
          </w:divBdr>
          <w:divsChild>
            <w:div w:id="1635409829">
              <w:marLeft w:val="0"/>
              <w:marRight w:val="0"/>
              <w:marTop w:val="0"/>
              <w:marBottom w:val="0"/>
              <w:divBdr>
                <w:top w:val="none" w:sz="0" w:space="0" w:color="auto"/>
                <w:left w:val="none" w:sz="0" w:space="0" w:color="auto"/>
                <w:bottom w:val="none" w:sz="0" w:space="0" w:color="auto"/>
                <w:right w:val="none" w:sz="0" w:space="0" w:color="auto"/>
              </w:divBdr>
            </w:div>
            <w:div w:id="1405878824">
              <w:marLeft w:val="0"/>
              <w:marRight w:val="0"/>
              <w:marTop w:val="0"/>
              <w:marBottom w:val="0"/>
              <w:divBdr>
                <w:top w:val="none" w:sz="0" w:space="0" w:color="auto"/>
                <w:left w:val="none" w:sz="0" w:space="0" w:color="auto"/>
                <w:bottom w:val="none" w:sz="0" w:space="0" w:color="auto"/>
                <w:right w:val="none" w:sz="0" w:space="0" w:color="auto"/>
              </w:divBdr>
            </w:div>
            <w:div w:id="1296721936">
              <w:marLeft w:val="0"/>
              <w:marRight w:val="0"/>
              <w:marTop w:val="0"/>
              <w:marBottom w:val="0"/>
              <w:divBdr>
                <w:top w:val="none" w:sz="0" w:space="0" w:color="auto"/>
                <w:left w:val="none" w:sz="0" w:space="0" w:color="auto"/>
                <w:bottom w:val="none" w:sz="0" w:space="0" w:color="auto"/>
                <w:right w:val="none" w:sz="0" w:space="0" w:color="auto"/>
              </w:divBdr>
            </w:div>
          </w:divsChild>
        </w:div>
        <w:div w:id="1588490429">
          <w:marLeft w:val="0"/>
          <w:marRight w:val="0"/>
          <w:marTop w:val="0"/>
          <w:marBottom w:val="0"/>
          <w:divBdr>
            <w:top w:val="none" w:sz="0" w:space="0" w:color="auto"/>
            <w:left w:val="none" w:sz="0" w:space="0" w:color="auto"/>
            <w:bottom w:val="none" w:sz="0" w:space="0" w:color="auto"/>
            <w:right w:val="none" w:sz="0" w:space="0" w:color="auto"/>
          </w:divBdr>
          <w:divsChild>
            <w:div w:id="177084282">
              <w:marLeft w:val="0"/>
              <w:marRight w:val="0"/>
              <w:marTop w:val="0"/>
              <w:marBottom w:val="0"/>
              <w:divBdr>
                <w:top w:val="none" w:sz="0" w:space="0" w:color="auto"/>
                <w:left w:val="none" w:sz="0" w:space="0" w:color="auto"/>
                <w:bottom w:val="none" w:sz="0" w:space="0" w:color="auto"/>
                <w:right w:val="none" w:sz="0" w:space="0" w:color="auto"/>
              </w:divBdr>
            </w:div>
            <w:div w:id="1156800102">
              <w:marLeft w:val="0"/>
              <w:marRight w:val="0"/>
              <w:marTop w:val="0"/>
              <w:marBottom w:val="0"/>
              <w:divBdr>
                <w:top w:val="none" w:sz="0" w:space="0" w:color="auto"/>
                <w:left w:val="none" w:sz="0" w:space="0" w:color="auto"/>
                <w:bottom w:val="none" w:sz="0" w:space="0" w:color="auto"/>
                <w:right w:val="none" w:sz="0" w:space="0" w:color="auto"/>
              </w:divBdr>
            </w:div>
            <w:div w:id="494689334">
              <w:marLeft w:val="0"/>
              <w:marRight w:val="0"/>
              <w:marTop w:val="0"/>
              <w:marBottom w:val="0"/>
              <w:divBdr>
                <w:top w:val="none" w:sz="0" w:space="0" w:color="auto"/>
                <w:left w:val="none" w:sz="0" w:space="0" w:color="auto"/>
                <w:bottom w:val="none" w:sz="0" w:space="0" w:color="auto"/>
                <w:right w:val="none" w:sz="0" w:space="0" w:color="auto"/>
              </w:divBdr>
            </w:div>
            <w:div w:id="662011131">
              <w:marLeft w:val="0"/>
              <w:marRight w:val="0"/>
              <w:marTop w:val="0"/>
              <w:marBottom w:val="0"/>
              <w:divBdr>
                <w:top w:val="none" w:sz="0" w:space="0" w:color="auto"/>
                <w:left w:val="none" w:sz="0" w:space="0" w:color="auto"/>
                <w:bottom w:val="none" w:sz="0" w:space="0" w:color="auto"/>
                <w:right w:val="none" w:sz="0" w:space="0" w:color="auto"/>
              </w:divBdr>
            </w:div>
            <w:div w:id="1569261918">
              <w:marLeft w:val="0"/>
              <w:marRight w:val="0"/>
              <w:marTop w:val="0"/>
              <w:marBottom w:val="0"/>
              <w:divBdr>
                <w:top w:val="none" w:sz="0" w:space="0" w:color="auto"/>
                <w:left w:val="none" w:sz="0" w:space="0" w:color="auto"/>
                <w:bottom w:val="none" w:sz="0" w:space="0" w:color="auto"/>
                <w:right w:val="none" w:sz="0" w:space="0" w:color="auto"/>
              </w:divBdr>
            </w:div>
          </w:divsChild>
        </w:div>
        <w:div w:id="932475286">
          <w:marLeft w:val="0"/>
          <w:marRight w:val="0"/>
          <w:marTop w:val="0"/>
          <w:marBottom w:val="0"/>
          <w:divBdr>
            <w:top w:val="none" w:sz="0" w:space="0" w:color="auto"/>
            <w:left w:val="none" w:sz="0" w:space="0" w:color="auto"/>
            <w:bottom w:val="none" w:sz="0" w:space="0" w:color="auto"/>
            <w:right w:val="none" w:sz="0" w:space="0" w:color="auto"/>
          </w:divBdr>
        </w:div>
        <w:div w:id="507251484">
          <w:marLeft w:val="0"/>
          <w:marRight w:val="0"/>
          <w:marTop w:val="0"/>
          <w:marBottom w:val="0"/>
          <w:divBdr>
            <w:top w:val="none" w:sz="0" w:space="0" w:color="auto"/>
            <w:left w:val="none" w:sz="0" w:space="0" w:color="auto"/>
            <w:bottom w:val="none" w:sz="0" w:space="0" w:color="auto"/>
            <w:right w:val="none" w:sz="0" w:space="0" w:color="auto"/>
          </w:divBdr>
        </w:div>
        <w:div w:id="931013579">
          <w:marLeft w:val="0"/>
          <w:marRight w:val="0"/>
          <w:marTop w:val="0"/>
          <w:marBottom w:val="0"/>
          <w:divBdr>
            <w:top w:val="none" w:sz="0" w:space="0" w:color="auto"/>
            <w:left w:val="none" w:sz="0" w:space="0" w:color="auto"/>
            <w:bottom w:val="none" w:sz="0" w:space="0" w:color="auto"/>
            <w:right w:val="none" w:sz="0" w:space="0" w:color="auto"/>
          </w:divBdr>
        </w:div>
        <w:div w:id="790169802">
          <w:marLeft w:val="0"/>
          <w:marRight w:val="0"/>
          <w:marTop w:val="0"/>
          <w:marBottom w:val="0"/>
          <w:divBdr>
            <w:top w:val="none" w:sz="0" w:space="0" w:color="auto"/>
            <w:left w:val="none" w:sz="0" w:space="0" w:color="auto"/>
            <w:bottom w:val="none" w:sz="0" w:space="0" w:color="auto"/>
            <w:right w:val="none" w:sz="0" w:space="0" w:color="auto"/>
          </w:divBdr>
        </w:div>
        <w:div w:id="677198217">
          <w:marLeft w:val="0"/>
          <w:marRight w:val="0"/>
          <w:marTop w:val="0"/>
          <w:marBottom w:val="0"/>
          <w:divBdr>
            <w:top w:val="none" w:sz="0" w:space="0" w:color="auto"/>
            <w:left w:val="none" w:sz="0" w:space="0" w:color="auto"/>
            <w:bottom w:val="none" w:sz="0" w:space="0" w:color="auto"/>
            <w:right w:val="none" w:sz="0" w:space="0" w:color="auto"/>
          </w:divBdr>
        </w:div>
        <w:div w:id="1369376669">
          <w:marLeft w:val="0"/>
          <w:marRight w:val="0"/>
          <w:marTop w:val="0"/>
          <w:marBottom w:val="0"/>
          <w:divBdr>
            <w:top w:val="none" w:sz="0" w:space="0" w:color="auto"/>
            <w:left w:val="none" w:sz="0" w:space="0" w:color="auto"/>
            <w:bottom w:val="none" w:sz="0" w:space="0" w:color="auto"/>
            <w:right w:val="none" w:sz="0" w:space="0" w:color="auto"/>
          </w:divBdr>
          <w:divsChild>
            <w:div w:id="1420755356">
              <w:marLeft w:val="0"/>
              <w:marRight w:val="0"/>
              <w:marTop w:val="0"/>
              <w:marBottom w:val="0"/>
              <w:divBdr>
                <w:top w:val="none" w:sz="0" w:space="0" w:color="auto"/>
                <w:left w:val="none" w:sz="0" w:space="0" w:color="auto"/>
                <w:bottom w:val="none" w:sz="0" w:space="0" w:color="auto"/>
                <w:right w:val="none" w:sz="0" w:space="0" w:color="auto"/>
              </w:divBdr>
            </w:div>
            <w:div w:id="1489907784">
              <w:marLeft w:val="0"/>
              <w:marRight w:val="0"/>
              <w:marTop w:val="0"/>
              <w:marBottom w:val="0"/>
              <w:divBdr>
                <w:top w:val="none" w:sz="0" w:space="0" w:color="auto"/>
                <w:left w:val="none" w:sz="0" w:space="0" w:color="auto"/>
                <w:bottom w:val="none" w:sz="0" w:space="0" w:color="auto"/>
                <w:right w:val="none" w:sz="0" w:space="0" w:color="auto"/>
              </w:divBdr>
            </w:div>
            <w:div w:id="1378971473">
              <w:marLeft w:val="0"/>
              <w:marRight w:val="0"/>
              <w:marTop w:val="0"/>
              <w:marBottom w:val="0"/>
              <w:divBdr>
                <w:top w:val="none" w:sz="0" w:space="0" w:color="auto"/>
                <w:left w:val="none" w:sz="0" w:space="0" w:color="auto"/>
                <w:bottom w:val="none" w:sz="0" w:space="0" w:color="auto"/>
                <w:right w:val="none" w:sz="0" w:space="0" w:color="auto"/>
              </w:divBdr>
            </w:div>
            <w:div w:id="1123617575">
              <w:marLeft w:val="0"/>
              <w:marRight w:val="0"/>
              <w:marTop w:val="0"/>
              <w:marBottom w:val="0"/>
              <w:divBdr>
                <w:top w:val="none" w:sz="0" w:space="0" w:color="auto"/>
                <w:left w:val="none" w:sz="0" w:space="0" w:color="auto"/>
                <w:bottom w:val="none" w:sz="0" w:space="0" w:color="auto"/>
                <w:right w:val="none" w:sz="0" w:space="0" w:color="auto"/>
              </w:divBdr>
            </w:div>
            <w:div w:id="598879611">
              <w:marLeft w:val="0"/>
              <w:marRight w:val="0"/>
              <w:marTop w:val="0"/>
              <w:marBottom w:val="0"/>
              <w:divBdr>
                <w:top w:val="none" w:sz="0" w:space="0" w:color="auto"/>
                <w:left w:val="none" w:sz="0" w:space="0" w:color="auto"/>
                <w:bottom w:val="none" w:sz="0" w:space="0" w:color="auto"/>
                <w:right w:val="none" w:sz="0" w:space="0" w:color="auto"/>
              </w:divBdr>
            </w:div>
          </w:divsChild>
        </w:div>
        <w:div w:id="397561187">
          <w:marLeft w:val="0"/>
          <w:marRight w:val="0"/>
          <w:marTop w:val="0"/>
          <w:marBottom w:val="0"/>
          <w:divBdr>
            <w:top w:val="none" w:sz="0" w:space="0" w:color="auto"/>
            <w:left w:val="none" w:sz="0" w:space="0" w:color="auto"/>
            <w:bottom w:val="none" w:sz="0" w:space="0" w:color="auto"/>
            <w:right w:val="none" w:sz="0" w:space="0" w:color="auto"/>
          </w:divBdr>
          <w:divsChild>
            <w:div w:id="545604953">
              <w:marLeft w:val="0"/>
              <w:marRight w:val="0"/>
              <w:marTop w:val="0"/>
              <w:marBottom w:val="0"/>
              <w:divBdr>
                <w:top w:val="none" w:sz="0" w:space="0" w:color="auto"/>
                <w:left w:val="none" w:sz="0" w:space="0" w:color="auto"/>
                <w:bottom w:val="none" w:sz="0" w:space="0" w:color="auto"/>
                <w:right w:val="none" w:sz="0" w:space="0" w:color="auto"/>
              </w:divBdr>
            </w:div>
            <w:div w:id="100271429">
              <w:marLeft w:val="0"/>
              <w:marRight w:val="0"/>
              <w:marTop w:val="0"/>
              <w:marBottom w:val="0"/>
              <w:divBdr>
                <w:top w:val="none" w:sz="0" w:space="0" w:color="auto"/>
                <w:left w:val="none" w:sz="0" w:space="0" w:color="auto"/>
                <w:bottom w:val="none" w:sz="0" w:space="0" w:color="auto"/>
                <w:right w:val="none" w:sz="0" w:space="0" w:color="auto"/>
              </w:divBdr>
            </w:div>
            <w:div w:id="633559706">
              <w:marLeft w:val="0"/>
              <w:marRight w:val="0"/>
              <w:marTop w:val="0"/>
              <w:marBottom w:val="0"/>
              <w:divBdr>
                <w:top w:val="none" w:sz="0" w:space="0" w:color="auto"/>
                <w:left w:val="none" w:sz="0" w:space="0" w:color="auto"/>
                <w:bottom w:val="none" w:sz="0" w:space="0" w:color="auto"/>
                <w:right w:val="none" w:sz="0" w:space="0" w:color="auto"/>
              </w:divBdr>
            </w:div>
            <w:div w:id="1792087029">
              <w:marLeft w:val="0"/>
              <w:marRight w:val="0"/>
              <w:marTop w:val="0"/>
              <w:marBottom w:val="0"/>
              <w:divBdr>
                <w:top w:val="none" w:sz="0" w:space="0" w:color="auto"/>
                <w:left w:val="none" w:sz="0" w:space="0" w:color="auto"/>
                <w:bottom w:val="none" w:sz="0" w:space="0" w:color="auto"/>
                <w:right w:val="none" w:sz="0" w:space="0" w:color="auto"/>
              </w:divBdr>
            </w:div>
            <w:div w:id="43061456">
              <w:marLeft w:val="0"/>
              <w:marRight w:val="0"/>
              <w:marTop w:val="0"/>
              <w:marBottom w:val="0"/>
              <w:divBdr>
                <w:top w:val="none" w:sz="0" w:space="0" w:color="auto"/>
                <w:left w:val="none" w:sz="0" w:space="0" w:color="auto"/>
                <w:bottom w:val="none" w:sz="0" w:space="0" w:color="auto"/>
                <w:right w:val="none" w:sz="0" w:space="0" w:color="auto"/>
              </w:divBdr>
            </w:div>
          </w:divsChild>
        </w:div>
        <w:div w:id="841162131">
          <w:marLeft w:val="0"/>
          <w:marRight w:val="0"/>
          <w:marTop w:val="0"/>
          <w:marBottom w:val="0"/>
          <w:divBdr>
            <w:top w:val="none" w:sz="0" w:space="0" w:color="auto"/>
            <w:left w:val="none" w:sz="0" w:space="0" w:color="auto"/>
            <w:bottom w:val="none" w:sz="0" w:space="0" w:color="auto"/>
            <w:right w:val="none" w:sz="0" w:space="0" w:color="auto"/>
          </w:divBdr>
          <w:divsChild>
            <w:div w:id="746464301">
              <w:marLeft w:val="0"/>
              <w:marRight w:val="0"/>
              <w:marTop w:val="0"/>
              <w:marBottom w:val="0"/>
              <w:divBdr>
                <w:top w:val="none" w:sz="0" w:space="0" w:color="auto"/>
                <w:left w:val="none" w:sz="0" w:space="0" w:color="auto"/>
                <w:bottom w:val="none" w:sz="0" w:space="0" w:color="auto"/>
                <w:right w:val="none" w:sz="0" w:space="0" w:color="auto"/>
              </w:divBdr>
            </w:div>
            <w:div w:id="1700626198">
              <w:marLeft w:val="0"/>
              <w:marRight w:val="0"/>
              <w:marTop w:val="0"/>
              <w:marBottom w:val="0"/>
              <w:divBdr>
                <w:top w:val="none" w:sz="0" w:space="0" w:color="auto"/>
                <w:left w:val="none" w:sz="0" w:space="0" w:color="auto"/>
                <w:bottom w:val="none" w:sz="0" w:space="0" w:color="auto"/>
                <w:right w:val="none" w:sz="0" w:space="0" w:color="auto"/>
              </w:divBdr>
            </w:div>
            <w:div w:id="786003547">
              <w:marLeft w:val="0"/>
              <w:marRight w:val="0"/>
              <w:marTop w:val="0"/>
              <w:marBottom w:val="0"/>
              <w:divBdr>
                <w:top w:val="none" w:sz="0" w:space="0" w:color="auto"/>
                <w:left w:val="none" w:sz="0" w:space="0" w:color="auto"/>
                <w:bottom w:val="none" w:sz="0" w:space="0" w:color="auto"/>
                <w:right w:val="none" w:sz="0" w:space="0" w:color="auto"/>
              </w:divBdr>
            </w:div>
          </w:divsChild>
        </w:div>
        <w:div w:id="1613438612">
          <w:marLeft w:val="0"/>
          <w:marRight w:val="0"/>
          <w:marTop w:val="0"/>
          <w:marBottom w:val="0"/>
          <w:divBdr>
            <w:top w:val="none" w:sz="0" w:space="0" w:color="auto"/>
            <w:left w:val="none" w:sz="0" w:space="0" w:color="auto"/>
            <w:bottom w:val="none" w:sz="0" w:space="0" w:color="auto"/>
            <w:right w:val="none" w:sz="0" w:space="0" w:color="auto"/>
          </w:divBdr>
          <w:divsChild>
            <w:div w:id="682367662">
              <w:marLeft w:val="0"/>
              <w:marRight w:val="0"/>
              <w:marTop w:val="0"/>
              <w:marBottom w:val="0"/>
              <w:divBdr>
                <w:top w:val="none" w:sz="0" w:space="0" w:color="auto"/>
                <w:left w:val="none" w:sz="0" w:space="0" w:color="auto"/>
                <w:bottom w:val="none" w:sz="0" w:space="0" w:color="auto"/>
                <w:right w:val="none" w:sz="0" w:space="0" w:color="auto"/>
              </w:divBdr>
            </w:div>
            <w:div w:id="45759510">
              <w:marLeft w:val="0"/>
              <w:marRight w:val="0"/>
              <w:marTop w:val="0"/>
              <w:marBottom w:val="0"/>
              <w:divBdr>
                <w:top w:val="none" w:sz="0" w:space="0" w:color="auto"/>
                <w:left w:val="none" w:sz="0" w:space="0" w:color="auto"/>
                <w:bottom w:val="none" w:sz="0" w:space="0" w:color="auto"/>
                <w:right w:val="none" w:sz="0" w:space="0" w:color="auto"/>
              </w:divBdr>
            </w:div>
            <w:div w:id="954556405">
              <w:marLeft w:val="0"/>
              <w:marRight w:val="0"/>
              <w:marTop w:val="0"/>
              <w:marBottom w:val="0"/>
              <w:divBdr>
                <w:top w:val="none" w:sz="0" w:space="0" w:color="auto"/>
                <w:left w:val="none" w:sz="0" w:space="0" w:color="auto"/>
                <w:bottom w:val="none" w:sz="0" w:space="0" w:color="auto"/>
                <w:right w:val="none" w:sz="0" w:space="0" w:color="auto"/>
              </w:divBdr>
            </w:div>
          </w:divsChild>
        </w:div>
        <w:div w:id="1455560770">
          <w:marLeft w:val="0"/>
          <w:marRight w:val="0"/>
          <w:marTop w:val="0"/>
          <w:marBottom w:val="0"/>
          <w:divBdr>
            <w:top w:val="none" w:sz="0" w:space="0" w:color="auto"/>
            <w:left w:val="none" w:sz="0" w:space="0" w:color="auto"/>
            <w:bottom w:val="none" w:sz="0" w:space="0" w:color="auto"/>
            <w:right w:val="none" w:sz="0" w:space="0" w:color="auto"/>
          </w:divBdr>
          <w:divsChild>
            <w:div w:id="810562055">
              <w:marLeft w:val="0"/>
              <w:marRight w:val="0"/>
              <w:marTop w:val="0"/>
              <w:marBottom w:val="0"/>
              <w:divBdr>
                <w:top w:val="none" w:sz="0" w:space="0" w:color="auto"/>
                <w:left w:val="none" w:sz="0" w:space="0" w:color="auto"/>
                <w:bottom w:val="none" w:sz="0" w:space="0" w:color="auto"/>
                <w:right w:val="none" w:sz="0" w:space="0" w:color="auto"/>
              </w:divBdr>
            </w:div>
            <w:div w:id="1449085205">
              <w:marLeft w:val="0"/>
              <w:marRight w:val="0"/>
              <w:marTop w:val="0"/>
              <w:marBottom w:val="0"/>
              <w:divBdr>
                <w:top w:val="none" w:sz="0" w:space="0" w:color="auto"/>
                <w:left w:val="none" w:sz="0" w:space="0" w:color="auto"/>
                <w:bottom w:val="none" w:sz="0" w:space="0" w:color="auto"/>
                <w:right w:val="none" w:sz="0" w:space="0" w:color="auto"/>
              </w:divBdr>
            </w:div>
            <w:div w:id="1428117162">
              <w:marLeft w:val="0"/>
              <w:marRight w:val="0"/>
              <w:marTop w:val="0"/>
              <w:marBottom w:val="0"/>
              <w:divBdr>
                <w:top w:val="none" w:sz="0" w:space="0" w:color="auto"/>
                <w:left w:val="none" w:sz="0" w:space="0" w:color="auto"/>
                <w:bottom w:val="none" w:sz="0" w:space="0" w:color="auto"/>
                <w:right w:val="none" w:sz="0" w:space="0" w:color="auto"/>
              </w:divBdr>
            </w:div>
          </w:divsChild>
        </w:div>
        <w:div w:id="925503245">
          <w:marLeft w:val="0"/>
          <w:marRight w:val="0"/>
          <w:marTop w:val="0"/>
          <w:marBottom w:val="0"/>
          <w:divBdr>
            <w:top w:val="none" w:sz="0" w:space="0" w:color="auto"/>
            <w:left w:val="none" w:sz="0" w:space="0" w:color="auto"/>
            <w:bottom w:val="none" w:sz="0" w:space="0" w:color="auto"/>
            <w:right w:val="none" w:sz="0" w:space="0" w:color="auto"/>
          </w:divBdr>
          <w:divsChild>
            <w:div w:id="1665817099">
              <w:marLeft w:val="0"/>
              <w:marRight w:val="0"/>
              <w:marTop w:val="0"/>
              <w:marBottom w:val="0"/>
              <w:divBdr>
                <w:top w:val="none" w:sz="0" w:space="0" w:color="auto"/>
                <w:left w:val="none" w:sz="0" w:space="0" w:color="auto"/>
                <w:bottom w:val="none" w:sz="0" w:space="0" w:color="auto"/>
                <w:right w:val="none" w:sz="0" w:space="0" w:color="auto"/>
              </w:divBdr>
            </w:div>
            <w:div w:id="196966346">
              <w:marLeft w:val="0"/>
              <w:marRight w:val="0"/>
              <w:marTop w:val="0"/>
              <w:marBottom w:val="0"/>
              <w:divBdr>
                <w:top w:val="none" w:sz="0" w:space="0" w:color="auto"/>
                <w:left w:val="none" w:sz="0" w:space="0" w:color="auto"/>
                <w:bottom w:val="none" w:sz="0" w:space="0" w:color="auto"/>
                <w:right w:val="none" w:sz="0" w:space="0" w:color="auto"/>
              </w:divBdr>
            </w:div>
          </w:divsChild>
        </w:div>
        <w:div w:id="523783231">
          <w:marLeft w:val="0"/>
          <w:marRight w:val="0"/>
          <w:marTop w:val="0"/>
          <w:marBottom w:val="0"/>
          <w:divBdr>
            <w:top w:val="none" w:sz="0" w:space="0" w:color="auto"/>
            <w:left w:val="none" w:sz="0" w:space="0" w:color="auto"/>
            <w:bottom w:val="none" w:sz="0" w:space="0" w:color="auto"/>
            <w:right w:val="none" w:sz="0" w:space="0" w:color="auto"/>
          </w:divBdr>
          <w:divsChild>
            <w:div w:id="70351897">
              <w:marLeft w:val="0"/>
              <w:marRight w:val="0"/>
              <w:marTop w:val="0"/>
              <w:marBottom w:val="0"/>
              <w:divBdr>
                <w:top w:val="none" w:sz="0" w:space="0" w:color="auto"/>
                <w:left w:val="none" w:sz="0" w:space="0" w:color="auto"/>
                <w:bottom w:val="none" w:sz="0" w:space="0" w:color="auto"/>
                <w:right w:val="none" w:sz="0" w:space="0" w:color="auto"/>
              </w:divBdr>
            </w:div>
            <w:div w:id="1617523957">
              <w:marLeft w:val="0"/>
              <w:marRight w:val="0"/>
              <w:marTop w:val="0"/>
              <w:marBottom w:val="0"/>
              <w:divBdr>
                <w:top w:val="none" w:sz="0" w:space="0" w:color="auto"/>
                <w:left w:val="none" w:sz="0" w:space="0" w:color="auto"/>
                <w:bottom w:val="none" w:sz="0" w:space="0" w:color="auto"/>
                <w:right w:val="none" w:sz="0" w:space="0" w:color="auto"/>
              </w:divBdr>
            </w:div>
            <w:div w:id="262955739">
              <w:marLeft w:val="0"/>
              <w:marRight w:val="0"/>
              <w:marTop w:val="0"/>
              <w:marBottom w:val="0"/>
              <w:divBdr>
                <w:top w:val="none" w:sz="0" w:space="0" w:color="auto"/>
                <w:left w:val="none" w:sz="0" w:space="0" w:color="auto"/>
                <w:bottom w:val="none" w:sz="0" w:space="0" w:color="auto"/>
                <w:right w:val="none" w:sz="0" w:space="0" w:color="auto"/>
              </w:divBdr>
            </w:div>
          </w:divsChild>
        </w:div>
        <w:div w:id="2082091847">
          <w:marLeft w:val="0"/>
          <w:marRight w:val="0"/>
          <w:marTop w:val="0"/>
          <w:marBottom w:val="0"/>
          <w:divBdr>
            <w:top w:val="none" w:sz="0" w:space="0" w:color="auto"/>
            <w:left w:val="none" w:sz="0" w:space="0" w:color="auto"/>
            <w:bottom w:val="none" w:sz="0" w:space="0" w:color="auto"/>
            <w:right w:val="none" w:sz="0" w:space="0" w:color="auto"/>
          </w:divBdr>
          <w:divsChild>
            <w:div w:id="846409237">
              <w:marLeft w:val="0"/>
              <w:marRight w:val="0"/>
              <w:marTop w:val="0"/>
              <w:marBottom w:val="0"/>
              <w:divBdr>
                <w:top w:val="none" w:sz="0" w:space="0" w:color="auto"/>
                <w:left w:val="none" w:sz="0" w:space="0" w:color="auto"/>
                <w:bottom w:val="none" w:sz="0" w:space="0" w:color="auto"/>
                <w:right w:val="none" w:sz="0" w:space="0" w:color="auto"/>
              </w:divBdr>
            </w:div>
            <w:div w:id="228273515">
              <w:marLeft w:val="0"/>
              <w:marRight w:val="0"/>
              <w:marTop w:val="0"/>
              <w:marBottom w:val="0"/>
              <w:divBdr>
                <w:top w:val="none" w:sz="0" w:space="0" w:color="auto"/>
                <w:left w:val="none" w:sz="0" w:space="0" w:color="auto"/>
                <w:bottom w:val="none" w:sz="0" w:space="0" w:color="auto"/>
                <w:right w:val="none" w:sz="0" w:space="0" w:color="auto"/>
              </w:divBdr>
            </w:div>
          </w:divsChild>
        </w:div>
        <w:div w:id="553079180">
          <w:marLeft w:val="0"/>
          <w:marRight w:val="0"/>
          <w:marTop w:val="0"/>
          <w:marBottom w:val="0"/>
          <w:divBdr>
            <w:top w:val="none" w:sz="0" w:space="0" w:color="auto"/>
            <w:left w:val="none" w:sz="0" w:space="0" w:color="auto"/>
            <w:bottom w:val="none" w:sz="0" w:space="0" w:color="auto"/>
            <w:right w:val="none" w:sz="0" w:space="0" w:color="auto"/>
          </w:divBdr>
          <w:divsChild>
            <w:div w:id="163518034">
              <w:marLeft w:val="0"/>
              <w:marRight w:val="0"/>
              <w:marTop w:val="0"/>
              <w:marBottom w:val="0"/>
              <w:divBdr>
                <w:top w:val="none" w:sz="0" w:space="0" w:color="auto"/>
                <w:left w:val="none" w:sz="0" w:space="0" w:color="auto"/>
                <w:bottom w:val="none" w:sz="0" w:space="0" w:color="auto"/>
                <w:right w:val="none" w:sz="0" w:space="0" w:color="auto"/>
              </w:divBdr>
            </w:div>
            <w:div w:id="1223979341">
              <w:marLeft w:val="0"/>
              <w:marRight w:val="0"/>
              <w:marTop w:val="0"/>
              <w:marBottom w:val="0"/>
              <w:divBdr>
                <w:top w:val="none" w:sz="0" w:space="0" w:color="auto"/>
                <w:left w:val="none" w:sz="0" w:space="0" w:color="auto"/>
                <w:bottom w:val="none" w:sz="0" w:space="0" w:color="auto"/>
                <w:right w:val="none" w:sz="0" w:space="0" w:color="auto"/>
              </w:divBdr>
            </w:div>
            <w:div w:id="1129863235">
              <w:marLeft w:val="0"/>
              <w:marRight w:val="0"/>
              <w:marTop w:val="0"/>
              <w:marBottom w:val="0"/>
              <w:divBdr>
                <w:top w:val="none" w:sz="0" w:space="0" w:color="auto"/>
                <w:left w:val="none" w:sz="0" w:space="0" w:color="auto"/>
                <w:bottom w:val="none" w:sz="0" w:space="0" w:color="auto"/>
                <w:right w:val="none" w:sz="0" w:space="0" w:color="auto"/>
              </w:divBdr>
            </w:div>
            <w:div w:id="402683620">
              <w:marLeft w:val="0"/>
              <w:marRight w:val="0"/>
              <w:marTop w:val="0"/>
              <w:marBottom w:val="0"/>
              <w:divBdr>
                <w:top w:val="none" w:sz="0" w:space="0" w:color="auto"/>
                <w:left w:val="none" w:sz="0" w:space="0" w:color="auto"/>
                <w:bottom w:val="none" w:sz="0" w:space="0" w:color="auto"/>
                <w:right w:val="none" w:sz="0" w:space="0" w:color="auto"/>
              </w:divBdr>
            </w:div>
            <w:div w:id="765350225">
              <w:marLeft w:val="0"/>
              <w:marRight w:val="0"/>
              <w:marTop w:val="0"/>
              <w:marBottom w:val="0"/>
              <w:divBdr>
                <w:top w:val="none" w:sz="0" w:space="0" w:color="auto"/>
                <w:left w:val="none" w:sz="0" w:space="0" w:color="auto"/>
                <w:bottom w:val="none" w:sz="0" w:space="0" w:color="auto"/>
                <w:right w:val="none" w:sz="0" w:space="0" w:color="auto"/>
              </w:divBdr>
            </w:div>
          </w:divsChild>
        </w:div>
        <w:div w:id="1064183639">
          <w:marLeft w:val="0"/>
          <w:marRight w:val="0"/>
          <w:marTop w:val="0"/>
          <w:marBottom w:val="0"/>
          <w:divBdr>
            <w:top w:val="none" w:sz="0" w:space="0" w:color="auto"/>
            <w:left w:val="none" w:sz="0" w:space="0" w:color="auto"/>
            <w:bottom w:val="none" w:sz="0" w:space="0" w:color="auto"/>
            <w:right w:val="none" w:sz="0" w:space="0" w:color="auto"/>
          </w:divBdr>
          <w:divsChild>
            <w:div w:id="171800373">
              <w:marLeft w:val="0"/>
              <w:marRight w:val="0"/>
              <w:marTop w:val="0"/>
              <w:marBottom w:val="0"/>
              <w:divBdr>
                <w:top w:val="none" w:sz="0" w:space="0" w:color="auto"/>
                <w:left w:val="none" w:sz="0" w:space="0" w:color="auto"/>
                <w:bottom w:val="none" w:sz="0" w:space="0" w:color="auto"/>
                <w:right w:val="none" w:sz="0" w:space="0" w:color="auto"/>
              </w:divBdr>
            </w:div>
            <w:div w:id="1499155338">
              <w:marLeft w:val="0"/>
              <w:marRight w:val="0"/>
              <w:marTop w:val="0"/>
              <w:marBottom w:val="0"/>
              <w:divBdr>
                <w:top w:val="none" w:sz="0" w:space="0" w:color="auto"/>
                <w:left w:val="none" w:sz="0" w:space="0" w:color="auto"/>
                <w:bottom w:val="none" w:sz="0" w:space="0" w:color="auto"/>
                <w:right w:val="none" w:sz="0" w:space="0" w:color="auto"/>
              </w:divBdr>
            </w:div>
            <w:div w:id="230963980">
              <w:marLeft w:val="0"/>
              <w:marRight w:val="0"/>
              <w:marTop w:val="0"/>
              <w:marBottom w:val="0"/>
              <w:divBdr>
                <w:top w:val="none" w:sz="0" w:space="0" w:color="auto"/>
                <w:left w:val="none" w:sz="0" w:space="0" w:color="auto"/>
                <w:bottom w:val="none" w:sz="0" w:space="0" w:color="auto"/>
                <w:right w:val="none" w:sz="0" w:space="0" w:color="auto"/>
              </w:divBdr>
            </w:div>
            <w:div w:id="1553619025">
              <w:marLeft w:val="0"/>
              <w:marRight w:val="0"/>
              <w:marTop w:val="0"/>
              <w:marBottom w:val="0"/>
              <w:divBdr>
                <w:top w:val="none" w:sz="0" w:space="0" w:color="auto"/>
                <w:left w:val="none" w:sz="0" w:space="0" w:color="auto"/>
                <w:bottom w:val="none" w:sz="0" w:space="0" w:color="auto"/>
                <w:right w:val="none" w:sz="0" w:space="0" w:color="auto"/>
              </w:divBdr>
            </w:div>
            <w:div w:id="1696685865">
              <w:marLeft w:val="0"/>
              <w:marRight w:val="0"/>
              <w:marTop w:val="0"/>
              <w:marBottom w:val="0"/>
              <w:divBdr>
                <w:top w:val="none" w:sz="0" w:space="0" w:color="auto"/>
                <w:left w:val="none" w:sz="0" w:space="0" w:color="auto"/>
                <w:bottom w:val="none" w:sz="0" w:space="0" w:color="auto"/>
                <w:right w:val="none" w:sz="0" w:space="0" w:color="auto"/>
              </w:divBdr>
            </w:div>
          </w:divsChild>
        </w:div>
        <w:div w:id="1756365945">
          <w:marLeft w:val="0"/>
          <w:marRight w:val="0"/>
          <w:marTop w:val="0"/>
          <w:marBottom w:val="0"/>
          <w:divBdr>
            <w:top w:val="none" w:sz="0" w:space="0" w:color="auto"/>
            <w:left w:val="none" w:sz="0" w:space="0" w:color="auto"/>
            <w:bottom w:val="none" w:sz="0" w:space="0" w:color="auto"/>
            <w:right w:val="none" w:sz="0" w:space="0" w:color="auto"/>
          </w:divBdr>
          <w:divsChild>
            <w:div w:id="531920934">
              <w:marLeft w:val="0"/>
              <w:marRight w:val="0"/>
              <w:marTop w:val="0"/>
              <w:marBottom w:val="0"/>
              <w:divBdr>
                <w:top w:val="none" w:sz="0" w:space="0" w:color="auto"/>
                <w:left w:val="none" w:sz="0" w:space="0" w:color="auto"/>
                <w:bottom w:val="none" w:sz="0" w:space="0" w:color="auto"/>
                <w:right w:val="none" w:sz="0" w:space="0" w:color="auto"/>
              </w:divBdr>
            </w:div>
            <w:div w:id="1815948288">
              <w:marLeft w:val="0"/>
              <w:marRight w:val="0"/>
              <w:marTop w:val="0"/>
              <w:marBottom w:val="0"/>
              <w:divBdr>
                <w:top w:val="none" w:sz="0" w:space="0" w:color="auto"/>
                <w:left w:val="none" w:sz="0" w:space="0" w:color="auto"/>
                <w:bottom w:val="none" w:sz="0" w:space="0" w:color="auto"/>
                <w:right w:val="none" w:sz="0" w:space="0" w:color="auto"/>
              </w:divBdr>
            </w:div>
            <w:div w:id="168957581">
              <w:marLeft w:val="0"/>
              <w:marRight w:val="0"/>
              <w:marTop w:val="0"/>
              <w:marBottom w:val="0"/>
              <w:divBdr>
                <w:top w:val="none" w:sz="0" w:space="0" w:color="auto"/>
                <w:left w:val="none" w:sz="0" w:space="0" w:color="auto"/>
                <w:bottom w:val="none" w:sz="0" w:space="0" w:color="auto"/>
                <w:right w:val="none" w:sz="0" w:space="0" w:color="auto"/>
              </w:divBdr>
            </w:div>
            <w:div w:id="2028359492">
              <w:marLeft w:val="0"/>
              <w:marRight w:val="0"/>
              <w:marTop w:val="0"/>
              <w:marBottom w:val="0"/>
              <w:divBdr>
                <w:top w:val="none" w:sz="0" w:space="0" w:color="auto"/>
                <w:left w:val="none" w:sz="0" w:space="0" w:color="auto"/>
                <w:bottom w:val="none" w:sz="0" w:space="0" w:color="auto"/>
                <w:right w:val="none" w:sz="0" w:space="0" w:color="auto"/>
              </w:divBdr>
            </w:div>
            <w:div w:id="2072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2678">
      <w:bodyDiv w:val="1"/>
      <w:marLeft w:val="0"/>
      <w:marRight w:val="0"/>
      <w:marTop w:val="0"/>
      <w:marBottom w:val="0"/>
      <w:divBdr>
        <w:top w:val="none" w:sz="0" w:space="0" w:color="auto"/>
        <w:left w:val="none" w:sz="0" w:space="0" w:color="auto"/>
        <w:bottom w:val="none" w:sz="0" w:space="0" w:color="auto"/>
        <w:right w:val="none" w:sz="0" w:space="0" w:color="auto"/>
      </w:divBdr>
    </w:div>
    <w:div w:id="212961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c.ca/news/canada/british-columbia/bc-govt-remote-work-public-service-1.673655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rvicesaustralia.gov.au/aurora-neurodiversity-program?context=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en/government/publicservice/wellness-inclusion-diversity-public-service/diversity-inclusion-public-service/accessibility-public-service/benchmarking-study-workplace-accommodations/2019-tbs-benchmarking-study-workplace-accommodations-federal-public-service-validation-key-finding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obalgovernmentforum.com/uncapped-remote-working-on-the-cards-for-australian-public-serva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ccollab.ca/file/download/159631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d14ee9e-1d78-405b-9b90-ba0aebd7c0cf" xsi:nil="true"/>
    <lcf76f155ced4ddcb4097134ff3c332f xmlns="752f36d2-e144-4b2d-81b0-2d5add93e79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23289405C9F748899332D146596593" ma:contentTypeVersion="11" ma:contentTypeDescription="Create a new document." ma:contentTypeScope="" ma:versionID="cc8306a9e6693e34f16eb819792bdfa4">
  <xsd:schema xmlns:xsd="http://www.w3.org/2001/XMLSchema" xmlns:xs="http://www.w3.org/2001/XMLSchema" xmlns:p="http://schemas.microsoft.com/office/2006/metadata/properties" xmlns:ns2="6d14ee9e-1d78-405b-9b90-ba0aebd7c0cf" xmlns:ns3="752f36d2-e144-4b2d-81b0-2d5add93e79c" targetNamespace="http://schemas.microsoft.com/office/2006/metadata/properties" ma:root="true" ma:fieldsID="657bf640394684b8ac241761abf30a12" ns2:_="" ns3:_="">
    <xsd:import namespace="6d14ee9e-1d78-405b-9b90-ba0aebd7c0cf"/>
    <xsd:import namespace="752f36d2-e144-4b2d-81b0-2d5add93e7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4ee9e-1d78-405b-9b90-ba0aebd7c0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2d59ea4-8422-4955-a7df-f8b41775e785}" ma:internalName="TaxCatchAll" ma:showField="CatchAllData" ma:web="6d14ee9e-1d78-405b-9b90-ba0aebd7c0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2f36d2-e144-4b2d-81b0-2d5add93e7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38d4629-38ad-4148-bc9e-acd04a442d3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F30A-F138-4287-9444-483397179546}">
  <ds:schemaRefs>
    <ds:schemaRef ds:uri="http://schemas.microsoft.com/office/2006/metadata/properties"/>
    <ds:schemaRef ds:uri="http://schemas.microsoft.com/office/infopath/2007/PartnerControls"/>
    <ds:schemaRef ds:uri="6d14ee9e-1d78-405b-9b90-ba0aebd7c0cf"/>
    <ds:schemaRef ds:uri="752f36d2-e144-4b2d-81b0-2d5add93e79c"/>
  </ds:schemaRefs>
</ds:datastoreItem>
</file>

<file path=customXml/itemProps2.xml><?xml version="1.0" encoding="utf-8"?>
<ds:datastoreItem xmlns:ds="http://schemas.openxmlformats.org/officeDocument/2006/customXml" ds:itemID="{27EF0EB9-BBD6-4801-B0B1-CF2BB089F2C5}">
  <ds:schemaRefs>
    <ds:schemaRef ds:uri="http://schemas.microsoft.com/sharepoint/v3/contenttype/forms"/>
  </ds:schemaRefs>
</ds:datastoreItem>
</file>

<file path=customXml/itemProps3.xml><?xml version="1.0" encoding="utf-8"?>
<ds:datastoreItem xmlns:ds="http://schemas.openxmlformats.org/officeDocument/2006/customXml" ds:itemID="{877E9163-E0D5-41DE-A9B3-63A7E7B7B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4ee9e-1d78-405b-9b90-ba0aebd7c0cf"/>
    <ds:schemaRef ds:uri="752f36d2-e144-4b2d-81b0-2d5add93e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F890C-C0E5-4978-9F5A-B8A9EEDB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2465</Words>
  <Characters>12204</Characters>
  <Application>Microsoft Office Word</Application>
  <DocSecurity>0</DocSecurity>
  <Lines>358</Lines>
  <Paragraphs>133</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Angulo, Sancho</dc:creator>
  <cp:keywords/>
  <dc:description/>
  <cp:lastModifiedBy>Angulo, Sancho</cp:lastModifiedBy>
  <cp:revision>2</cp:revision>
  <dcterms:created xsi:type="dcterms:W3CDTF">2023-07-12T17:47:00Z</dcterms:created>
  <dcterms:modified xsi:type="dcterms:W3CDTF">2023-07-12T17:47:00Z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0ca00b-3f0e-465a-aac7-1a6a22fcea40_Enabled">
    <vt:lpwstr>true</vt:lpwstr>
  </property>
  <property fmtid="{D5CDD505-2E9C-101B-9397-08002B2CF9AE}" pid="3" name="MSIP_Label_3d0ca00b-3f0e-465a-aac7-1a6a22fcea40_SetDate">
    <vt:lpwstr>2023-03-13T03:19:05Z</vt:lpwstr>
  </property>
  <property fmtid="{D5CDD505-2E9C-101B-9397-08002B2CF9AE}" pid="4" name="MSIP_Label_3d0ca00b-3f0e-465a-aac7-1a6a22fcea40_Method">
    <vt:lpwstr>Privileged</vt:lpwstr>
  </property>
  <property fmtid="{D5CDD505-2E9C-101B-9397-08002B2CF9AE}" pid="5" name="MSIP_Label_3d0ca00b-3f0e-465a-aac7-1a6a22fcea40_Name">
    <vt:lpwstr>3d0ca00b-3f0e-465a-aac7-1a6a22fcea40</vt:lpwstr>
  </property>
  <property fmtid="{D5CDD505-2E9C-101B-9397-08002B2CF9AE}" pid="6" name="MSIP_Label_3d0ca00b-3f0e-465a-aac7-1a6a22fcea40_SiteId">
    <vt:lpwstr>6397df10-4595-4047-9c4f-03311282152b</vt:lpwstr>
  </property>
  <property fmtid="{D5CDD505-2E9C-101B-9397-08002B2CF9AE}" pid="7" name="MSIP_Label_3d0ca00b-3f0e-465a-aac7-1a6a22fcea40_ActionId">
    <vt:lpwstr>523c5d80-7bb2-4f78-8120-e937654ebb13</vt:lpwstr>
  </property>
  <property fmtid="{D5CDD505-2E9C-101B-9397-08002B2CF9AE}" pid="8" name="MSIP_Label_3d0ca00b-3f0e-465a-aac7-1a6a22fcea40_ContentBits">
    <vt:lpwstr>1</vt:lpwstr>
  </property>
  <property fmtid="{D5CDD505-2E9C-101B-9397-08002B2CF9AE}" pid="9" name="ContentTypeId">
    <vt:lpwstr>0x0101001623289405C9F748899332D146596593</vt:lpwstr>
  </property>
</Properties>
</file>