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A2" w:rsidRDefault="001D52A2" w:rsidP="001D52A2">
      <w:pPr>
        <w:spacing w:before="240"/>
      </w:pPr>
      <w:r>
        <w:t xml:space="preserve">By this point in your new job, you should have received your first paycheque and signed up for your health care plan. </w:t>
      </w:r>
    </w:p>
    <w:p w:rsidR="001D52A2" w:rsidRPr="001D52A2" w:rsidRDefault="001D52A2" w:rsidP="001D52A2">
      <w:pPr>
        <w:spacing w:before="240"/>
      </w:pPr>
      <w:r>
        <w:t xml:space="preserve">Ensure that your pay reflects what was agreed upon in your Letter of Offer and confirm that you have signed up for your health care plan. </w:t>
      </w:r>
      <w:r w:rsidR="00E316C1">
        <w:t xml:space="preserve">Use the links below to find more information on your pay, benefits, and pension plans as required. </w:t>
      </w:r>
    </w:p>
    <w:p w:rsidR="00917620" w:rsidRDefault="004133FA" w:rsidP="001D52A2">
      <w:pPr>
        <w:pStyle w:val="ListParagraph"/>
        <w:numPr>
          <w:ilvl w:val="0"/>
          <w:numId w:val="46"/>
        </w:numPr>
        <w:spacing w:before="240"/>
        <w:rPr>
          <w:b/>
          <w:lang w:val="fr-CA"/>
        </w:rPr>
      </w:pPr>
      <w:r w:rsidRPr="001D52A2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569985</wp:posOffset>
                </wp:positionV>
                <wp:extent cx="5336540" cy="679450"/>
                <wp:effectExtent l="0" t="0" r="0" b="0"/>
                <wp:wrapTight wrapText="bothSides">
                  <wp:wrapPolygon edited="0">
                    <wp:start x="154" y="1817"/>
                    <wp:lineTo x="154" y="19379"/>
                    <wp:lineTo x="21358" y="19379"/>
                    <wp:lineTo x="21358" y="1817"/>
                    <wp:lineTo x="154" y="181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47A9" w:rsidRDefault="009F6D72" w:rsidP="00FD45C4">
                            <w:pPr>
                              <w:pStyle w:val="Title1"/>
                            </w:pPr>
                            <w:r>
                              <w:t>Pay &amp; Benefits Confirmation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9pt;width:420.2pt;height:53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" filled="f" stroked="f">
                <v:textbox inset=",7.2pt,,7.2pt">
                  <w:txbxContent>
                    <w:p w:rsidR="00CA47A9" w:rsidRDefault="009F6D72" w:rsidP="00FD45C4">
                      <w:pPr>
                        <w:pStyle w:val="Title1"/>
                      </w:pPr>
                      <w:r>
                        <w:t>Pay &amp; Benefits Confirmation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proofErr w:type="spellStart"/>
      <w:r w:rsidR="001D52A2" w:rsidRPr="001D52A2">
        <w:rPr>
          <w:b/>
          <w:lang w:val="fr-CA"/>
        </w:rPr>
        <w:t>Pay</w:t>
      </w:r>
      <w:proofErr w:type="spellEnd"/>
      <w:r w:rsidR="001D52A2" w:rsidRPr="001D52A2">
        <w:rPr>
          <w:b/>
          <w:lang w:val="fr-CA"/>
        </w:rPr>
        <w:t xml:space="preserve"> </w:t>
      </w:r>
      <w:r w:rsidR="002E2E04">
        <w:rPr>
          <w:b/>
          <w:lang w:val="fr-CA"/>
        </w:rPr>
        <w:t>Information :</w:t>
      </w:r>
    </w:p>
    <w:p w:rsidR="002E2E04" w:rsidRDefault="002E2E04" w:rsidP="002E2E04">
      <w:pPr>
        <w:pStyle w:val="ListParagraph"/>
        <w:spacing w:before="240"/>
        <w:rPr>
          <w:color w:val="0070C0"/>
        </w:rPr>
      </w:pPr>
      <w:r w:rsidRPr="002E2E04">
        <w:t xml:space="preserve">LINK: </w:t>
      </w:r>
      <w:hyperlink r:id="rId8" w:history="1">
        <w:r w:rsidRPr="002E2E04">
          <w:rPr>
            <w:rStyle w:val="Hyperlink"/>
            <w:color w:val="0070C0"/>
          </w:rPr>
          <w:t>http://mysource.hc-sc.gc.ca/eng/ss/programs-services/human-resources/pay-and-benefits/additional-resources/pay</w:t>
        </w:r>
      </w:hyperlink>
      <w:r w:rsidRPr="002E2E04">
        <w:rPr>
          <w:color w:val="0070C0"/>
        </w:rPr>
        <w:t xml:space="preserve"> </w:t>
      </w:r>
    </w:p>
    <w:p w:rsidR="002E2E04" w:rsidRPr="002E2E04" w:rsidRDefault="002E2E04" w:rsidP="002E2E04">
      <w:pPr>
        <w:pStyle w:val="ListParagraph"/>
        <w:numPr>
          <w:ilvl w:val="0"/>
          <w:numId w:val="46"/>
        </w:numPr>
        <w:spacing w:before="240"/>
        <w:rPr>
          <w:b/>
        </w:rPr>
      </w:pPr>
      <w:r w:rsidRPr="002E2E04">
        <w:rPr>
          <w:b/>
        </w:rPr>
        <w:t>Phoenix Pay System:</w:t>
      </w:r>
    </w:p>
    <w:p w:rsidR="002E2E04" w:rsidRPr="002E2E04" w:rsidRDefault="002E2E04" w:rsidP="002E2E04">
      <w:pPr>
        <w:spacing w:before="240"/>
        <w:ind w:left="720"/>
      </w:pPr>
      <w:r>
        <w:t xml:space="preserve">LINK: </w:t>
      </w:r>
      <w:hyperlink r:id="rId9" w:history="1">
        <w:r w:rsidRPr="002E2E04">
          <w:rPr>
            <w:rStyle w:val="Hyperlink"/>
            <w:color w:val="0070C0"/>
          </w:rPr>
          <w:t>http://mysource.hc-sc.gc.ca/eng/ss/programs-services/human-resources/pay-and-benefits/phoenix-pay-system</w:t>
        </w:r>
      </w:hyperlink>
      <w:r w:rsidRPr="002E2E04">
        <w:rPr>
          <w:color w:val="0070C0"/>
        </w:rPr>
        <w:t xml:space="preserve"> </w:t>
      </w:r>
    </w:p>
    <w:p w:rsidR="001D52A2" w:rsidRPr="001D52A2" w:rsidRDefault="001D52A2" w:rsidP="001D52A2">
      <w:pPr>
        <w:pStyle w:val="ListParagraph"/>
        <w:numPr>
          <w:ilvl w:val="0"/>
          <w:numId w:val="46"/>
        </w:numPr>
        <w:spacing w:before="240"/>
        <w:rPr>
          <w:b/>
        </w:rPr>
      </w:pPr>
      <w:r w:rsidRPr="001D52A2">
        <w:rPr>
          <w:b/>
        </w:rPr>
        <w:t>Public Service Health Care Plan Information</w:t>
      </w:r>
      <w:r w:rsidR="002E2E04">
        <w:rPr>
          <w:b/>
        </w:rPr>
        <w:t xml:space="preserve"> : </w:t>
      </w:r>
    </w:p>
    <w:p w:rsidR="001D52A2" w:rsidRPr="001D52A2" w:rsidRDefault="001D52A2" w:rsidP="001D52A2">
      <w:pPr>
        <w:pStyle w:val="ListParagraph"/>
        <w:spacing w:before="240"/>
        <w:rPr>
          <w:color w:val="0070C0"/>
        </w:rPr>
      </w:pPr>
      <w:r>
        <w:t xml:space="preserve">LINK: </w:t>
      </w:r>
      <w:hyperlink r:id="rId10" w:history="1">
        <w:r w:rsidRPr="001D52A2">
          <w:rPr>
            <w:rStyle w:val="Hyperlink"/>
            <w:color w:val="0070C0"/>
          </w:rPr>
          <w:t>Public Service Health Care Plan - Canada.ca</w:t>
        </w:r>
      </w:hyperlink>
    </w:p>
    <w:p w:rsidR="001D52A2" w:rsidRPr="001D52A2" w:rsidRDefault="001D52A2" w:rsidP="001D52A2">
      <w:pPr>
        <w:pStyle w:val="ListParagraph"/>
        <w:numPr>
          <w:ilvl w:val="0"/>
          <w:numId w:val="46"/>
        </w:numPr>
        <w:spacing w:before="240"/>
        <w:rPr>
          <w:b/>
          <w:lang w:val="fr-CA"/>
        </w:rPr>
      </w:pPr>
      <w:proofErr w:type="spellStart"/>
      <w:r w:rsidRPr="001D52A2">
        <w:rPr>
          <w:b/>
          <w:lang w:val="fr-CA"/>
        </w:rPr>
        <w:t>H</w:t>
      </w:r>
      <w:r w:rsidR="002E2E04">
        <w:rPr>
          <w:b/>
          <w:lang w:val="fr-CA"/>
        </w:rPr>
        <w:t>ealth</w:t>
      </w:r>
      <w:proofErr w:type="spellEnd"/>
      <w:r w:rsidR="002E2E04">
        <w:rPr>
          <w:b/>
          <w:lang w:val="fr-CA"/>
        </w:rPr>
        <w:t xml:space="preserve"> Care Plan </w:t>
      </w:r>
      <w:proofErr w:type="spellStart"/>
      <w:r w:rsidR="002E2E04">
        <w:rPr>
          <w:b/>
          <w:lang w:val="fr-CA"/>
        </w:rPr>
        <w:t>Summary</w:t>
      </w:r>
      <w:proofErr w:type="spellEnd"/>
      <w:r w:rsidR="002E2E04">
        <w:rPr>
          <w:b/>
          <w:lang w:val="fr-CA"/>
        </w:rPr>
        <w:t xml:space="preserve"> : </w:t>
      </w:r>
    </w:p>
    <w:p w:rsidR="001D52A2" w:rsidRPr="001D52A2" w:rsidRDefault="001D52A2" w:rsidP="001D52A2">
      <w:pPr>
        <w:pStyle w:val="ListParagraph"/>
        <w:spacing w:before="240"/>
        <w:rPr>
          <w:color w:val="0070C0"/>
        </w:rPr>
      </w:pPr>
      <w:r w:rsidRPr="001D52A2">
        <w:t xml:space="preserve">LINK: </w:t>
      </w:r>
      <w:hyperlink r:id="rId11" w:history="1">
        <w:r w:rsidRPr="001D52A2">
          <w:rPr>
            <w:rStyle w:val="Hyperlink"/>
            <w:color w:val="0070C0"/>
          </w:rPr>
          <w:t>Public Service Health Care Plan summary - Canada.ca</w:t>
        </w:r>
      </w:hyperlink>
    </w:p>
    <w:p w:rsidR="001D52A2" w:rsidRDefault="001D52A2" w:rsidP="001D52A2">
      <w:pPr>
        <w:pStyle w:val="ListParagraph"/>
        <w:numPr>
          <w:ilvl w:val="0"/>
          <w:numId w:val="46"/>
        </w:numPr>
        <w:spacing w:before="240"/>
        <w:rPr>
          <w:b/>
          <w:lang w:val="fr-CA"/>
        </w:rPr>
      </w:pPr>
      <w:r w:rsidRPr="001D52A2">
        <w:rPr>
          <w:b/>
          <w:lang w:val="fr-CA"/>
        </w:rPr>
        <w:t>Pension Informat</w:t>
      </w:r>
      <w:r w:rsidR="002E2E04">
        <w:rPr>
          <w:b/>
          <w:lang w:val="fr-CA"/>
        </w:rPr>
        <w:t>ion :</w:t>
      </w:r>
    </w:p>
    <w:p w:rsidR="002E2E04" w:rsidRPr="002E2E04" w:rsidRDefault="002E2E04" w:rsidP="002E2E04">
      <w:pPr>
        <w:pStyle w:val="ListParagraph"/>
        <w:numPr>
          <w:ilvl w:val="0"/>
          <w:numId w:val="47"/>
        </w:numPr>
        <w:spacing w:before="240"/>
        <w:rPr>
          <w:b/>
        </w:rPr>
      </w:pPr>
      <w:r w:rsidRPr="00912CF0">
        <w:t>New to the Public Service – Pension:</w:t>
      </w:r>
      <w:r>
        <w:rPr>
          <w:b/>
        </w:rPr>
        <w:t xml:space="preserve"> </w:t>
      </w:r>
      <w:hyperlink r:id="rId12" w:history="1">
        <w:r w:rsidRPr="002E2E04">
          <w:rPr>
            <w:rStyle w:val="Hyperlink"/>
            <w:color w:val="0070C0"/>
          </w:rPr>
          <w:t>New to the public service - Pension - Canada.ca</w:t>
        </w:r>
      </w:hyperlink>
      <w:r w:rsidRPr="002E2E04">
        <w:rPr>
          <w:color w:val="0070C0"/>
        </w:rPr>
        <w:t xml:space="preserve"> </w:t>
      </w:r>
    </w:p>
    <w:p w:rsidR="002E2E04" w:rsidRPr="002E2E04" w:rsidRDefault="002E2E04" w:rsidP="002E2E04">
      <w:pPr>
        <w:pStyle w:val="ListParagraph"/>
        <w:numPr>
          <w:ilvl w:val="0"/>
          <w:numId w:val="47"/>
        </w:numPr>
        <w:spacing w:before="240"/>
        <w:rPr>
          <w:b/>
        </w:rPr>
      </w:pPr>
      <w:r w:rsidRPr="00912CF0">
        <w:t>Welcome to the Public Service Pension Plan:</w:t>
      </w:r>
      <w:r>
        <w:rPr>
          <w:b/>
        </w:rPr>
        <w:t xml:space="preserve"> </w:t>
      </w:r>
      <w:hyperlink r:id="rId13" w:history="1">
        <w:r w:rsidRPr="002E2E04">
          <w:rPr>
            <w:rStyle w:val="Hyperlink"/>
            <w:color w:val="0070C0"/>
          </w:rPr>
          <w:t>Welcome to the Public Service Pension plan - Pension Services - Pay and Pension Services for Government Employees - PSPC (tpsgc-pwgsc.gc.ca)</w:t>
        </w:r>
      </w:hyperlink>
    </w:p>
    <w:p w:rsidR="002E2E04" w:rsidRPr="00912CF0" w:rsidRDefault="002E2E04" w:rsidP="002E2E04">
      <w:pPr>
        <w:pStyle w:val="ListParagraph"/>
        <w:numPr>
          <w:ilvl w:val="0"/>
          <w:numId w:val="47"/>
        </w:numPr>
        <w:spacing w:before="240"/>
        <w:rPr>
          <w:b/>
        </w:rPr>
      </w:pPr>
      <w:r w:rsidRPr="00912CF0">
        <w:t xml:space="preserve">Public Service </w:t>
      </w:r>
      <w:r w:rsidR="00912CF0" w:rsidRPr="00912CF0">
        <w:t>Pension at a glance:</w:t>
      </w:r>
      <w:r w:rsidR="00912CF0" w:rsidRPr="00912CF0">
        <w:rPr>
          <w:b/>
        </w:rPr>
        <w:t xml:space="preserve"> </w:t>
      </w:r>
      <w:hyperlink r:id="rId14" w:history="1">
        <w:r w:rsidR="00912CF0" w:rsidRPr="00912CF0">
          <w:rPr>
            <w:rStyle w:val="Hyperlink"/>
            <w:color w:val="0070C0"/>
          </w:rPr>
          <w:t>Public service pension at a glance - Canada.ca</w:t>
        </w:r>
      </w:hyperlink>
    </w:p>
    <w:p w:rsidR="00912CF0" w:rsidRPr="00912CF0" w:rsidRDefault="00912CF0" w:rsidP="002E2E04">
      <w:pPr>
        <w:pStyle w:val="ListParagraph"/>
        <w:numPr>
          <w:ilvl w:val="0"/>
          <w:numId w:val="47"/>
        </w:numPr>
        <w:spacing w:before="240"/>
      </w:pPr>
      <w:r>
        <w:t xml:space="preserve">Pension </w:t>
      </w:r>
      <w:bookmarkStart w:id="0" w:name="_GoBack"/>
      <w:bookmarkEnd w:id="0"/>
      <w:r w:rsidRPr="00912CF0">
        <w:t>Orientation Information Kit Brochure</w:t>
      </w:r>
    </w:p>
    <w:p w:rsidR="00912CF0" w:rsidRPr="002E2E04" w:rsidRDefault="00912CF0" w:rsidP="00912CF0">
      <w:pPr>
        <w:pStyle w:val="ListParagraph"/>
        <w:spacing w:before="240"/>
        <w:rPr>
          <w:b/>
        </w:rPr>
      </w:pPr>
      <w:r>
        <w:rPr>
          <w:b/>
        </w:rPr>
        <w:object w:dxaOrig="1505" w:dyaOrig="982">
          <v:shape id="_x0000_i1034" type="#_x0000_t75" style="width:75.2pt;height:49.2pt" o:ole="">
            <v:imagedata r:id="rId15" o:title=""/>
          </v:shape>
          <o:OLEObject Type="Embed" ProgID="FoxitPhantomPDF.Document" ShapeID="_x0000_i1034" DrawAspect="Icon" ObjectID="_1701246780" r:id="rId16"/>
        </w:object>
      </w:r>
    </w:p>
    <w:p w:rsidR="002E2E04" w:rsidRDefault="002E2E04" w:rsidP="001D52A2">
      <w:pPr>
        <w:pStyle w:val="ListParagraph"/>
        <w:numPr>
          <w:ilvl w:val="0"/>
          <w:numId w:val="46"/>
        </w:numPr>
        <w:spacing w:before="240"/>
        <w:rPr>
          <w:b/>
          <w:lang w:val="fr-CA"/>
        </w:rPr>
      </w:pPr>
      <w:proofErr w:type="spellStart"/>
      <w:r>
        <w:rPr>
          <w:b/>
          <w:lang w:val="fr-CA"/>
        </w:rPr>
        <w:t>Leave</w:t>
      </w:r>
      <w:proofErr w:type="spellEnd"/>
      <w:r>
        <w:rPr>
          <w:b/>
          <w:lang w:val="fr-CA"/>
        </w:rPr>
        <w:t xml:space="preserve"> Information :</w:t>
      </w:r>
    </w:p>
    <w:p w:rsidR="001D52A2" w:rsidRPr="00912CF0" w:rsidRDefault="002E2E04" w:rsidP="00912CF0">
      <w:pPr>
        <w:pStyle w:val="ListParagraph"/>
        <w:spacing w:before="240"/>
        <w:rPr>
          <w:color w:val="0070C0"/>
        </w:rPr>
      </w:pPr>
      <w:r w:rsidRPr="002E2E04">
        <w:t xml:space="preserve">LINK: </w:t>
      </w:r>
      <w:hyperlink r:id="rId17" w:history="1">
        <w:r w:rsidRPr="002E2E04">
          <w:rPr>
            <w:rStyle w:val="Hyperlink"/>
            <w:color w:val="0070C0"/>
          </w:rPr>
          <w:t>http://mysource.hc-sc.gc.ca/eng/ss/programs-services/human-resources/pay-benefits/leave</w:t>
        </w:r>
      </w:hyperlink>
    </w:p>
    <w:p w:rsidR="004A486B" w:rsidRPr="00E64454" w:rsidRDefault="004A486B" w:rsidP="00066F00">
      <w:pPr>
        <w:rPr>
          <w:lang w:val="en-US"/>
        </w:rPr>
      </w:pPr>
    </w:p>
    <w:sectPr w:rsidR="004A486B" w:rsidRPr="00E64454" w:rsidSect="006110C1">
      <w:headerReference w:type="default" r:id="rId18"/>
      <w:footerReference w:type="default" r:id="rId19"/>
      <w:headerReference w:type="first" r:id="rId20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11" w:rsidRDefault="00A20B11">
      <w:r>
        <w:separator/>
      </w:r>
    </w:p>
  </w:endnote>
  <w:endnote w:type="continuationSeparator" w:id="0">
    <w:p w:rsidR="00A20B11" w:rsidRDefault="00A2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Cn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8600BC" w:rsidRDefault="00CA47A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TITLE GOES HERE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912CF0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11" w:rsidRDefault="00A20B11">
      <w:r>
        <w:separator/>
      </w:r>
    </w:p>
  </w:footnote>
  <w:footnote w:type="continuationSeparator" w:id="0">
    <w:p w:rsidR="00A20B11" w:rsidRDefault="00A2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Default="00413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55C25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6110C1" w:rsidRDefault="004133FA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3in;height:3in" o:bullet="t"/>
    </w:pict>
  </w:numPicBullet>
  <w:numPicBullet w:numPicBulletId="1">
    <w:pict>
      <v:shape id="_x0000_i1144" type="#_x0000_t75" style="width:3in;height:3in" o:bullet="t"/>
    </w:pict>
  </w:numPicBullet>
  <w:numPicBullet w:numPicBulletId="2">
    <w:pict>
      <v:shape id="_x0000_i1145" type="#_x0000_t75" style="width:3in;height:3in" o:bullet="t"/>
    </w:pict>
  </w:numPicBullet>
  <w:numPicBullet w:numPicBulletId="3">
    <w:pict>
      <v:shape id="_x0000_i1146" type="#_x0000_t75" style="width:3in;height:3in" o:bullet="t"/>
    </w:pict>
  </w:numPicBullet>
  <w:numPicBullet w:numPicBulletId="4">
    <w:pict>
      <v:shape id="_x0000_i1147" type="#_x0000_t75" style="width:3in;height:3in" o:bullet="t"/>
    </w:pict>
  </w:numPicBullet>
  <w:numPicBullet w:numPicBulletId="5">
    <w:pict>
      <v:shape id="_x0000_i1148" type="#_x0000_t75" style="width:3in;height:3in" o:bullet="t"/>
    </w:pict>
  </w:numPicBullet>
  <w:numPicBullet w:numPicBulletId="6">
    <w:pict>
      <v:shape id="_x0000_i1149" type="#_x0000_t75" style="width:3in;height:3in" o:bullet="t"/>
    </w:pict>
  </w:numPicBullet>
  <w:numPicBullet w:numPicBulletId="7">
    <w:pict>
      <v:shape id="_x0000_i1150" type="#_x0000_t75" style="width:3in;height:3in" o:bullet="t"/>
    </w:pict>
  </w:numPicBullet>
  <w:numPicBullet w:numPicBulletId="8">
    <w:pict>
      <v:shape id="_x0000_i1151" type="#_x0000_t75" style="width:3in;height:3in" o:bullet="t"/>
    </w:pict>
  </w:numPicBullet>
  <w:abstractNum w:abstractNumId="0" w15:restartNumberingAfterBreak="0">
    <w:nsid w:val="FFFFFF1D"/>
    <w:multiLevelType w:val="multilevel"/>
    <w:tmpl w:val="04D4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E7351"/>
    <w:multiLevelType w:val="hybridMultilevel"/>
    <w:tmpl w:val="72FE18BA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E481B"/>
    <w:multiLevelType w:val="hybridMultilevel"/>
    <w:tmpl w:val="3E0835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8A0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E2310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E690034"/>
    <w:multiLevelType w:val="hybridMultilevel"/>
    <w:tmpl w:val="D624DAB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378D6"/>
    <w:multiLevelType w:val="hybridMultilevel"/>
    <w:tmpl w:val="07C4312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16923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CA1984"/>
    <w:multiLevelType w:val="hybridMultilevel"/>
    <w:tmpl w:val="496C183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445AAE"/>
    <w:multiLevelType w:val="hybridMultilevel"/>
    <w:tmpl w:val="23B8D4F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131D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0A5EB0"/>
    <w:multiLevelType w:val="hybridMultilevel"/>
    <w:tmpl w:val="072A5140"/>
    <w:lvl w:ilvl="0" w:tplc="492ED90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E1926"/>
    <w:multiLevelType w:val="hybridMultilevel"/>
    <w:tmpl w:val="FC68ACA0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874545B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93BBC"/>
    <w:multiLevelType w:val="hybridMultilevel"/>
    <w:tmpl w:val="BFD4CF18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CD6A26"/>
    <w:multiLevelType w:val="multilevel"/>
    <w:tmpl w:val="F01E30A6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D190018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9A7411"/>
    <w:multiLevelType w:val="hybridMultilevel"/>
    <w:tmpl w:val="E4DAFA9E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E6512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56709DA"/>
    <w:multiLevelType w:val="hybridMultilevel"/>
    <w:tmpl w:val="5E2C380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873055"/>
    <w:multiLevelType w:val="hybridMultilevel"/>
    <w:tmpl w:val="F01E30A6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AA357D7"/>
    <w:multiLevelType w:val="hybridMultilevel"/>
    <w:tmpl w:val="1B56F0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4A1EC3"/>
    <w:multiLevelType w:val="hybridMultilevel"/>
    <w:tmpl w:val="982EBD94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8819AF"/>
    <w:multiLevelType w:val="hybridMultilevel"/>
    <w:tmpl w:val="28A82FD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EE3BE8"/>
    <w:multiLevelType w:val="hybridMultilevel"/>
    <w:tmpl w:val="C0B468E4"/>
    <w:lvl w:ilvl="0" w:tplc="3084BB1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E828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NeueLT Std Cn" w:hAnsi="HelveticaNeueLT Std C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70740D"/>
    <w:multiLevelType w:val="hybridMultilevel"/>
    <w:tmpl w:val="BF00D36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0C3771"/>
    <w:multiLevelType w:val="hybridMultilevel"/>
    <w:tmpl w:val="47E2342C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46C8E0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412663"/>
    <w:multiLevelType w:val="hybridMultilevel"/>
    <w:tmpl w:val="ABB0FA9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31EDF"/>
    <w:multiLevelType w:val="multilevel"/>
    <w:tmpl w:val="1B18AEE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NeueLT Std Cn" w:hAnsi="HelveticaNeueLT Std Cn" w:hint="default"/>
      </w:rPr>
    </w:lvl>
    <w:lvl w:ilvl="1">
      <w:start w:val="1"/>
      <w:numFmt w:val="lowerRoman"/>
      <w:lvlText w:val="%2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0" w15:restartNumberingAfterBreak="0">
    <w:nsid w:val="4FCD41BE"/>
    <w:multiLevelType w:val="hybridMultilevel"/>
    <w:tmpl w:val="E9BEE2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105DE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4F3BB9"/>
    <w:multiLevelType w:val="hybridMultilevel"/>
    <w:tmpl w:val="F4AAD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C1494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F020F17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834DE"/>
    <w:multiLevelType w:val="hybridMultilevel"/>
    <w:tmpl w:val="DF50BA8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846C4"/>
    <w:multiLevelType w:val="multilevel"/>
    <w:tmpl w:val="D1EE3F6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27360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0821EA"/>
    <w:multiLevelType w:val="hybridMultilevel"/>
    <w:tmpl w:val="9E64FEA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7F4589"/>
    <w:multiLevelType w:val="hybridMultilevel"/>
    <w:tmpl w:val="C3201F4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117F36"/>
    <w:multiLevelType w:val="hybridMultilevel"/>
    <w:tmpl w:val="0F90689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F270E9"/>
    <w:multiLevelType w:val="hybridMultilevel"/>
    <w:tmpl w:val="D1EE3F60"/>
    <w:lvl w:ilvl="0" w:tplc="5846C8E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3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802CD"/>
    <w:multiLevelType w:val="hybridMultilevel"/>
    <w:tmpl w:val="4018261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F07E4"/>
    <w:multiLevelType w:val="hybridMultilevel"/>
    <w:tmpl w:val="E0B8B290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10"/>
  </w:num>
  <w:num w:numId="4">
    <w:abstractNumId w:val="33"/>
  </w:num>
  <w:num w:numId="5">
    <w:abstractNumId w:val="43"/>
  </w:num>
  <w:num w:numId="6">
    <w:abstractNumId w:val="25"/>
  </w:num>
  <w:num w:numId="7">
    <w:abstractNumId w:val="27"/>
  </w:num>
  <w:num w:numId="8">
    <w:abstractNumId w:val="45"/>
  </w:num>
  <w:num w:numId="9">
    <w:abstractNumId w:val="38"/>
  </w:num>
  <w:num w:numId="10">
    <w:abstractNumId w:val="5"/>
  </w:num>
  <w:num w:numId="11">
    <w:abstractNumId w:val="40"/>
  </w:num>
  <w:num w:numId="12">
    <w:abstractNumId w:val="24"/>
  </w:num>
  <w:num w:numId="13">
    <w:abstractNumId w:val="18"/>
  </w:num>
  <w:num w:numId="14">
    <w:abstractNumId w:val="1"/>
  </w:num>
  <w:num w:numId="15">
    <w:abstractNumId w:val="35"/>
  </w:num>
  <w:num w:numId="16">
    <w:abstractNumId w:val="43"/>
    <w:lvlOverride w:ilvl="0">
      <w:startOverride w:val="1"/>
    </w:lvlOverride>
  </w:num>
  <w:num w:numId="17">
    <w:abstractNumId w:val="44"/>
  </w:num>
  <w:num w:numId="18">
    <w:abstractNumId w:val="8"/>
  </w:num>
  <w:num w:numId="19">
    <w:abstractNumId w:val="41"/>
  </w:num>
  <w:num w:numId="20">
    <w:abstractNumId w:val="9"/>
  </w:num>
  <w:num w:numId="21">
    <w:abstractNumId w:val="6"/>
  </w:num>
  <w:num w:numId="22">
    <w:abstractNumId w:val="15"/>
  </w:num>
  <w:num w:numId="23">
    <w:abstractNumId w:val="26"/>
  </w:num>
  <w:num w:numId="24">
    <w:abstractNumId w:val="22"/>
  </w:num>
  <w:num w:numId="25">
    <w:abstractNumId w:val="30"/>
  </w:num>
  <w:num w:numId="26">
    <w:abstractNumId w:val="21"/>
  </w:num>
  <w:num w:numId="27">
    <w:abstractNumId w:val="39"/>
  </w:num>
  <w:num w:numId="28">
    <w:abstractNumId w:val="20"/>
  </w:num>
  <w:num w:numId="29">
    <w:abstractNumId w:val="23"/>
  </w:num>
  <w:num w:numId="30">
    <w:abstractNumId w:val="7"/>
  </w:num>
  <w:num w:numId="31">
    <w:abstractNumId w:val="4"/>
  </w:num>
  <w:num w:numId="32">
    <w:abstractNumId w:val="29"/>
  </w:num>
  <w:num w:numId="33">
    <w:abstractNumId w:val="28"/>
  </w:num>
  <w:num w:numId="34">
    <w:abstractNumId w:val="36"/>
  </w:num>
  <w:num w:numId="35">
    <w:abstractNumId w:val="12"/>
  </w:num>
  <w:num w:numId="36">
    <w:abstractNumId w:val="3"/>
  </w:num>
  <w:num w:numId="37">
    <w:abstractNumId w:val="14"/>
  </w:num>
  <w:num w:numId="38">
    <w:abstractNumId w:val="16"/>
  </w:num>
  <w:num w:numId="39">
    <w:abstractNumId w:val="31"/>
  </w:num>
  <w:num w:numId="40">
    <w:abstractNumId w:val="17"/>
  </w:num>
  <w:num w:numId="41">
    <w:abstractNumId w:val="19"/>
  </w:num>
  <w:num w:numId="42">
    <w:abstractNumId w:val="37"/>
  </w:num>
  <w:num w:numId="43">
    <w:abstractNumId w:val="34"/>
  </w:num>
  <w:num w:numId="44">
    <w:abstractNumId w:val="0"/>
  </w:num>
  <w:num w:numId="45">
    <w:abstractNumId w:val="32"/>
  </w:num>
  <w:num w:numId="46">
    <w:abstractNumId w:val="2"/>
  </w:num>
  <w:num w:numId="4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2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52A2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2E04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6248"/>
    <w:rsid w:val="00397B5A"/>
    <w:rsid w:val="003A0D14"/>
    <w:rsid w:val="003A0E97"/>
    <w:rsid w:val="003A0F99"/>
    <w:rsid w:val="003A3057"/>
    <w:rsid w:val="003A416F"/>
    <w:rsid w:val="003A4C0E"/>
    <w:rsid w:val="003A720E"/>
    <w:rsid w:val="003A7881"/>
    <w:rsid w:val="003B07A3"/>
    <w:rsid w:val="003B25D2"/>
    <w:rsid w:val="003B34D9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65772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7AB"/>
    <w:rsid w:val="00826ADC"/>
    <w:rsid w:val="00826FD0"/>
    <w:rsid w:val="00826FFC"/>
    <w:rsid w:val="008327B5"/>
    <w:rsid w:val="00835B70"/>
    <w:rsid w:val="00836020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6C37"/>
    <w:rsid w:val="0090785A"/>
    <w:rsid w:val="00911AE7"/>
    <w:rsid w:val="00912CF0"/>
    <w:rsid w:val="00913526"/>
    <w:rsid w:val="009136F9"/>
    <w:rsid w:val="00917620"/>
    <w:rsid w:val="0092005C"/>
    <w:rsid w:val="00920457"/>
    <w:rsid w:val="00921E62"/>
    <w:rsid w:val="009220F3"/>
    <w:rsid w:val="009227B3"/>
    <w:rsid w:val="0092317F"/>
    <w:rsid w:val="009239E0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6D72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B1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04CC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16C1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454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52F5AE6C"/>
  <w15:docId w15:val="{1EB3DF16-387E-4B4B-A0FE-2C67216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5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ource.hc-sc.gc.ca/eng/ss/programs-services/human-resources/pay-and-benefits/additional-resources/pay" TargetMode="External"/><Relationship Id="rId13" Type="http://schemas.openxmlformats.org/officeDocument/2006/relationships/hyperlink" Target="https://www.tpsgc-pwgsc.gc.ca/remuneration-compensation/services-pension-services/pension/info/bienvenue-welcome-eng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treasury-board-secretariat/services/pension-plan/active-members/new-public-service-pension.html" TargetMode="External"/><Relationship Id="rId17" Type="http://schemas.openxmlformats.org/officeDocument/2006/relationships/hyperlink" Target="http://mysource.hc-sc.gc.ca/eng/ss/programs-services/human-resources/pay-benefits/leave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treasury-board-secretariat/services/benefit-plans/health-care-plan/public-service-health-care-plan-glanc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www.canada.ca/en/treasury-board-secretariat/topics/benefit-plans/plans/health-care-plan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ysource.hc-sc.gc.ca/eng/ss/programs-services/human-resources/pay-and-benefits/phoenix-pay-system" TargetMode="External"/><Relationship Id="rId14" Type="http://schemas.openxmlformats.org/officeDocument/2006/relationships/hyperlink" Target="https://www.canada.ca/en/treasury-board-secretariat/services/pension-plan/plan-information/public-service-pension-glance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A11FF-B90B-423C-9C15-573AC00F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2417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4</cp:revision>
  <cp:lastPrinted>2012-06-14T18:09:00Z</cp:lastPrinted>
  <dcterms:created xsi:type="dcterms:W3CDTF">2021-12-17T16:16:00Z</dcterms:created>
  <dcterms:modified xsi:type="dcterms:W3CDTF">2021-12-17T16:46:00Z</dcterms:modified>
</cp:coreProperties>
</file>