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2DFF" w14:textId="1FF3EB44" w:rsidR="00FA3B7D" w:rsidRPr="003015BF" w:rsidRDefault="00FA3B7D" w:rsidP="00FA3B7D">
      <w:pPr>
        <w:pStyle w:val="Title"/>
        <w:jc w:val="center"/>
        <w:rPr>
          <w:lang w:val="fr-CA"/>
        </w:rPr>
      </w:pPr>
      <w:r w:rsidRPr="003015BF">
        <w:rPr>
          <w:noProof/>
          <w:lang w:val="fr-CA"/>
        </w:rPr>
        <w:drawing>
          <wp:anchor distT="0" distB="0" distL="114300" distR="114300" simplePos="0" relativeHeight="251658240" behindDoc="0" locked="0" layoutInCell="1" allowOverlap="1" wp14:anchorId="6B9558AE" wp14:editId="022A5B52">
            <wp:simplePos x="0" y="0"/>
            <wp:positionH relativeFrom="page">
              <wp:align>center</wp:align>
            </wp:positionH>
            <wp:positionV relativeFrom="page">
              <wp:align>center</wp:align>
            </wp:positionV>
            <wp:extent cx="3611880" cy="3511296"/>
            <wp:effectExtent l="0" t="0" r="7620" b="0"/>
            <wp:wrapTopAndBottom/>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1880" cy="3511296"/>
                    </a:xfrm>
                    <a:prstGeom prst="rect">
                      <a:avLst/>
                    </a:prstGeom>
                  </pic:spPr>
                </pic:pic>
              </a:graphicData>
            </a:graphic>
            <wp14:sizeRelH relativeFrom="margin">
              <wp14:pctWidth>0</wp14:pctWidth>
            </wp14:sizeRelH>
            <wp14:sizeRelV relativeFrom="margin">
              <wp14:pctHeight>0</wp14:pctHeight>
            </wp14:sizeRelV>
          </wp:anchor>
        </w:drawing>
      </w:r>
    </w:p>
    <w:p w14:paraId="4BFA397D" w14:textId="315D3942" w:rsidR="00D16CC8" w:rsidRPr="003015BF" w:rsidRDefault="008761BA" w:rsidP="00FA3B7D">
      <w:pPr>
        <w:pStyle w:val="Title"/>
        <w:jc w:val="center"/>
        <w:rPr>
          <w:sz w:val="56"/>
          <w:szCs w:val="72"/>
          <w:lang w:val="fr-CA"/>
        </w:rPr>
      </w:pPr>
      <w:r w:rsidRPr="003015BF">
        <w:rPr>
          <w:sz w:val="56"/>
          <w:szCs w:val="72"/>
          <w:lang w:val="fr-CA"/>
        </w:rPr>
        <w:t>Service d’accompagnement personnalisé</w:t>
      </w:r>
    </w:p>
    <w:p w14:paraId="62C77586" w14:textId="77777777" w:rsidR="00FA3B7D" w:rsidRPr="003015BF" w:rsidRDefault="00FA3B7D" w:rsidP="00FA3B7D">
      <w:pPr>
        <w:rPr>
          <w:lang w:val="fr-CA"/>
        </w:rPr>
      </w:pPr>
    </w:p>
    <w:p w14:paraId="20132FD7" w14:textId="65144F0C" w:rsidR="00CC7C3F" w:rsidRPr="003015BF" w:rsidRDefault="008761BA" w:rsidP="00FA3B7D">
      <w:pPr>
        <w:pStyle w:val="Subtitle"/>
        <w:jc w:val="center"/>
        <w:rPr>
          <w:b/>
          <w:bCs/>
          <w:sz w:val="72"/>
          <w:szCs w:val="96"/>
          <w:lang w:val="fr-CA"/>
        </w:rPr>
      </w:pPr>
      <w:r w:rsidRPr="003015BF">
        <w:rPr>
          <w:b/>
          <w:bCs/>
          <w:sz w:val="72"/>
          <w:szCs w:val="96"/>
          <w:lang w:val="fr-CA"/>
        </w:rPr>
        <w:t>Guide du participant</w:t>
      </w:r>
    </w:p>
    <w:p w14:paraId="05CD6285" w14:textId="63FB7174" w:rsidR="00FA3B7D" w:rsidRPr="003015BF" w:rsidRDefault="003015BF" w:rsidP="00FA3B7D">
      <w:pPr>
        <w:jc w:val="center"/>
        <w:rPr>
          <w:b/>
          <w:bCs/>
          <w:sz w:val="28"/>
          <w:szCs w:val="24"/>
          <w:lang w:val="fr-CA"/>
        </w:rPr>
      </w:pPr>
      <w:r w:rsidRPr="003015BF">
        <w:rPr>
          <w:b/>
          <w:bCs/>
          <w:sz w:val="28"/>
          <w:szCs w:val="24"/>
          <w:lang w:val="fr-CA"/>
        </w:rPr>
        <w:t>Préparé</w:t>
      </w:r>
      <w:r w:rsidR="00FA3B7D" w:rsidRPr="003015BF">
        <w:rPr>
          <w:b/>
          <w:bCs/>
          <w:sz w:val="28"/>
          <w:szCs w:val="24"/>
          <w:lang w:val="fr-CA"/>
        </w:rPr>
        <w:t xml:space="preserve"> </w:t>
      </w:r>
      <w:r w:rsidR="008761BA" w:rsidRPr="003015BF">
        <w:rPr>
          <w:b/>
          <w:bCs/>
          <w:sz w:val="28"/>
          <w:szCs w:val="24"/>
          <w:lang w:val="fr-CA"/>
        </w:rPr>
        <w:t>par Soutien en approvisionnement Canada</w:t>
      </w:r>
    </w:p>
    <w:p w14:paraId="06D9F30F" w14:textId="263B4963" w:rsidR="00F4666B" w:rsidRPr="003015BF" w:rsidRDefault="00FA3B7D" w:rsidP="00FA3B7D">
      <w:pPr>
        <w:jc w:val="center"/>
        <w:rPr>
          <w:sz w:val="20"/>
          <w:szCs w:val="18"/>
          <w:lang w:val="fr-CA"/>
        </w:rPr>
        <w:sectPr w:rsidR="00F4666B" w:rsidRPr="003015BF" w:rsidSect="00147FD9">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800" w:right="1080" w:bottom="1800" w:left="1080" w:header="648" w:footer="504" w:gutter="0"/>
          <w:pgNumType w:start="1"/>
          <w:cols w:space="708"/>
          <w:docGrid w:linePitch="360"/>
        </w:sectPr>
      </w:pPr>
      <w:r w:rsidRPr="003015BF">
        <w:rPr>
          <w:sz w:val="20"/>
          <w:szCs w:val="18"/>
          <w:lang w:val="fr-CA"/>
        </w:rPr>
        <w:t xml:space="preserve">© 2022, </w:t>
      </w:r>
      <w:r w:rsidR="008761BA" w:rsidRPr="003015BF">
        <w:rPr>
          <w:sz w:val="20"/>
          <w:szCs w:val="48"/>
          <w:lang w:val="fr-CA"/>
        </w:rPr>
        <w:t>Services publics et Approvisionnement Canada</w:t>
      </w:r>
    </w:p>
    <w:p w14:paraId="5CA1EC6D" w14:textId="749803E2" w:rsidR="00336F86" w:rsidRPr="003015BF" w:rsidRDefault="00336F86" w:rsidP="00FA3B7D">
      <w:pPr>
        <w:jc w:val="center"/>
        <w:rPr>
          <w:sz w:val="20"/>
          <w:szCs w:val="18"/>
          <w:lang w:val="fr-CA"/>
        </w:rPr>
      </w:pPr>
    </w:p>
    <w:p w14:paraId="372DCDBF" w14:textId="77777777" w:rsidR="005401B4" w:rsidRPr="003015BF" w:rsidRDefault="005401B4" w:rsidP="005401B4">
      <w:pPr>
        <w:rPr>
          <w:rFonts w:asciiTheme="majorHAnsi" w:hAnsiTheme="majorHAnsi" w:cstheme="majorHAnsi"/>
          <w:b/>
          <w:sz w:val="36"/>
          <w:szCs w:val="36"/>
          <w:lang w:val="fr-CA"/>
        </w:rPr>
      </w:pPr>
      <w:r w:rsidRPr="003015BF">
        <w:rPr>
          <w:rFonts w:asciiTheme="majorHAnsi" w:hAnsiTheme="majorHAnsi" w:cstheme="majorHAnsi"/>
          <w:b/>
          <w:sz w:val="36"/>
          <w:szCs w:val="36"/>
          <w:lang w:val="fr-CA"/>
        </w:rPr>
        <w:t>Soutien en approvisionnement Canada</w:t>
      </w:r>
    </w:p>
    <w:p w14:paraId="733AF179" w14:textId="21D6863C" w:rsidR="005401B4" w:rsidRPr="003015BF" w:rsidRDefault="005401B4" w:rsidP="005401B4">
      <w:pPr>
        <w:rPr>
          <w:lang w:val="fr-CA"/>
        </w:rPr>
      </w:pPr>
      <w:r w:rsidRPr="003015BF">
        <w:rPr>
          <w:lang w:val="fr-CA"/>
        </w:rPr>
        <w:t>Soutien en approvisionnement Canada, qui relève de Services publics et Approvisionnement Canada, est là pour faciliter la participation des entreprises plus petites aux appels d’offres du gouvernement fédéral.</w:t>
      </w:r>
    </w:p>
    <w:p w14:paraId="374EAE09" w14:textId="77777777" w:rsidR="005401B4" w:rsidRPr="003015BF" w:rsidRDefault="005401B4" w:rsidP="005401B4">
      <w:pPr>
        <w:rPr>
          <w:lang w:val="fr-CA"/>
        </w:rPr>
      </w:pPr>
      <w:r w:rsidRPr="003015BF">
        <w:rPr>
          <w:lang w:val="fr-CA"/>
        </w:rPr>
        <w:t>Pour ce faire, nous exerçons les activités suivantes :</w:t>
      </w:r>
    </w:p>
    <w:p w14:paraId="60776B81" w14:textId="77777777" w:rsidR="005401B4" w:rsidRPr="003015BF" w:rsidRDefault="005401B4" w:rsidP="005401B4">
      <w:pPr>
        <w:pStyle w:val="ListParagraph"/>
        <w:numPr>
          <w:ilvl w:val="0"/>
          <w:numId w:val="12"/>
        </w:numPr>
        <w:rPr>
          <w:sz w:val="24"/>
          <w:szCs w:val="24"/>
          <w:lang w:val="fr-CA"/>
        </w:rPr>
      </w:pPr>
      <w:r w:rsidRPr="003015BF">
        <w:rPr>
          <w:sz w:val="24"/>
          <w:szCs w:val="24"/>
          <w:lang w:val="fr-CA"/>
        </w:rPr>
        <w:t>découvrir ce qui empêche les petites et moyennes entreprises de présenter une soumission;</w:t>
      </w:r>
    </w:p>
    <w:p w14:paraId="606424B4" w14:textId="77777777" w:rsidR="005401B4" w:rsidRPr="003015BF" w:rsidRDefault="005401B4" w:rsidP="005401B4">
      <w:pPr>
        <w:pStyle w:val="ListParagraph"/>
        <w:numPr>
          <w:ilvl w:val="0"/>
          <w:numId w:val="12"/>
        </w:numPr>
        <w:rPr>
          <w:sz w:val="24"/>
          <w:szCs w:val="24"/>
          <w:lang w:val="fr-CA"/>
        </w:rPr>
      </w:pPr>
      <w:r w:rsidRPr="003015BF">
        <w:rPr>
          <w:sz w:val="24"/>
          <w:szCs w:val="24"/>
          <w:lang w:val="fr-CA"/>
        </w:rPr>
        <w:t>conseiller les acheteurs gouvernementaux et les décideurs politiques sur les préoccupations des petites et moyennes entreprises;</w:t>
      </w:r>
    </w:p>
    <w:p w14:paraId="7CE0FC5B" w14:textId="77777777" w:rsidR="005401B4" w:rsidRPr="003015BF" w:rsidRDefault="005401B4" w:rsidP="005401B4">
      <w:pPr>
        <w:pStyle w:val="ListParagraph"/>
        <w:numPr>
          <w:ilvl w:val="0"/>
          <w:numId w:val="12"/>
        </w:numPr>
        <w:rPr>
          <w:sz w:val="24"/>
          <w:szCs w:val="24"/>
          <w:lang w:val="fr-CA"/>
        </w:rPr>
      </w:pPr>
      <w:r w:rsidRPr="003015BF">
        <w:rPr>
          <w:sz w:val="24"/>
          <w:szCs w:val="24"/>
          <w:lang w:val="fr-CA"/>
        </w:rPr>
        <w:t>suggérer des améliorations aux outils et aux processus pour faciliter l’obtention de contrats aux petites entreprises.</w:t>
      </w:r>
    </w:p>
    <w:p w14:paraId="5E3E2FA2" w14:textId="732899CE" w:rsidR="005401B4" w:rsidRPr="003015BF" w:rsidRDefault="00F169E3" w:rsidP="005401B4">
      <w:pPr>
        <w:rPr>
          <w:lang w:val="fr-CA"/>
        </w:rPr>
      </w:pPr>
      <w:r w:rsidRPr="003015BF">
        <w:rPr>
          <w:lang w:val="fr-CA"/>
        </w:rPr>
        <w:t xml:space="preserve">Soutien en approvisionnement Canada </w:t>
      </w:r>
      <w:r w:rsidR="005401B4" w:rsidRPr="003015BF">
        <w:rPr>
          <w:lang w:val="fr-CA"/>
        </w:rPr>
        <w:t>a conçu ce service pour permettre aux entreprises de mieux connaître les modalités du gouvernement entourant l’achat des biens et services, et de maîtriser ce processus.</w:t>
      </w:r>
    </w:p>
    <w:p w14:paraId="01F42FD4" w14:textId="37D488AA" w:rsidR="00FD78DD" w:rsidRPr="003015BF" w:rsidRDefault="005401B4" w:rsidP="005401B4">
      <w:pPr>
        <w:spacing w:before="100" w:after="200" w:line="276" w:lineRule="auto"/>
        <w:rPr>
          <w:sz w:val="56"/>
          <w:szCs w:val="72"/>
          <w:lang w:val="fr-CA"/>
        </w:rPr>
      </w:pPr>
      <w:r w:rsidRPr="003015BF">
        <w:rPr>
          <w:lang w:val="fr-CA"/>
        </w:rPr>
        <w:t xml:space="preserve">Pour en savoir plus, visitez </w:t>
      </w:r>
      <w:hyperlink r:id="rId15" w:history="1">
        <w:r w:rsidRPr="003015BF">
          <w:rPr>
            <w:rStyle w:val="Hyperlink"/>
            <w:lang w:val="fr-CA"/>
          </w:rPr>
          <w:t>Canada.ca/SAC</w:t>
        </w:r>
      </w:hyperlink>
      <w:r w:rsidRPr="003015BF">
        <w:rPr>
          <w:lang w:val="fr-CA"/>
        </w:rPr>
        <w:t>.</w:t>
      </w:r>
      <w:r w:rsidR="00FD78DD" w:rsidRPr="003015BF">
        <w:rPr>
          <w:sz w:val="56"/>
          <w:szCs w:val="72"/>
          <w:lang w:val="fr-CA"/>
        </w:rPr>
        <w:br w:type="page"/>
      </w:r>
    </w:p>
    <w:sdt>
      <w:sdtPr>
        <w:rPr>
          <w:rFonts w:cstheme="minorBidi"/>
          <w:b w:val="0"/>
          <w:bCs w:val="0"/>
          <w:color w:val="auto"/>
          <w:sz w:val="24"/>
          <w:szCs w:val="22"/>
          <w:lang w:val="fr-CA"/>
        </w:rPr>
        <w:id w:val="1916506172"/>
        <w:docPartObj>
          <w:docPartGallery w:val="Table of Contents"/>
          <w:docPartUnique/>
        </w:docPartObj>
      </w:sdtPr>
      <w:sdtEndPr/>
      <w:sdtContent>
        <w:p w14:paraId="2A4F0D7E" w14:textId="18AFA030" w:rsidR="00B37052" w:rsidRPr="00387020" w:rsidRDefault="005401B4" w:rsidP="009F0007">
          <w:pPr>
            <w:pStyle w:val="TOCHeading"/>
            <w:spacing w:before="0"/>
            <w:rPr>
              <w:sz w:val="20"/>
              <w:szCs w:val="20"/>
              <w:lang w:val="fr-CA"/>
            </w:rPr>
          </w:pPr>
          <w:r w:rsidRPr="003015BF">
            <w:rPr>
              <w:lang w:val="fr-CA"/>
            </w:rPr>
            <w:t>Guide du participant</w:t>
          </w:r>
          <w:r w:rsidR="00387020">
            <w:rPr>
              <w:lang w:val="fr-CA"/>
            </w:rPr>
            <w:br/>
          </w:r>
          <w:r w:rsidR="00387020">
            <w:rPr>
              <w:sz w:val="20"/>
              <w:szCs w:val="20"/>
              <w:lang w:val="fr-CA"/>
            </w:rPr>
            <w:t xml:space="preserve">(Mise à jour en </w:t>
          </w:r>
          <w:r w:rsidR="00797BDB">
            <w:rPr>
              <w:sz w:val="20"/>
              <w:szCs w:val="20"/>
              <w:lang w:val="fr-CA"/>
            </w:rPr>
            <w:t xml:space="preserve">novembre </w:t>
          </w:r>
          <w:r w:rsidR="00387020">
            <w:rPr>
              <w:sz w:val="20"/>
              <w:szCs w:val="20"/>
              <w:lang w:val="fr-CA"/>
            </w:rPr>
            <w:t>2022)</w:t>
          </w:r>
        </w:p>
        <w:p w14:paraId="7E791F22" w14:textId="2C5CE198" w:rsidR="004A7B90" w:rsidRPr="003015BF" w:rsidRDefault="00A23DD3">
          <w:pPr>
            <w:pStyle w:val="TOC1"/>
            <w:rPr>
              <w:b/>
              <w:bCs/>
              <w:noProof/>
              <w:sz w:val="22"/>
              <w:lang w:val="fr-CA"/>
            </w:rPr>
          </w:pPr>
          <w:r w:rsidRPr="003015BF">
            <w:rPr>
              <w:b/>
              <w:bCs/>
              <w:lang w:val="fr-CA"/>
            </w:rPr>
            <w:fldChar w:fldCharType="begin"/>
          </w:r>
          <w:r w:rsidRPr="003015BF">
            <w:rPr>
              <w:b/>
              <w:bCs/>
              <w:lang w:val="fr-CA"/>
            </w:rPr>
            <w:instrText xml:space="preserve"> TOC \o "1-1" \p " " \h \z \u </w:instrText>
          </w:r>
          <w:r w:rsidRPr="003015BF">
            <w:rPr>
              <w:b/>
              <w:bCs/>
              <w:lang w:val="fr-CA"/>
            </w:rPr>
            <w:fldChar w:fldCharType="separate"/>
          </w:r>
          <w:hyperlink w:anchor="_Toc92717006" w:history="1">
            <w:r w:rsidR="004A7B90" w:rsidRPr="003015BF">
              <w:rPr>
                <w:rStyle w:val="Hyperlink"/>
                <w:b/>
                <w:bCs/>
                <w:noProof/>
                <w:lang w:val="fr-CA"/>
              </w:rPr>
              <w:t>Service d’accompagnement personnalisé</w:t>
            </w:r>
            <w:r w:rsidR="004A7B90" w:rsidRPr="003015BF">
              <w:rPr>
                <w:b/>
                <w:bCs/>
                <w:noProof/>
                <w:webHidden/>
                <w:lang w:val="fr-CA"/>
              </w:rPr>
              <w:t xml:space="preserve"> </w:t>
            </w:r>
            <w:r w:rsidR="004A7B90" w:rsidRPr="003015BF">
              <w:rPr>
                <w:b/>
                <w:bCs/>
                <w:noProof/>
                <w:webHidden/>
                <w:lang w:val="fr-CA"/>
              </w:rPr>
              <w:fldChar w:fldCharType="begin"/>
            </w:r>
            <w:r w:rsidR="004A7B90" w:rsidRPr="003015BF">
              <w:rPr>
                <w:b/>
                <w:bCs/>
                <w:noProof/>
                <w:webHidden/>
                <w:lang w:val="fr-CA"/>
              </w:rPr>
              <w:instrText xml:space="preserve"> PAGEREF _Toc92717006 \h </w:instrText>
            </w:r>
            <w:r w:rsidR="004A7B90" w:rsidRPr="003015BF">
              <w:rPr>
                <w:b/>
                <w:bCs/>
                <w:noProof/>
                <w:webHidden/>
                <w:lang w:val="fr-CA"/>
              </w:rPr>
            </w:r>
            <w:r w:rsidR="004A7B90" w:rsidRPr="003015BF">
              <w:rPr>
                <w:b/>
                <w:bCs/>
                <w:noProof/>
                <w:webHidden/>
                <w:lang w:val="fr-CA"/>
              </w:rPr>
              <w:fldChar w:fldCharType="separate"/>
            </w:r>
            <w:r w:rsidR="00BF092A">
              <w:rPr>
                <w:b/>
                <w:bCs/>
                <w:noProof/>
                <w:webHidden/>
                <w:lang w:val="fr-CA"/>
              </w:rPr>
              <w:t>3</w:t>
            </w:r>
            <w:r w:rsidR="004A7B90" w:rsidRPr="003015BF">
              <w:rPr>
                <w:b/>
                <w:bCs/>
                <w:noProof/>
                <w:webHidden/>
                <w:lang w:val="fr-CA"/>
              </w:rPr>
              <w:fldChar w:fldCharType="end"/>
            </w:r>
          </w:hyperlink>
        </w:p>
        <w:p w14:paraId="07AC6692" w14:textId="73EB8D72" w:rsidR="004A7B90" w:rsidRPr="003015BF" w:rsidRDefault="007B5C37">
          <w:pPr>
            <w:pStyle w:val="TOC1"/>
            <w:rPr>
              <w:b/>
              <w:bCs/>
              <w:noProof/>
              <w:sz w:val="22"/>
              <w:lang w:val="fr-CA"/>
            </w:rPr>
          </w:pPr>
          <w:hyperlink w:anchor="_Toc92717007" w:history="1">
            <w:r w:rsidR="004A7B90" w:rsidRPr="003015BF">
              <w:rPr>
                <w:rStyle w:val="Hyperlink"/>
                <w:b/>
                <w:bCs/>
                <w:noProof/>
                <w:lang w:val="fr-CA"/>
              </w:rPr>
              <w:t>Principaux aspects de la vente de biens et de services au gouvernement du Canada</w:t>
            </w:r>
            <w:r w:rsidR="004A7B90" w:rsidRPr="003015BF">
              <w:rPr>
                <w:b/>
                <w:bCs/>
                <w:noProof/>
                <w:webHidden/>
                <w:lang w:val="fr-CA"/>
              </w:rPr>
              <w:t xml:space="preserve"> </w:t>
            </w:r>
            <w:r w:rsidR="004A7B90" w:rsidRPr="003015BF">
              <w:rPr>
                <w:b/>
                <w:bCs/>
                <w:noProof/>
                <w:webHidden/>
                <w:lang w:val="fr-CA"/>
              </w:rPr>
              <w:fldChar w:fldCharType="begin"/>
            </w:r>
            <w:r w:rsidR="004A7B90" w:rsidRPr="003015BF">
              <w:rPr>
                <w:b/>
                <w:bCs/>
                <w:noProof/>
                <w:webHidden/>
                <w:lang w:val="fr-CA"/>
              </w:rPr>
              <w:instrText xml:space="preserve"> PAGEREF _Toc92717007 \h </w:instrText>
            </w:r>
            <w:r w:rsidR="004A7B90" w:rsidRPr="003015BF">
              <w:rPr>
                <w:b/>
                <w:bCs/>
                <w:noProof/>
                <w:webHidden/>
                <w:lang w:val="fr-CA"/>
              </w:rPr>
            </w:r>
            <w:r w:rsidR="004A7B90" w:rsidRPr="003015BF">
              <w:rPr>
                <w:b/>
                <w:bCs/>
                <w:noProof/>
                <w:webHidden/>
                <w:lang w:val="fr-CA"/>
              </w:rPr>
              <w:fldChar w:fldCharType="separate"/>
            </w:r>
            <w:r w:rsidR="00BF092A">
              <w:rPr>
                <w:b/>
                <w:bCs/>
                <w:noProof/>
                <w:webHidden/>
                <w:lang w:val="fr-CA"/>
              </w:rPr>
              <w:t>4</w:t>
            </w:r>
            <w:r w:rsidR="004A7B90" w:rsidRPr="003015BF">
              <w:rPr>
                <w:b/>
                <w:bCs/>
                <w:noProof/>
                <w:webHidden/>
                <w:lang w:val="fr-CA"/>
              </w:rPr>
              <w:fldChar w:fldCharType="end"/>
            </w:r>
          </w:hyperlink>
        </w:p>
        <w:p w14:paraId="7BE7B565" w14:textId="24A0FE9F" w:rsidR="004A7B90" w:rsidRPr="003015BF" w:rsidRDefault="005B6EC5">
          <w:pPr>
            <w:pStyle w:val="TOC1"/>
            <w:rPr>
              <w:b/>
              <w:bCs/>
              <w:noProof/>
              <w:sz w:val="22"/>
              <w:lang w:val="fr-CA"/>
            </w:rPr>
          </w:pPr>
          <w:hyperlink w:anchor="_Toc92717008" w:history="1">
            <w:r w:rsidR="004A7B90" w:rsidRPr="003015BF">
              <w:rPr>
                <w:rStyle w:val="Hyperlink"/>
                <w:b/>
                <w:bCs/>
                <w:noProof/>
                <w:lang w:val="fr-CA"/>
              </w:rPr>
              <w:t>Trajet du soumissionnaire</w:t>
            </w:r>
            <w:r w:rsidR="004A7B90" w:rsidRPr="003015BF">
              <w:rPr>
                <w:b/>
                <w:bCs/>
                <w:noProof/>
                <w:webHidden/>
                <w:lang w:val="fr-CA"/>
              </w:rPr>
              <w:t xml:space="preserve"> </w:t>
            </w:r>
            <w:r w:rsidR="004A7B90" w:rsidRPr="003015BF">
              <w:rPr>
                <w:b/>
                <w:bCs/>
                <w:noProof/>
                <w:webHidden/>
                <w:lang w:val="fr-CA"/>
              </w:rPr>
              <w:fldChar w:fldCharType="begin"/>
            </w:r>
            <w:r w:rsidR="004A7B90" w:rsidRPr="003015BF">
              <w:rPr>
                <w:b/>
                <w:bCs/>
                <w:noProof/>
                <w:webHidden/>
                <w:lang w:val="fr-CA"/>
              </w:rPr>
              <w:instrText xml:space="preserve"> PAGEREF _Toc92717008 \h </w:instrText>
            </w:r>
            <w:r w:rsidR="004A7B90" w:rsidRPr="003015BF">
              <w:rPr>
                <w:b/>
                <w:bCs/>
                <w:noProof/>
                <w:webHidden/>
                <w:lang w:val="fr-CA"/>
              </w:rPr>
            </w:r>
            <w:r w:rsidR="004A7B90" w:rsidRPr="003015BF">
              <w:rPr>
                <w:b/>
                <w:bCs/>
                <w:noProof/>
                <w:webHidden/>
                <w:lang w:val="fr-CA"/>
              </w:rPr>
              <w:fldChar w:fldCharType="separate"/>
            </w:r>
            <w:r w:rsidR="00BF092A">
              <w:rPr>
                <w:b/>
                <w:bCs/>
                <w:noProof/>
                <w:webHidden/>
                <w:lang w:val="fr-CA"/>
              </w:rPr>
              <w:t>9</w:t>
            </w:r>
            <w:r w:rsidR="004A7B90" w:rsidRPr="003015BF">
              <w:rPr>
                <w:b/>
                <w:bCs/>
                <w:noProof/>
                <w:webHidden/>
                <w:lang w:val="fr-CA"/>
              </w:rPr>
              <w:fldChar w:fldCharType="end"/>
            </w:r>
          </w:hyperlink>
        </w:p>
        <w:p w14:paraId="0326D30A" w14:textId="4F54E18B" w:rsidR="004A7B90" w:rsidRPr="003015BF" w:rsidRDefault="005B6EC5">
          <w:pPr>
            <w:pStyle w:val="TOC1"/>
            <w:rPr>
              <w:b/>
              <w:bCs/>
              <w:noProof/>
              <w:sz w:val="22"/>
              <w:lang w:val="fr-CA"/>
            </w:rPr>
          </w:pPr>
          <w:hyperlink w:anchor="_Toc92717009" w:history="1">
            <w:r w:rsidR="004A7B90" w:rsidRPr="003015BF">
              <w:rPr>
                <w:rStyle w:val="Hyperlink"/>
                <w:b/>
                <w:bCs/>
                <w:noProof/>
                <w:lang w:val="fr-CA"/>
              </w:rPr>
              <w:t>Séance d’introduction</w:t>
            </w:r>
            <w:r w:rsidR="004A7B90" w:rsidRPr="003015BF">
              <w:rPr>
                <w:b/>
                <w:bCs/>
                <w:noProof/>
                <w:webHidden/>
                <w:lang w:val="fr-CA"/>
              </w:rPr>
              <w:t xml:space="preserve"> </w:t>
            </w:r>
            <w:r w:rsidR="004A7B90" w:rsidRPr="003015BF">
              <w:rPr>
                <w:b/>
                <w:bCs/>
                <w:noProof/>
                <w:webHidden/>
                <w:lang w:val="fr-CA"/>
              </w:rPr>
              <w:fldChar w:fldCharType="begin"/>
            </w:r>
            <w:r w:rsidR="004A7B90" w:rsidRPr="003015BF">
              <w:rPr>
                <w:b/>
                <w:bCs/>
                <w:noProof/>
                <w:webHidden/>
                <w:lang w:val="fr-CA"/>
              </w:rPr>
              <w:instrText xml:space="preserve"> PAGEREF _Toc92717009 \h </w:instrText>
            </w:r>
            <w:r w:rsidR="004A7B90" w:rsidRPr="003015BF">
              <w:rPr>
                <w:b/>
                <w:bCs/>
                <w:noProof/>
                <w:webHidden/>
                <w:lang w:val="fr-CA"/>
              </w:rPr>
            </w:r>
            <w:r w:rsidR="004A7B90" w:rsidRPr="003015BF">
              <w:rPr>
                <w:b/>
                <w:bCs/>
                <w:noProof/>
                <w:webHidden/>
                <w:lang w:val="fr-CA"/>
              </w:rPr>
              <w:fldChar w:fldCharType="separate"/>
            </w:r>
            <w:r w:rsidR="00BF092A">
              <w:rPr>
                <w:b/>
                <w:bCs/>
                <w:noProof/>
                <w:webHidden/>
                <w:lang w:val="fr-CA"/>
              </w:rPr>
              <w:t>10</w:t>
            </w:r>
            <w:r w:rsidR="004A7B90" w:rsidRPr="003015BF">
              <w:rPr>
                <w:b/>
                <w:bCs/>
                <w:noProof/>
                <w:webHidden/>
                <w:lang w:val="fr-CA"/>
              </w:rPr>
              <w:fldChar w:fldCharType="end"/>
            </w:r>
          </w:hyperlink>
        </w:p>
        <w:p w14:paraId="037AD71E" w14:textId="065D6BCA" w:rsidR="004A7B90" w:rsidRPr="003015BF" w:rsidRDefault="005B6EC5">
          <w:pPr>
            <w:pStyle w:val="TOC1"/>
            <w:rPr>
              <w:b/>
              <w:bCs/>
              <w:noProof/>
              <w:sz w:val="22"/>
              <w:lang w:val="fr-CA"/>
            </w:rPr>
          </w:pPr>
          <w:hyperlink w:anchor="_Toc92717010" w:history="1">
            <w:r w:rsidR="004A7B90" w:rsidRPr="003015BF">
              <w:rPr>
                <w:rStyle w:val="Hyperlink"/>
                <w:b/>
                <w:bCs/>
                <w:noProof/>
                <w:lang w:val="fr-CA"/>
              </w:rPr>
              <w:t>Trouver des occasions de marché</w:t>
            </w:r>
            <w:r w:rsidR="004A7B90" w:rsidRPr="003015BF">
              <w:rPr>
                <w:b/>
                <w:bCs/>
                <w:noProof/>
                <w:webHidden/>
                <w:lang w:val="fr-CA"/>
              </w:rPr>
              <w:t xml:space="preserve"> </w:t>
            </w:r>
            <w:r w:rsidR="004A7B90" w:rsidRPr="003015BF">
              <w:rPr>
                <w:b/>
                <w:bCs/>
                <w:noProof/>
                <w:webHidden/>
                <w:lang w:val="fr-CA"/>
              </w:rPr>
              <w:fldChar w:fldCharType="begin"/>
            </w:r>
            <w:r w:rsidR="004A7B90" w:rsidRPr="003015BF">
              <w:rPr>
                <w:b/>
                <w:bCs/>
                <w:noProof/>
                <w:webHidden/>
                <w:lang w:val="fr-CA"/>
              </w:rPr>
              <w:instrText xml:space="preserve"> PAGEREF _Toc92717010 \h </w:instrText>
            </w:r>
            <w:r w:rsidR="004A7B90" w:rsidRPr="003015BF">
              <w:rPr>
                <w:b/>
                <w:bCs/>
                <w:noProof/>
                <w:webHidden/>
                <w:lang w:val="fr-CA"/>
              </w:rPr>
            </w:r>
            <w:r w:rsidR="004A7B90" w:rsidRPr="003015BF">
              <w:rPr>
                <w:b/>
                <w:bCs/>
                <w:noProof/>
                <w:webHidden/>
                <w:lang w:val="fr-CA"/>
              </w:rPr>
              <w:fldChar w:fldCharType="separate"/>
            </w:r>
            <w:r w:rsidR="00BF092A">
              <w:rPr>
                <w:b/>
                <w:bCs/>
                <w:noProof/>
                <w:webHidden/>
                <w:lang w:val="fr-CA"/>
              </w:rPr>
              <w:t>12</w:t>
            </w:r>
            <w:r w:rsidR="004A7B90" w:rsidRPr="003015BF">
              <w:rPr>
                <w:b/>
                <w:bCs/>
                <w:noProof/>
                <w:webHidden/>
                <w:lang w:val="fr-CA"/>
              </w:rPr>
              <w:fldChar w:fldCharType="end"/>
            </w:r>
          </w:hyperlink>
        </w:p>
        <w:p w14:paraId="1A9B3B06" w14:textId="48FCD323" w:rsidR="004A7B90" w:rsidRPr="003015BF" w:rsidRDefault="005B6EC5">
          <w:pPr>
            <w:pStyle w:val="TOC1"/>
            <w:rPr>
              <w:b/>
              <w:bCs/>
              <w:noProof/>
              <w:sz w:val="22"/>
              <w:lang w:val="fr-CA"/>
            </w:rPr>
          </w:pPr>
          <w:hyperlink w:anchor="_Toc92717011" w:history="1">
            <w:r w:rsidR="004A7B90" w:rsidRPr="003015BF">
              <w:rPr>
                <w:rStyle w:val="Hyperlink"/>
                <w:b/>
                <w:bCs/>
                <w:noProof/>
                <w:lang w:val="fr-CA"/>
              </w:rPr>
              <w:t>Se préparer à vendre au gouvernement</w:t>
            </w:r>
            <w:r w:rsidR="004A7B90" w:rsidRPr="003015BF">
              <w:rPr>
                <w:b/>
                <w:bCs/>
                <w:noProof/>
                <w:webHidden/>
                <w:lang w:val="fr-CA"/>
              </w:rPr>
              <w:t xml:space="preserve"> </w:t>
            </w:r>
            <w:r w:rsidR="004A7B90" w:rsidRPr="003015BF">
              <w:rPr>
                <w:b/>
                <w:bCs/>
                <w:noProof/>
                <w:webHidden/>
                <w:lang w:val="fr-CA"/>
              </w:rPr>
              <w:fldChar w:fldCharType="begin"/>
            </w:r>
            <w:r w:rsidR="004A7B90" w:rsidRPr="003015BF">
              <w:rPr>
                <w:b/>
                <w:bCs/>
                <w:noProof/>
                <w:webHidden/>
                <w:lang w:val="fr-CA"/>
              </w:rPr>
              <w:instrText xml:space="preserve"> PAGEREF _Toc92717011 \h </w:instrText>
            </w:r>
            <w:r w:rsidR="004A7B90" w:rsidRPr="003015BF">
              <w:rPr>
                <w:b/>
                <w:bCs/>
                <w:noProof/>
                <w:webHidden/>
                <w:lang w:val="fr-CA"/>
              </w:rPr>
            </w:r>
            <w:r w:rsidR="004A7B90" w:rsidRPr="003015BF">
              <w:rPr>
                <w:b/>
                <w:bCs/>
                <w:noProof/>
                <w:webHidden/>
                <w:lang w:val="fr-CA"/>
              </w:rPr>
              <w:fldChar w:fldCharType="separate"/>
            </w:r>
            <w:r w:rsidR="00BF092A">
              <w:rPr>
                <w:b/>
                <w:bCs/>
                <w:noProof/>
                <w:webHidden/>
                <w:lang w:val="fr-CA"/>
              </w:rPr>
              <w:t>17</w:t>
            </w:r>
            <w:r w:rsidR="004A7B90" w:rsidRPr="003015BF">
              <w:rPr>
                <w:b/>
                <w:bCs/>
                <w:noProof/>
                <w:webHidden/>
                <w:lang w:val="fr-CA"/>
              </w:rPr>
              <w:fldChar w:fldCharType="end"/>
            </w:r>
          </w:hyperlink>
        </w:p>
        <w:p w14:paraId="5034043A" w14:textId="263CCCBE" w:rsidR="004A7B90" w:rsidRPr="003015BF" w:rsidRDefault="005B6EC5">
          <w:pPr>
            <w:pStyle w:val="TOC1"/>
            <w:rPr>
              <w:b/>
              <w:bCs/>
              <w:noProof/>
              <w:sz w:val="22"/>
              <w:lang w:val="fr-CA"/>
            </w:rPr>
          </w:pPr>
          <w:hyperlink w:anchor="_Toc92717012" w:history="1">
            <w:r w:rsidR="004A7B90" w:rsidRPr="003015BF">
              <w:rPr>
                <w:rStyle w:val="Hyperlink"/>
                <w:b/>
                <w:bCs/>
                <w:noProof/>
                <w:lang w:val="fr-CA"/>
              </w:rPr>
              <w:t>Préparer une soumission</w:t>
            </w:r>
            <w:r w:rsidR="004A7B90" w:rsidRPr="003015BF">
              <w:rPr>
                <w:b/>
                <w:bCs/>
                <w:noProof/>
                <w:webHidden/>
                <w:lang w:val="fr-CA"/>
              </w:rPr>
              <w:t xml:space="preserve"> </w:t>
            </w:r>
            <w:r w:rsidR="004A7B90" w:rsidRPr="003015BF">
              <w:rPr>
                <w:b/>
                <w:bCs/>
                <w:noProof/>
                <w:webHidden/>
                <w:lang w:val="fr-CA"/>
              </w:rPr>
              <w:fldChar w:fldCharType="begin"/>
            </w:r>
            <w:r w:rsidR="004A7B90" w:rsidRPr="003015BF">
              <w:rPr>
                <w:b/>
                <w:bCs/>
                <w:noProof/>
                <w:webHidden/>
                <w:lang w:val="fr-CA"/>
              </w:rPr>
              <w:instrText xml:space="preserve"> PAGEREF _Toc92717012 \h </w:instrText>
            </w:r>
            <w:r w:rsidR="004A7B90" w:rsidRPr="003015BF">
              <w:rPr>
                <w:b/>
                <w:bCs/>
                <w:noProof/>
                <w:webHidden/>
                <w:lang w:val="fr-CA"/>
              </w:rPr>
            </w:r>
            <w:r w:rsidR="004A7B90" w:rsidRPr="003015BF">
              <w:rPr>
                <w:b/>
                <w:bCs/>
                <w:noProof/>
                <w:webHidden/>
                <w:lang w:val="fr-CA"/>
              </w:rPr>
              <w:fldChar w:fldCharType="separate"/>
            </w:r>
            <w:r w:rsidR="00BF092A">
              <w:rPr>
                <w:b/>
                <w:bCs/>
                <w:noProof/>
                <w:webHidden/>
                <w:lang w:val="fr-CA"/>
              </w:rPr>
              <w:t>21</w:t>
            </w:r>
            <w:r w:rsidR="004A7B90" w:rsidRPr="003015BF">
              <w:rPr>
                <w:b/>
                <w:bCs/>
                <w:noProof/>
                <w:webHidden/>
                <w:lang w:val="fr-CA"/>
              </w:rPr>
              <w:fldChar w:fldCharType="end"/>
            </w:r>
          </w:hyperlink>
        </w:p>
        <w:p w14:paraId="7692F25B" w14:textId="05876580" w:rsidR="004A7B90" w:rsidRPr="003015BF" w:rsidRDefault="005B6EC5">
          <w:pPr>
            <w:pStyle w:val="TOC1"/>
            <w:rPr>
              <w:b/>
              <w:bCs/>
              <w:noProof/>
              <w:sz w:val="22"/>
              <w:lang w:val="fr-CA"/>
            </w:rPr>
          </w:pPr>
          <w:hyperlink w:anchor="_Toc92717013" w:history="1">
            <w:r w:rsidR="004A7B90" w:rsidRPr="003015BF">
              <w:rPr>
                <w:rStyle w:val="Hyperlink"/>
                <w:b/>
                <w:bCs/>
                <w:noProof/>
                <w:lang w:val="fr-CA"/>
              </w:rPr>
              <w:t>Être un fournisseur du gouvernement</w:t>
            </w:r>
            <w:r w:rsidR="004A7B90" w:rsidRPr="003015BF">
              <w:rPr>
                <w:b/>
                <w:bCs/>
                <w:noProof/>
                <w:webHidden/>
                <w:lang w:val="fr-CA"/>
              </w:rPr>
              <w:t xml:space="preserve"> </w:t>
            </w:r>
            <w:r w:rsidR="004A7B90" w:rsidRPr="003015BF">
              <w:rPr>
                <w:b/>
                <w:bCs/>
                <w:noProof/>
                <w:webHidden/>
                <w:lang w:val="fr-CA"/>
              </w:rPr>
              <w:fldChar w:fldCharType="begin"/>
            </w:r>
            <w:r w:rsidR="004A7B90" w:rsidRPr="003015BF">
              <w:rPr>
                <w:b/>
                <w:bCs/>
                <w:noProof/>
                <w:webHidden/>
                <w:lang w:val="fr-CA"/>
              </w:rPr>
              <w:instrText xml:space="preserve"> PAGEREF _Toc92717013 \h </w:instrText>
            </w:r>
            <w:r w:rsidR="004A7B90" w:rsidRPr="003015BF">
              <w:rPr>
                <w:b/>
                <w:bCs/>
                <w:noProof/>
                <w:webHidden/>
                <w:lang w:val="fr-CA"/>
              </w:rPr>
            </w:r>
            <w:r w:rsidR="004A7B90" w:rsidRPr="003015BF">
              <w:rPr>
                <w:b/>
                <w:bCs/>
                <w:noProof/>
                <w:webHidden/>
                <w:lang w:val="fr-CA"/>
              </w:rPr>
              <w:fldChar w:fldCharType="separate"/>
            </w:r>
            <w:r w:rsidR="00BF092A">
              <w:rPr>
                <w:b/>
                <w:bCs/>
                <w:noProof/>
                <w:webHidden/>
                <w:lang w:val="fr-CA"/>
              </w:rPr>
              <w:t>24</w:t>
            </w:r>
            <w:r w:rsidR="004A7B90" w:rsidRPr="003015BF">
              <w:rPr>
                <w:b/>
                <w:bCs/>
                <w:noProof/>
                <w:webHidden/>
                <w:lang w:val="fr-CA"/>
              </w:rPr>
              <w:fldChar w:fldCharType="end"/>
            </w:r>
          </w:hyperlink>
        </w:p>
        <w:p w14:paraId="4F729B8B" w14:textId="7361D8C3" w:rsidR="00B37052" w:rsidRPr="001174C5" w:rsidRDefault="00A23DD3" w:rsidP="001174C5">
          <w:pPr>
            <w:pStyle w:val="TOC1"/>
            <w:rPr>
              <w:b/>
              <w:bCs/>
              <w:sz w:val="22"/>
              <w:lang w:val="fr-CA"/>
            </w:rPr>
          </w:pPr>
          <w:r w:rsidRPr="003015BF">
            <w:rPr>
              <w:b/>
              <w:bCs/>
              <w:lang w:val="fr-CA"/>
            </w:rPr>
            <w:fldChar w:fldCharType="end"/>
          </w:r>
        </w:p>
      </w:sdtContent>
    </w:sdt>
    <w:p w14:paraId="0D91839F" w14:textId="5CABE525" w:rsidR="00CC1194" w:rsidRPr="003015BF" w:rsidRDefault="003B40BE" w:rsidP="00B37052">
      <w:pPr>
        <w:pStyle w:val="Heading1"/>
        <w:rPr>
          <w:lang w:val="fr-CA"/>
        </w:rPr>
      </w:pPr>
      <w:r w:rsidRPr="003015BF">
        <w:rPr>
          <w:lang w:val="fr-CA"/>
        </w:rPr>
        <w:br w:type="page"/>
      </w:r>
      <w:bookmarkStart w:id="0" w:name="_Toc92717006"/>
      <w:r w:rsidR="005401B4" w:rsidRPr="003015BF">
        <w:rPr>
          <w:lang w:val="fr-CA"/>
        </w:rPr>
        <w:lastRenderedPageBreak/>
        <w:t>Service d’accompagnement personnalisé</w:t>
      </w:r>
      <w:bookmarkEnd w:id="0"/>
    </w:p>
    <w:p w14:paraId="722F8F78" w14:textId="31D1D992" w:rsidR="005401B4" w:rsidRPr="003015BF" w:rsidRDefault="00F169E3" w:rsidP="005401B4">
      <w:pPr>
        <w:rPr>
          <w:lang w:val="fr-CA"/>
        </w:rPr>
      </w:pPr>
      <w:bookmarkStart w:id="1" w:name="_Service_structure"/>
      <w:bookmarkEnd w:id="1"/>
      <w:r w:rsidRPr="003015BF">
        <w:rPr>
          <w:lang w:val="fr-CA"/>
        </w:rPr>
        <w:t xml:space="preserve">Soutien en approvisionnement Canada </w:t>
      </w:r>
      <w:r w:rsidR="005401B4" w:rsidRPr="003015BF">
        <w:rPr>
          <w:lang w:val="fr-CA"/>
        </w:rPr>
        <w:t>a mis sur pieds ce service pour apporter une aide personnalisée aux soumissionnaires qui ont déjà participé à un processus d’approvisionnement sans connaître trop de succès.</w:t>
      </w:r>
    </w:p>
    <w:p w14:paraId="259FD88B" w14:textId="77777777" w:rsidR="005401B4" w:rsidRPr="003015BF" w:rsidRDefault="005401B4" w:rsidP="005401B4">
      <w:pPr>
        <w:rPr>
          <w:lang w:val="fr-CA"/>
        </w:rPr>
      </w:pPr>
      <w:r w:rsidRPr="003015BF">
        <w:rPr>
          <w:lang w:val="fr-CA"/>
        </w:rPr>
        <w:t xml:space="preserve">L’objectif de ce service est de vous fournir les outils et les réponses dont vous avez besoin pour trouver et comprendre les occasions de marché que vous offre le gouvernement fédéral, puis y répondre. </w:t>
      </w:r>
    </w:p>
    <w:p w14:paraId="00432058" w14:textId="77777777" w:rsidR="005401B4" w:rsidRPr="003015BF" w:rsidRDefault="005401B4" w:rsidP="005401B4">
      <w:pPr>
        <w:pStyle w:val="Heading2"/>
        <w:rPr>
          <w:lang w:val="fr-CA"/>
        </w:rPr>
      </w:pPr>
      <w:r w:rsidRPr="003015BF">
        <w:rPr>
          <w:lang w:val="fr-CA"/>
        </w:rPr>
        <w:t>Participants au service</w:t>
      </w:r>
    </w:p>
    <w:p w14:paraId="2A3C8D43" w14:textId="4A50EC14" w:rsidR="005401B4" w:rsidRPr="003015BF" w:rsidRDefault="005401B4" w:rsidP="005401B4">
      <w:pPr>
        <w:rPr>
          <w:lang w:val="fr-CA"/>
        </w:rPr>
      </w:pPr>
      <w:r w:rsidRPr="003015BF">
        <w:rPr>
          <w:lang w:val="fr-CA"/>
        </w:rPr>
        <w:t xml:space="preserve">Ce service est ouvert aux représentants d’entreprises </w:t>
      </w:r>
      <w:r w:rsidR="00A71165">
        <w:rPr>
          <w:lang w:val="fr-CA"/>
        </w:rPr>
        <w:t>de la diversité</w:t>
      </w:r>
      <w:r w:rsidRPr="003015BF">
        <w:rPr>
          <w:lang w:val="fr-CA"/>
        </w:rPr>
        <w:t xml:space="preserve"> qui ont eu peu de succès en participant aux appels d’offres du gouvernement fédéral. </w:t>
      </w:r>
    </w:p>
    <w:p w14:paraId="77CBFFB3" w14:textId="77777777" w:rsidR="005401B4" w:rsidRPr="003015BF" w:rsidRDefault="005401B4" w:rsidP="005401B4">
      <w:pPr>
        <w:pStyle w:val="Heading2"/>
        <w:rPr>
          <w:lang w:val="fr-CA"/>
        </w:rPr>
      </w:pPr>
      <w:bookmarkStart w:id="2" w:name="_Structure_du_service"/>
      <w:bookmarkEnd w:id="2"/>
      <w:r w:rsidRPr="003015BF">
        <w:rPr>
          <w:lang w:val="fr-CA"/>
        </w:rPr>
        <w:t>Structure du service</w:t>
      </w:r>
    </w:p>
    <w:p w14:paraId="1FFAC85B" w14:textId="5A94872F" w:rsidR="005401B4" w:rsidRPr="003015BF" w:rsidRDefault="005401B4" w:rsidP="005401B4">
      <w:pPr>
        <w:rPr>
          <w:lang w:val="fr-CA"/>
        </w:rPr>
      </w:pPr>
      <w:r w:rsidRPr="003015BF">
        <w:rPr>
          <w:lang w:val="fr-CA"/>
        </w:rPr>
        <w:t>Le service commence par une séance d’introduction suivie par trois séances de coaching.</w:t>
      </w:r>
    </w:p>
    <w:p w14:paraId="55E600DD" w14:textId="17ABD50F" w:rsidR="005401B4" w:rsidRPr="003015BF" w:rsidRDefault="005401B4" w:rsidP="005401B4">
      <w:pPr>
        <w:rPr>
          <w:lang w:val="fr-CA"/>
        </w:rPr>
      </w:pPr>
      <w:r w:rsidRPr="003015BF">
        <w:rPr>
          <w:lang w:val="fr-CA"/>
        </w:rPr>
        <w:t xml:space="preserve">Les séances de coaching se déroulent en tête-à-tête entre le </w:t>
      </w:r>
      <w:r w:rsidR="00476461" w:rsidRPr="003015BF">
        <w:rPr>
          <w:lang w:val="fr-CA"/>
        </w:rPr>
        <w:t>coach</w:t>
      </w:r>
      <w:r w:rsidRPr="003015BF">
        <w:rPr>
          <w:lang w:val="fr-CA"/>
        </w:rPr>
        <w:t xml:space="preserve"> et vous-même. Au cours de la séance d’introduction, vous </w:t>
      </w:r>
      <w:r w:rsidR="00F169E3">
        <w:rPr>
          <w:lang w:val="fr-CA"/>
        </w:rPr>
        <w:t xml:space="preserve">déterminerez </w:t>
      </w:r>
      <w:r w:rsidR="00476461" w:rsidRPr="003015BF">
        <w:rPr>
          <w:lang w:val="fr-CA"/>
        </w:rPr>
        <w:t xml:space="preserve">vos </w:t>
      </w:r>
      <w:r w:rsidRPr="003015BF">
        <w:rPr>
          <w:lang w:val="fr-CA"/>
        </w:rPr>
        <w:t xml:space="preserve">domaines d’intérêt </w:t>
      </w:r>
      <w:r w:rsidR="00F169E3">
        <w:rPr>
          <w:lang w:val="fr-CA"/>
        </w:rPr>
        <w:t xml:space="preserve">avec votre coach </w:t>
      </w:r>
      <w:r w:rsidRPr="003015BF">
        <w:rPr>
          <w:lang w:val="fr-CA"/>
        </w:rPr>
        <w:t xml:space="preserve">et fixerez les dates des trois séances de coaching. </w:t>
      </w:r>
    </w:p>
    <w:p w14:paraId="6329564E" w14:textId="175365D0" w:rsidR="00EE089E" w:rsidRPr="003015BF" w:rsidRDefault="005401B4" w:rsidP="005401B4">
      <w:pPr>
        <w:rPr>
          <w:lang w:val="fr-CA"/>
        </w:rPr>
      </w:pPr>
      <w:r w:rsidRPr="003015BF">
        <w:rPr>
          <w:lang w:val="fr-CA"/>
        </w:rPr>
        <w:t>Les séances de coaching comprendront à la fois des discussions et des activités basées sur les thèmes de ce guide. Comme les besoins peuvent varier pour chaque entreprise, vous aiderez le participant à déterminer les sujets et activités les plus pertinents pour les besoins de son entreprise. Entre les séances, vous pouvez demander au participant de réaliser de façon autonome certaines des activités du guide en préparation à la prochaine séance de coaching.</w:t>
      </w:r>
      <w:r w:rsidR="00EE089E" w:rsidRPr="003015BF">
        <w:rPr>
          <w:lang w:val="fr-CA"/>
        </w:rPr>
        <w:t xml:space="preserve"> </w:t>
      </w:r>
    </w:p>
    <w:p w14:paraId="31CE75C4" w14:textId="77777777" w:rsidR="00476461" w:rsidRPr="003015BF" w:rsidRDefault="00476461" w:rsidP="00476461">
      <w:pPr>
        <w:pStyle w:val="Heading2"/>
        <w:rPr>
          <w:lang w:val="fr-CA"/>
        </w:rPr>
      </w:pPr>
      <w:r w:rsidRPr="003015BF">
        <w:rPr>
          <w:lang w:val="fr-CA"/>
        </w:rPr>
        <w:t>Comment utiliser ce guide</w:t>
      </w:r>
    </w:p>
    <w:p w14:paraId="17BD5F46" w14:textId="77777777" w:rsidR="00476461" w:rsidRPr="003015BF" w:rsidRDefault="00476461" w:rsidP="00476461">
      <w:pPr>
        <w:rPr>
          <w:lang w:val="fr-CA"/>
        </w:rPr>
      </w:pPr>
      <w:r w:rsidRPr="003015BF">
        <w:rPr>
          <w:lang w:val="fr-CA"/>
        </w:rPr>
        <w:t>Ce guide est conçu pour accompagner les séances. Il renferme une série de sujets de discussion et d’activités qui vous aideront à aborder les aspects du processus d’appel d’offres pour lesquels votre entreprise nécessite davantage de soutien et de coaching.</w:t>
      </w:r>
    </w:p>
    <w:p w14:paraId="40C9C947" w14:textId="56FCAD3C" w:rsidR="000914E7" w:rsidRPr="003015BF" w:rsidRDefault="00476461" w:rsidP="00476461">
      <w:pPr>
        <w:spacing w:before="100" w:after="200" w:line="276" w:lineRule="auto"/>
        <w:rPr>
          <w:lang w:val="fr-CA"/>
        </w:rPr>
      </w:pPr>
      <w:r w:rsidRPr="003015BF">
        <w:rPr>
          <w:lang w:val="fr-CA"/>
        </w:rPr>
        <w:t>Le guide a pour but de fournir une vue d’ensemble du processus d’appel d’offres. Chaque participant n’est pas censé aborder la totalité des leçons et des activités</w:t>
      </w:r>
      <w:r w:rsidRPr="003015BF">
        <w:rPr>
          <w:rStyle w:val="CommentReference"/>
          <w:lang w:val="fr-CA"/>
        </w:rPr>
        <w:t xml:space="preserve"> </w:t>
      </w:r>
      <w:r w:rsidRPr="003015BF">
        <w:rPr>
          <w:lang w:val="fr-CA"/>
        </w:rPr>
        <w:t xml:space="preserve">de coaching. Ce guide est destiné à vous servir de ressource pendant et après le service. </w:t>
      </w:r>
      <w:r w:rsidR="000914E7" w:rsidRPr="003015BF">
        <w:rPr>
          <w:lang w:val="fr-CA"/>
        </w:rPr>
        <w:br w:type="page"/>
      </w:r>
    </w:p>
    <w:p w14:paraId="7A123093" w14:textId="77777777" w:rsidR="00476461" w:rsidRPr="003015BF" w:rsidRDefault="00476461" w:rsidP="00476461">
      <w:pPr>
        <w:pStyle w:val="Heading1"/>
        <w:rPr>
          <w:lang w:val="fr-CA"/>
        </w:rPr>
      </w:pPr>
      <w:bookmarkStart w:id="3" w:name="_Toc73956457"/>
      <w:bookmarkStart w:id="4" w:name="_Toc92717007"/>
      <w:r w:rsidRPr="003015BF">
        <w:rPr>
          <w:lang w:val="fr-CA"/>
        </w:rPr>
        <w:lastRenderedPageBreak/>
        <w:t>Principaux aspects de la vente de biens et de services au gouvernement du Canada</w:t>
      </w:r>
      <w:bookmarkEnd w:id="3"/>
      <w:bookmarkEnd w:id="4"/>
    </w:p>
    <w:p w14:paraId="2678A91E" w14:textId="77777777" w:rsidR="00476461" w:rsidRPr="003015BF" w:rsidRDefault="00476461" w:rsidP="00476461">
      <w:pPr>
        <w:pStyle w:val="Heading2"/>
        <w:rPr>
          <w:lang w:val="fr-CA"/>
        </w:rPr>
      </w:pPr>
      <w:r w:rsidRPr="003015BF">
        <w:rPr>
          <w:lang w:val="fr-CA"/>
        </w:rPr>
        <w:t>Qu’achète le gouvernement?</w:t>
      </w:r>
    </w:p>
    <w:p w14:paraId="7DFCBC9C" w14:textId="77777777" w:rsidR="00476461" w:rsidRPr="003015BF" w:rsidRDefault="00476461" w:rsidP="00476461">
      <w:pPr>
        <w:rPr>
          <w:lang w:val="fr-CA"/>
        </w:rPr>
      </w:pPr>
      <w:r w:rsidRPr="003015BF">
        <w:rPr>
          <w:lang w:val="fr-CA"/>
        </w:rPr>
        <w:t>Le gouvernement achète des produits courants tels que :</w:t>
      </w:r>
    </w:p>
    <w:p w14:paraId="63DCAF45" w14:textId="77777777" w:rsidR="00476461" w:rsidRPr="003015BF" w:rsidRDefault="00476461" w:rsidP="00476461">
      <w:pPr>
        <w:pStyle w:val="ListParagraph"/>
        <w:numPr>
          <w:ilvl w:val="0"/>
          <w:numId w:val="13"/>
        </w:numPr>
        <w:rPr>
          <w:sz w:val="24"/>
          <w:szCs w:val="24"/>
          <w:lang w:val="fr-CA"/>
        </w:rPr>
      </w:pPr>
      <w:r w:rsidRPr="003015BF">
        <w:rPr>
          <w:sz w:val="24"/>
          <w:szCs w:val="24"/>
          <w:lang w:val="fr-CA"/>
        </w:rPr>
        <w:t>des produits technologiques;</w:t>
      </w:r>
    </w:p>
    <w:p w14:paraId="243CDAFC" w14:textId="77777777" w:rsidR="00476461" w:rsidRPr="003015BF" w:rsidRDefault="00476461" w:rsidP="00476461">
      <w:pPr>
        <w:pStyle w:val="ListParagraph"/>
        <w:numPr>
          <w:ilvl w:val="0"/>
          <w:numId w:val="13"/>
        </w:numPr>
        <w:rPr>
          <w:sz w:val="24"/>
          <w:szCs w:val="24"/>
          <w:lang w:val="fr-CA"/>
        </w:rPr>
      </w:pPr>
      <w:r w:rsidRPr="003015BF">
        <w:rPr>
          <w:sz w:val="24"/>
          <w:szCs w:val="24"/>
          <w:lang w:val="fr-CA"/>
        </w:rPr>
        <w:t>des produits militaires;</w:t>
      </w:r>
    </w:p>
    <w:p w14:paraId="4DA9C51F" w14:textId="77777777" w:rsidR="00476461" w:rsidRPr="003015BF" w:rsidRDefault="00476461" w:rsidP="00476461">
      <w:pPr>
        <w:pStyle w:val="ListParagraph"/>
        <w:numPr>
          <w:ilvl w:val="0"/>
          <w:numId w:val="13"/>
        </w:numPr>
        <w:rPr>
          <w:sz w:val="24"/>
          <w:szCs w:val="24"/>
          <w:lang w:val="fr-CA"/>
        </w:rPr>
      </w:pPr>
      <w:r w:rsidRPr="003015BF">
        <w:rPr>
          <w:sz w:val="24"/>
          <w:szCs w:val="24"/>
          <w:lang w:val="fr-CA"/>
        </w:rPr>
        <w:t>des biens;</w:t>
      </w:r>
    </w:p>
    <w:p w14:paraId="04FC0C5C" w14:textId="77777777" w:rsidR="00476461" w:rsidRPr="003015BF" w:rsidRDefault="00476461" w:rsidP="00476461">
      <w:pPr>
        <w:pStyle w:val="ListParagraph"/>
        <w:numPr>
          <w:ilvl w:val="0"/>
          <w:numId w:val="13"/>
        </w:numPr>
        <w:rPr>
          <w:sz w:val="24"/>
          <w:szCs w:val="24"/>
          <w:lang w:val="fr-CA"/>
        </w:rPr>
      </w:pPr>
      <w:r w:rsidRPr="003015BF">
        <w:rPr>
          <w:sz w:val="24"/>
          <w:szCs w:val="24"/>
          <w:lang w:val="fr-CA"/>
        </w:rPr>
        <w:t>des services professionnels.</w:t>
      </w:r>
    </w:p>
    <w:p w14:paraId="5472CD95" w14:textId="77777777" w:rsidR="00476461" w:rsidRPr="003015BF" w:rsidRDefault="00476461" w:rsidP="00476461">
      <w:pPr>
        <w:rPr>
          <w:szCs w:val="24"/>
          <w:lang w:val="fr-CA"/>
        </w:rPr>
      </w:pPr>
      <w:r w:rsidRPr="003015BF">
        <w:rPr>
          <w:szCs w:val="24"/>
          <w:lang w:val="fr-CA"/>
        </w:rPr>
        <w:t>Et beaucoup plus encore :</w:t>
      </w:r>
    </w:p>
    <w:p w14:paraId="5345B4C1" w14:textId="77777777" w:rsidR="00476461" w:rsidRPr="003015BF" w:rsidRDefault="00476461" w:rsidP="00476461">
      <w:pPr>
        <w:pStyle w:val="ListParagraph"/>
        <w:numPr>
          <w:ilvl w:val="0"/>
          <w:numId w:val="14"/>
        </w:numPr>
        <w:rPr>
          <w:sz w:val="24"/>
          <w:szCs w:val="24"/>
          <w:lang w:val="fr-CA"/>
        </w:rPr>
      </w:pPr>
      <w:r w:rsidRPr="003015BF">
        <w:rPr>
          <w:sz w:val="24"/>
          <w:szCs w:val="24"/>
          <w:lang w:val="fr-CA"/>
        </w:rPr>
        <w:t>des services de traiteur;</w:t>
      </w:r>
    </w:p>
    <w:p w14:paraId="343431F8" w14:textId="77777777" w:rsidR="00476461" w:rsidRPr="003015BF" w:rsidRDefault="00476461" w:rsidP="00476461">
      <w:pPr>
        <w:pStyle w:val="ListParagraph"/>
        <w:numPr>
          <w:ilvl w:val="0"/>
          <w:numId w:val="14"/>
        </w:numPr>
        <w:rPr>
          <w:sz w:val="24"/>
          <w:szCs w:val="24"/>
          <w:lang w:val="fr-CA"/>
        </w:rPr>
      </w:pPr>
      <w:r w:rsidRPr="003015BF">
        <w:rPr>
          <w:sz w:val="24"/>
          <w:szCs w:val="24"/>
          <w:lang w:val="fr-CA"/>
        </w:rPr>
        <w:t>des services de déneigement et d’aménagement paysager;</w:t>
      </w:r>
    </w:p>
    <w:p w14:paraId="516DD979" w14:textId="77777777" w:rsidR="00476461" w:rsidRPr="003015BF" w:rsidRDefault="00476461" w:rsidP="00476461">
      <w:pPr>
        <w:pStyle w:val="ListParagraph"/>
        <w:numPr>
          <w:ilvl w:val="0"/>
          <w:numId w:val="14"/>
        </w:numPr>
        <w:rPr>
          <w:sz w:val="24"/>
          <w:szCs w:val="24"/>
          <w:lang w:val="fr-CA"/>
        </w:rPr>
      </w:pPr>
      <w:r w:rsidRPr="003015BF">
        <w:rPr>
          <w:sz w:val="24"/>
          <w:szCs w:val="24"/>
          <w:lang w:val="fr-CA"/>
        </w:rPr>
        <w:t>des chiens et des services de toilettage pour chiens;</w:t>
      </w:r>
    </w:p>
    <w:p w14:paraId="7E3CE3C0" w14:textId="77777777" w:rsidR="00476461" w:rsidRPr="003015BF" w:rsidRDefault="00476461" w:rsidP="00476461">
      <w:pPr>
        <w:pStyle w:val="ListParagraph"/>
        <w:numPr>
          <w:ilvl w:val="0"/>
          <w:numId w:val="14"/>
        </w:numPr>
        <w:rPr>
          <w:sz w:val="24"/>
          <w:szCs w:val="24"/>
          <w:lang w:val="fr-CA"/>
        </w:rPr>
      </w:pPr>
      <w:r w:rsidRPr="003015BF">
        <w:rPr>
          <w:sz w:val="24"/>
          <w:szCs w:val="24"/>
          <w:lang w:val="fr-CA"/>
        </w:rPr>
        <w:t>Des vêtements</w:t>
      </w:r>
    </w:p>
    <w:p w14:paraId="00FA3311" w14:textId="77777777" w:rsidR="00476461" w:rsidRPr="003015BF" w:rsidRDefault="00476461" w:rsidP="00476461">
      <w:pPr>
        <w:pStyle w:val="ListParagraph"/>
        <w:numPr>
          <w:ilvl w:val="0"/>
          <w:numId w:val="14"/>
        </w:numPr>
        <w:rPr>
          <w:sz w:val="24"/>
          <w:szCs w:val="24"/>
          <w:lang w:val="fr-CA"/>
        </w:rPr>
      </w:pPr>
      <w:r w:rsidRPr="003015BF">
        <w:rPr>
          <w:sz w:val="24"/>
          <w:szCs w:val="24"/>
          <w:lang w:val="fr-CA"/>
        </w:rPr>
        <w:t>Des rideaux de douche</w:t>
      </w:r>
    </w:p>
    <w:p w14:paraId="1985BF76" w14:textId="77777777" w:rsidR="00476461" w:rsidRPr="003015BF" w:rsidRDefault="00476461" w:rsidP="00476461">
      <w:pPr>
        <w:rPr>
          <w:lang w:val="fr-CA"/>
        </w:rPr>
      </w:pPr>
      <w:r w:rsidRPr="003015BF">
        <w:rPr>
          <w:lang w:val="fr-CA"/>
        </w:rPr>
        <w:t>C’est un éventail très large de besoins pour des biens et services offerts par les petites entreprises.</w:t>
      </w:r>
    </w:p>
    <w:p w14:paraId="3B0ED2C2" w14:textId="77777777" w:rsidR="00476461" w:rsidRPr="003015BF" w:rsidRDefault="00476461" w:rsidP="00476461">
      <w:pPr>
        <w:pStyle w:val="Heading2"/>
        <w:rPr>
          <w:lang w:val="fr-CA"/>
        </w:rPr>
      </w:pPr>
      <w:r w:rsidRPr="003015BF">
        <w:rPr>
          <w:lang w:val="fr-CA"/>
        </w:rPr>
        <w:t>Combien le gouvernement consacre-t-il à ses achats?</w:t>
      </w:r>
    </w:p>
    <w:p w14:paraId="42B826FE" w14:textId="77777777" w:rsidR="00476461" w:rsidRPr="003015BF" w:rsidRDefault="00476461" w:rsidP="00476461">
      <w:pPr>
        <w:rPr>
          <w:lang w:val="fr-CA"/>
        </w:rPr>
      </w:pPr>
      <w:r w:rsidRPr="003015BF">
        <w:rPr>
          <w:lang w:val="fr-CA"/>
        </w:rPr>
        <w:t>Le gouvernement du Canada est l’un des plus importants acheteurs de biens et de services au pays.</w:t>
      </w:r>
    </w:p>
    <w:p w14:paraId="2DBCBD95" w14:textId="5AB67436" w:rsidR="00476461" w:rsidRPr="003015BF" w:rsidRDefault="00476461" w:rsidP="00476461">
      <w:pPr>
        <w:rPr>
          <w:lang w:val="fr-CA"/>
        </w:rPr>
      </w:pPr>
      <w:r w:rsidRPr="003015BF">
        <w:rPr>
          <w:lang w:val="fr-CA"/>
        </w:rPr>
        <w:t xml:space="preserve">Chaque année, le gouvernement du Canada dépense des milliards de dollars en attribuant des centaines de milliers de contrats et en effectuant plus d’un million d’achats directs par carte de crédit. </w:t>
      </w:r>
    </w:p>
    <w:p w14:paraId="2735D1D3" w14:textId="77777777" w:rsidR="00F169E3" w:rsidRDefault="00476461" w:rsidP="00476461">
      <w:pPr>
        <w:rPr>
          <w:lang w:val="fr-CA"/>
        </w:rPr>
      </w:pPr>
      <w:r w:rsidRPr="003015BF">
        <w:rPr>
          <w:lang w:val="fr-CA"/>
        </w:rPr>
        <w:t>La majorité des contrats attribués par le gouvernement du Canada ont une valeur inférieure à 25 000 $. Presque tous les achats par carte de crédit, réalisés directement auprès de fournisseurs, ont une valeur inférieure à 10 000 $.</w:t>
      </w:r>
    </w:p>
    <w:p w14:paraId="3CB6586B" w14:textId="003B971C" w:rsidR="00EE089E" w:rsidRPr="003015BF" w:rsidRDefault="00F169E3" w:rsidP="00476461">
      <w:pPr>
        <w:rPr>
          <w:lang w:val="fr-CA"/>
        </w:rPr>
      </w:pPr>
      <w:r>
        <w:rPr>
          <w:lang w:val="fr-CA"/>
        </w:rPr>
        <w:t>Les contrats à faible valeur et l</w:t>
      </w:r>
      <w:r w:rsidR="00476461" w:rsidRPr="003015BF">
        <w:rPr>
          <w:lang w:val="fr-CA"/>
        </w:rPr>
        <w:t xml:space="preserve">es achats directs auprès de fournisseurs représentent </w:t>
      </w:r>
      <w:r w:rsidRPr="00F169E3">
        <w:rPr>
          <w:lang w:val="fr-CA"/>
        </w:rPr>
        <w:t>des centaines de millions de dollars</w:t>
      </w:r>
      <w:r>
        <w:rPr>
          <w:lang w:val="fr-CA"/>
        </w:rPr>
        <w:t xml:space="preserve"> </w:t>
      </w:r>
      <w:r w:rsidR="00476461" w:rsidRPr="003015BF">
        <w:rPr>
          <w:lang w:val="fr-CA"/>
        </w:rPr>
        <w:t>de dépenses.</w:t>
      </w:r>
      <w:r w:rsidRPr="00F169E3">
        <w:rPr>
          <w:lang w:val="fr-CA"/>
        </w:rPr>
        <w:t xml:space="preserve"> </w:t>
      </w:r>
      <w:r w:rsidRPr="003015BF">
        <w:rPr>
          <w:lang w:val="fr-CA"/>
        </w:rPr>
        <w:t>Cela représente un énorme marché potentiel</w:t>
      </w:r>
      <w:r>
        <w:rPr>
          <w:lang w:val="fr-CA"/>
        </w:rPr>
        <w:t xml:space="preserve"> pour les petites entreprises.</w:t>
      </w:r>
      <w:r w:rsidR="00EE089E" w:rsidRPr="003015BF">
        <w:rPr>
          <w:lang w:val="fr-CA"/>
        </w:rPr>
        <w:br w:type="page"/>
      </w:r>
    </w:p>
    <w:p w14:paraId="211ABB7A" w14:textId="77777777" w:rsidR="00476461" w:rsidRPr="003015BF" w:rsidRDefault="00476461" w:rsidP="00476461">
      <w:pPr>
        <w:pStyle w:val="Heading2"/>
        <w:rPr>
          <w:lang w:val="fr-CA"/>
        </w:rPr>
      </w:pPr>
      <w:r w:rsidRPr="003015BF">
        <w:rPr>
          <w:lang w:val="fr-CA"/>
        </w:rPr>
        <w:lastRenderedPageBreak/>
        <w:t>Qui est responsable des achats du gouvernement?</w:t>
      </w:r>
    </w:p>
    <w:p w14:paraId="1996F151" w14:textId="77777777" w:rsidR="00476461" w:rsidRPr="003015BF" w:rsidRDefault="00476461" w:rsidP="00476461">
      <w:pPr>
        <w:rPr>
          <w:lang w:val="fr-CA"/>
        </w:rPr>
      </w:pPr>
      <w:r w:rsidRPr="003015BF">
        <w:rPr>
          <w:lang w:val="fr-CA"/>
        </w:rPr>
        <w:t>Services publics et Approvisionnement Canada est le ministère responsable de la grande majorité des achats effectués par le gouvernement pour le compte des autres ministères. Le Ministère achète de tout : de la simple agrafeuse aux services d’aide temporaire, en passant par les navires et les immeubles.</w:t>
      </w:r>
    </w:p>
    <w:p w14:paraId="4EB47A87" w14:textId="77777777" w:rsidR="00476461" w:rsidRPr="003015BF" w:rsidRDefault="00476461" w:rsidP="00476461">
      <w:pPr>
        <w:rPr>
          <w:lang w:val="fr-CA"/>
        </w:rPr>
      </w:pPr>
      <w:r w:rsidRPr="003015BF">
        <w:rPr>
          <w:lang w:val="fr-CA"/>
        </w:rPr>
        <w:t>Cependant, certains types d’achats sont gérés par d’autres ministères qui possèdent l’expertise nécessaire. Par conséquent, Services partagés Canada se charge d’un grand nombre d’achats en grande quantité de logiciels, d’imprimantes, d’ordinateurs et autres éléments.</w:t>
      </w:r>
    </w:p>
    <w:p w14:paraId="7CCD7F88" w14:textId="77777777" w:rsidR="00476461" w:rsidRPr="003015BF" w:rsidRDefault="00476461" w:rsidP="00476461">
      <w:pPr>
        <w:rPr>
          <w:lang w:val="fr-CA"/>
        </w:rPr>
      </w:pPr>
      <w:r w:rsidRPr="003015BF">
        <w:rPr>
          <w:lang w:val="fr-CA"/>
        </w:rPr>
        <w:t xml:space="preserve">Tous les ministères ont la possibilité d’acheter des biens et des services par eux-mêmes dans la limite de certains montants. </w:t>
      </w:r>
    </w:p>
    <w:p w14:paraId="72A27339" w14:textId="77777777" w:rsidR="00476461" w:rsidRPr="003015BF" w:rsidRDefault="00476461" w:rsidP="00476461">
      <w:pPr>
        <w:pStyle w:val="Heading2"/>
        <w:rPr>
          <w:lang w:val="fr-CA"/>
        </w:rPr>
      </w:pPr>
      <w:r w:rsidRPr="003015BF">
        <w:rPr>
          <w:lang w:val="fr-CA"/>
        </w:rPr>
        <w:t>Comment le processus d’approvisionnement fonctionne-t-il?</w:t>
      </w:r>
    </w:p>
    <w:p w14:paraId="5D2B446C" w14:textId="77777777" w:rsidR="00476461" w:rsidRPr="003015BF" w:rsidRDefault="00476461" w:rsidP="00476461">
      <w:pPr>
        <w:rPr>
          <w:lang w:val="fr-CA"/>
        </w:rPr>
      </w:pPr>
      <w:r w:rsidRPr="003015BF">
        <w:rPr>
          <w:lang w:val="fr-CA"/>
        </w:rPr>
        <w:t>Il existe deux méthodes d’approvisionnement :</w:t>
      </w:r>
    </w:p>
    <w:p w14:paraId="5FECC0AB" w14:textId="77777777" w:rsidR="00476461" w:rsidRPr="003015BF" w:rsidRDefault="00476461" w:rsidP="00476461">
      <w:pPr>
        <w:pStyle w:val="ListParagraph"/>
        <w:numPr>
          <w:ilvl w:val="0"/>
          <w:numId w:val="15"/>
        </w:numPr>
        <w:rPr>
          <w:sz w:val="24"/>
          <w:szCs w:val="24"/>
          <w:lang w:val="fr-CA"/>
        </w:rPr>
      </w:pPr>
      <w:r w:rsidRPr="003015BF">
        <w:rPr>
          <w:sz w:val="24"/>
          <w:szCs w:val="24"/>
          <w:lang w:val="fr-CA"/>
        </w:rPr>
        <w:t>le processus concurrentiel, qui implique le recours aux offres à commandes, aux arrangements en matière d’approvisionnement ou aux contrats avec des fournisseurs préqualifiés;</w:t>
      </w:r>
    </w:p>
    <w:p w14:paraId="18A84D5F" w14:textId="77777777" w:rsidR="00476461" w:rsidRPr="003015BF" w:rsidRDefault="00476461" w:rsidP="00476461">
      <w:pPr>
        <w:pStyle w:val="ListParagraph"/>
        <w:numPr>
          <w:ilvl w:val="0"/>
          <w:numId w:val="15"/>
        </w:numPr>
        <w:rPr>
          <w:sz w:val="24"/>
          <w:szCs w:val="24"/>
          <w:lang w:val="fr-CA"/>
        </w:rPr>
      </w:pPr>
      <w:r w:rsidRPr="003015BF">
        <w:rPr>
          <w:sz w:val="24"/>
          <w:szCs w:val="24"/>
          <w:lang w:val="fr-CA"/>
        </w:rPr>
        <w:t>le processus non concurrentiel, au moyen d’un contrat à fournisseur unique.</w:t>
      </w:r>
    </w:p>
    <w:p w14:paraId="10C6294C" w14:textId="271CF782" w:rsidR="002B19BA" w:rsidRPr="003015BF" w:rsidRDefault="00476461" w:rsidP="002B19BA">
      <w:pPr>
        <w:rPr>
          <w:b/>
          <w:lang w:val="fr-CA"/>
        </w:rPr>
      </w:pPr>
      <w:r w:rsidRPr="003015BF">
        <w:rPr>
          <w:b/>
          <w:lang w:val="fr-CA"/>
        </w:rPr>
        <w:t>Processus concurrentiel</w:t>
      </w:r>
    </w:p>
    <w:p w14:paraId="6B538B22" w14:textId="77777777" w:rsidR="00476461" w:rsidRPr="003015BF" w:rsidRDefault="00476461" w:rsidP="00476461">
      <w:pPr>
        <w:rPr>
          <w:lang w:val="fr-CA"/>
        </w:rPr>
      </w:pPr>
      <w:r w:rsidRPr="003015BF">
        <w:rPr>
          <w:lang w:val="fr-CA"/>
        </w:rPr>
        <w:t>Selon la valeur financière du contrat et les accords commerciaux qui le régissent, l’approvisionnement peut être annoncé publiquement en tant que processus concurrentiel, ce qui procède généralement par l’intermédiaire du Service d’appels d’offres.</w:t>
      </w:r>
    </w:p>
    <w:p w14:paraId="7F0D77A2" w14:textId="77777777" w:rsidR="00476461" w:rsidRPr="003015BF" w:rsidRDefault="00476461" w:rsidP="00476461">
      <w:pPr>
        <w:rPr>
          <w:lang w:val="fr-CA"/>
        </w:rPr>
      </w:pPr>
      <w:r w:rsidRPr="003015BF">
        <w:rPr>
          <w:lang w:val="fr-CA"/>
        </w:rPr>
        <w:t>Ainsi, les projets de marché visant des biens de plus de 25 000 $, des services de plus de 40 000 $ ou des travaux de construction de plus de 100 000 $ doivent être annoncés au moyen de ce service. Pour les contrats potentiels d’une valeur inférieure à ces montants, les ministères et organismes peuvent choisir d’avoir recours à un fournisseur unique.</w:t>
      </w:r>
    </w:p>
    <w:p w14:paraId="42B36B6D" w14:textId="77777777" w:rsidR="00476461" w:rsidRPr="003015BF" w:rsidRDefault="00476461" w:rsidP="00476461">
      <w:pPr>
        <w:rPr>
          <w:lang w:val="fr-CA"/>
        </w:rPr>
      </w:pPr>
      <w:r w:rsidRPr="003015BF">
        <w:rPr>
          <w:lang w:val="fr-CA"/>
        </w:rPr>
        <w:t>Lorsque des soumissions nous sont présentées, elles sont évaluées selon la méthode préétablie décrite dans l’avis d’appel d’offres.</w:t>
      </w:r>
    </w:p>
    <w:p w14:paraId="782D0BE3" w14:textId="77777777" w:rsidR="00476461" w:rsidRPr="003015BF" w:rsidRDefault="00476461" w:rsidP="00476461">
      <w:pPr>
        <w:rPr>
          <w:lang w:val="fr-CA"/>
        </w:rPr>
      </w:pPr>
      <w:r w:rsidRPr="003015BF">
        <w:rPr>
          <w:lang w:val="fr-CA"/>
        </w:rPr>
        <w:t>À l’issue de cette évaluation, la proposition retenue est choisie, puis Services publics et Approvisionnement Canada attribue le contrat et informe le public en affichant un avis d’attribution sur le service d’appels d’offres.</w:t>
      </w:r>
    </w:p>
    <w:p w14:paraId="698DAC8A" w14:textId="3096181D" w:rsidR="002B19BA" w:rsidRPr="003015BF" w:rsidRDefault="002B19BA">
      <w:pPr>
        <w:spacing w:before="100" w:after="200" w:line="276" w:lineRule="auto"/>
        <w:rPr>
          <w:lang w:val="fr-CA"/>
        </w:rPr>
      </w:pPr>
      <w:r w:rsidRPr="003015BF">
        <w:rPr>
          <w:lang w:val="fr-CA"/>
        </w:rPr>
        <w:br w:type="page"/>
      </w:r>
    </w:p>
    <w:tbl>
      <w:tblPr>
        <w:tblStyle w:val="GridTable4-Accent6"/>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515"/>
        <w:gridCol w:w="7555"/>
      </w:tblGrid>
      <w:tr w:rsidR="002B19BA" w:rsidRPr="00D20876" w14:paraId="1E108661" w14:textId="77777777" w:rsidTr="00F169E3">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63129C64" w14:textId="5ABA5AD7" w:rsidR="002B19BA" w:rsidRPr="00D20876" w:rsidRDefault="00476461" w:rsidP="00F24CF1">
            <w:pPr>
              <w:pStyle w:val="TableHeading"/>
              <w:rPr>
                <w:b/>
                <w:bCs/>
                <w:lang w:val="fr-CA"/>
              </w:rPr>
            </w:pPr>
            <w:r w:rsidRPr="00D20876">
              <w:rPr>
                <w:b/>
                <w:bCs/>
                <w:lang w:val="fr-CA"/>
              </w:rPr>
              <w:lastRenderedPageBreak/>
              <w:t>Types d’avis d’appel d’offres</w:t>
            </w:r>
          </w:p>
        </w:tc>
        <w:tc>
          <w:tcPr>
            <w:tcW w:w="7555"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3190E0E5" w14:textId="148F262E" w:rsidR="002B19BA" w:rsidRPr="00D20876" w:rsidRDefault="00476461" w:rsidP="00F24CF1">
            <w:pPr>
              <w:pStyle w:val="TableHeading"/>
              <w:cnfStyle w:val="100000000000" w:firstRow="1" w:lastRow="0" w:firstColumn="0" w:lastColumn="0" w:oddVBand="0" w:evenVBand="0" w:oddHBand="0" w:evenHBand="0" w:firstRowFirstColumn="0" w:firstRowLastColumn="0" w:lastRowFirstColumn="0" w:lastRowLastColumn="0"/>
              <w:rPr>
                <w:b/>
                <w:bCs/>
                <w:lang w:val="fr-CA"/>
              </w:rPr>
            </w:pPr>
            <w:r w:rsidRPr="00D20876">
              <w:rPr>
                <w:b/>
                <w:bCs/>
                <w:lang w:val="fr-CA"/>
              </w:rPr>
              <w:t>Utilisation</w:t>
            </w:r>
          </w:p>
        </w:tc>
      </w:tr>
      <w:tr w:rsidR="002B19BA" w:rsidRPr="00BF092A" w14:paraId="002C4DFA" w14:textId="77777777" w:rsidTr="00F16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C4D5E9" w:themeFill="accent1" w:themeFillTint="33"/>
            <w:tcMar>
              <w:top w:w="115" w:type="dxa"/>
              <w:left w:w="115" w:type="dxa"/>
              <w:bottom w:w="115" w:type="dxa"/>
              <w:right w:w="115" w:type="dxa"/>
            </w:tcMar>
          </w:tcPr>
          <w:p w14:paraId="73D8EAE5" w14:textId="53D9BFB0" w:rsidR="002B19BA" w:rsidRPr="003015BF" w:rsidRDefault="00476461" w:rsidP="0021640F">
            <w:pPr>
              <w:pStyle w:val="Tablepara"/>
              <w:rPr>
                <w:b w:val="0"/>
                <w:bCs w:val="0"/>
                <w:lang w:val="fr-CA"/>
              </w:rPr>
            </w:pPr>
            <w:r w:rsidRPr="003015BF">
              <w:rPr>
                <w:lang w:val="fr-CA"/>
              </w:rPr>
              <w:t>Demande de propositions</w:t>
            </w:r>
          </w:p>
        </w:tc>
        <w:tc>
          <w:tcPr>
            <w:tcW w:w="7555" w:type="dxa"/>
            <w:shd w:val="clear" w:color="auto" w:fill="C4D5E9" w:themeFill="accent1" w:themeFillTint="33"/>
            <w:tcMar>
              <w:top w:w="115" w:type="dxa"/>
              <w:left w:w="115" w:type="dxa"/>
              <w:bottom w:w="115" w:type="dxa"/>
              <w:right w:w="115" w:type="dxa"/>
            </w:tcMar>
          </w:tcPr>
          <w:p w14:paraId="4F18A986" w14:textId="41CC706E" w:rsidR="002B19BA" w:rsidRPr="003015BF" w:rsidRDefault="00476461" w:rsidP="0021640F">
            <w:pPr>
              <w:pStyle w:val="Tablepara"/>
              <w:cnfStyle w:val="000000100000" w:firstRow="0" w:lastRow="0" w:firstColumn="0" w:lastColumn="0" w:oddVBand="0" w:evenVBand="0" w:oddHBand="1" w:evenHBand="0" w:firstRowFirstColumn="0" w:firstRowLastColumn="0" w:lastRowFirstColumn="0" w:lastRowLastColumn="0"/>
              <w:rPr>
                <w:lang w:val="fr-CA"/>
              </w:rPr>
            </w:pPr>
            <w:r w:rsidRPr="003015BF">
              <w:rPr>
                <w:lang w:val="fr-CA"/>
              </w:rPr>
              <w:t>Utilisée pour les besoins plus complexes, elle comprend des critères techniques et financiers</w:t>
            </w:r>
          </w:p>
        </w:tc>
      </w:tr>
      <w:tr w:rsidR="002B19BA" w:rsidRPr="00BF092A" w14:paraId="67330AA3" w14:textId="77777777" w:rsidTr="00F169E3">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002060"/>
            </w:tcBorders>
            <w:tcMar>
              <w:top w:w="115" w:type="dxa"/>
              <w:left w:w="115" w:type="dxa"/>
              <w:bottom w:w="115" w:type="dxa"/>
              <w:right w:w="115" w:type="dxa"/>
            </w:tcMar>
          </w:tcPr>
          <w:p w14:paraId="1472E248" w14:textId="42D71D53" w:rsidR="002B19BA" w:rsidRPr="003015BF" w:rsidRDefault="00476461" w:rsidP="0021640F">
            <w:pPr>
              <w:pStyle w:val="Tablepara"/>
              <w:rPr>
                <w:lang w:val="fr-CA"/>
              </w:rPr>
            </w:pPr>
            <w:r w:rsidRPr="003015BF">
              <w:rPr>
                <w:lang w:val="fr-CA"/>
              </w:rPr>
              <w:t>Préavis d’adjudication de contrat</w:t>
            </w:r>
          </w:p>
        </w:tc>
        <w:tc>
          <w:tcPr>
            <w:tcW w:w="7555" w:type="dxa"/>
            <w:tcBorders>
              <w:bottom w:val="single" w:sz="4" w:space="0" w:color="002060"/>
            </w:tcBorders>
            <w:tcMar>
              <w:top w:w="115" w:type="dxa"/>
              <w:left w:w="115" w:type="dxa"/>
              <w:bottom w:w="115" w:type="dxa"/>
              <w:right w:w="115" w:type="dxa"/>
            </w:tcMar>
          </w:tcPr>
          <w:p w14:paraId="544E9EE8" w14:textId="65A11035" w:rsidR="002B19BA" w:rsidRPr="003015BF" w:rsidRDefault="00476461" w:rsidP="0021640F">
            <w:pPr>
              <w:pStyle w:val="Tablepara"/>
              <w:cnfStyle w:val="000000000000" w:firstRow="0" w:lastRow="0" w:firstColumn="0" w:lastColumn="0" w:oddVBand="0" w:evenVBand="0" w:oddHBand="0" w:evenHBand="0" w:firstRowFirstColumn="0" w:firstRowLastColumn="0" w:lastRowFirstColumn="0" w:lastRowLastColumn="0"/>
              <w:rPr>
                <w:lang w:val="fr-CA"/>
              </w:rPr>
            </w:pPr>
            <w:r w:rsidRPr="003015BF">
              <w:rPr>
                <w:lang w:val="fr-CA"/>
              </w:rPr>
              <w:t>Utilisé pour informer les entreprises d’un contrat non concurrentiel à fournisseur unique</w:t>
            </w:r>
          </w:p>
        </w:tc>
      </w:tr>
      <w:tr w:rsidR="002B19BA" w:rsidRPr="00BF092A" w14:paraId="49C12B6F" w14:textId="77777777" w:rsidTr="00F16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C4D5E9" w:themeFill="accent1" w:themeFillTint="33"/>
            <w:tcMar>
              <w:top w:w="115" w:type="dxa"/>
              <w:left w:w="115" w:type="dxa"/>
              <w:bottom w:w="115" w:type="dxa"/>
              <w:right w:w="115" w:type="dxa"/>
            </w:tcMar>
          </w:tcPr>
          <w:p w14:paraId="5F4FECB6" w14:textId="0917730F" w:rsidR="002B19BA" w:rsidRPr="003015BF" w:rsidRDefault="00476461" w:rsidP="0021640F">
            <w:pPr>
              <w:pStyle w:val="Tablepara"/>
              <w:rPr>
                <w:lang w:val="fr-CA"/>
              </w:rPr>
            </w:pPr>
            <w:r w:rsidRPr="003015BF">
              <w:rPr>
                <w:lang w:val="fr-CA"/>
              </w:rPr>
              <w:t>Appel d’offres</w:t>
            </w:r>
          </w:p>
        </w:tc>
        <w:tc>
          <w:tcPr>
            <w:tcW w:w="7555" w:type="dxa"/>
            <w:shd w:val="clear" w:color="auto" w:fill="C4D5E9" w:themeFill="accent1" w:themeFillTint="33"/>
            <w:tcMar>
              <w:top w:w="115" w:type="dxa"/>
              <w:left w:w="115" w:type="dxa"/>
              <w:bottom w:w="115" w:type="dxa"/>
              <w:right w:w="115" w:type="dxa"/>
            </w:tcMar>
          </w:tcPr>
          <w:p w14:paraId="0B54A817" w14:textId="6F822E52" w:rsidR="002B19BA" w:rsidRPr="003015BF" w:rsidRDefault="00476461" w:rsidP="0021640F">
            <w:pPr>
              <w:pStyle w:val="Tablepara"/>
              <w:cnfStyle w:val="000000100000" w:firstRow="0" w:lastRow="0" w:firstColumn="0" w:lastColumn="0" w:oddVBand="0" w:evenVBand="0" w:oddHBand="1" w:evenHBand="0" w:firstRowFirstColumn="0" w:firstRowLastColumn="0" w:lastRowFirstColumn="0" w:lastRowLastColumn="0"/>
              <w:rPr>
                <w:lang w:val="fr-CA"/>
              </w:rPr>
            </w:pPr>
            <w:r w:rsidRPr="003015BF">
              <w:rPr>
                <w:lang w:val="fr-CA"/>
              </w:rPr>
              <w:t>Souvent utilisé dans les domaines de l’immobilier et de la construction, et attribué à la soumission la moins élevée</w:t>
            </w:r>
          </w:p>
        </w:tc>
      </w:tr>
      <w:tr w:rsidR="002B19BA" w:rsidRPr="00BF092A" w14:paraId="06581EBD" w14:textId="77777777" w:rsidTr="00F169E3">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002060"/>
            </w:tcBorders>
            <w:tcMar>
              <w:top w:w="115" w:type="dxa"/>
              <w:left w:w="115" w:type="dxa"/>
              <w:bottom w:w="115" w:type="dxa"/>
              <w:right w:w="115" w:type="dxa"/>
            </w:tcMar>
          </w:tcPr>
          <w:p w14:paraId="619B77F4" w14:textId="7470F455" w:rsidR="002B19BA" w:rsidRPr="003015BF" w:rsidRDefault="00476461" w:rsidP="0021640F">
            <w:pPr>
              <w:pStyle w:val="Tablepara"/>
              <w:rPr>
                <w:lang w:val="fr-CA"/>
              </w:rPr>
            </w:pPr>
            <w:r w:rsidRPr="003015BF">
              <w:rPr>
                <w:lang w:val="fr-CA"/>
              </w:rPr>
              <w:t>Lettre d’intérêt ou demande de renseignements</w:t>
            </w:r>
          </w:p>
        </w:tc>
        <w:tc>
          <w:tcPr>
            <w:tcW w:w="7555" w:type="dxa"/>
            <w:tcBorders>
              <w:bottom w:val="single" w:sz="4" w:space="0" w:color="002060"/>
            </w:tcBorders>
            <w:tcMar>
              <w:top w:w="115" w:type="dxa"/>
              <w:left w:w="115" w:type="dxa"/>
              <w:bottom w:w="115" w:type="dxa"/>
              <w:right w:w="115" w:type="dxa"/>
            </w:tcMar>
          </w:tcPr>
          <w:p w14:paraId="2455B045" w14:textId="5283A08E" w:rsidR="002B19BA" w:rsidRPr="003015BF" w:rsidRDefault="00476461" w:rsidP="0021640F">
            <w:pPr>
              <w:pStyle w:val="Tablepara"/>
              <w:cnfStyle w:val="000000000000" w:firstRow="0" w:lastRow="0" w:firstColumn="0" w:lastColumn="0" w:oddVBand="0" w:evenVBand="0" w:oddHBand="0" w:evenHBand="0" w:firstRowFirstColumn="0" w:firstRowLastColumn="0" w:lastRowFirstColumn="0" w:lastRowLastColumn="0"/>
              <w:rPr>
                <w:lang w:val="fr-CA"/>
              </w:rPr>
            </w:pPr>
            <w:r w:rsidRPr="003015BF">
              <w:rPr>
                <w:lang w:val="fr-CA"/>
              </w:rPr>
              <w:t>Utilisée pour susciter l’intérêt et recueillir des renseignements et des commentaires susceptibles d’orienter les exigences futures</w:t>
            </w:r>
          </w:p>
        </w:tc>
      </w:tr>
      <w:tr w:rsidR="002B19BA" w:rsidRPr="00BF092A" w14:paraId="50907A3E" w14:textId="77777777" w:rsidTr="00F16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C4D5E9" w:themeFill="accent1" w:themeFillTint="33"/>
            <w:tcMar>
              <w:top w:w="115" w:type="dxa"/>
              <w:left w:w="115" w:type="dxa"/>
              <w:bottom w:w="115" w:type="dxa"/>
              <w:right w:w="115" w:type="dxa"/>
            </w:tcMar>
          </w:tcPr>
          <w:p w14:paraId="52EB574C" w14:textId="48587B64" w:rsidR="002B19BA" w:rsidRPr="003015BF" w:rsidRDefault="00476461" w:rsidP="0021640F">
            <w:pPr>
              <w:pStyle w:val="Tablepara"/>
              <w:rPr>
                <w:b w:val="0"/>
                <w:bCs w:val="0"/>
                <w:lang w:val="fr-CA"/>
              </w:rPr>
            </w:pPr>
            <w:r w:rsidRPr="003015BF">
              <w:rPr>
                <w:lang w:val="fr-CA"/>
              </w:rPr>
              <w:t>Demande d’offre à commandes</w:t>
            </w:r>
          </w:p>
        </w:tc>
        <w:tc>
          <w:tcPr>
            <w:tcW w:w="7555" w:type="dxa"/>
            <w:shd w:val="clear" w:color="auto" w:fill="C4D5E9" w:themeFill="accent1" w:themeFillTint="33"/>
            <w:tcMar>
              <w:top w:w="115" w:type="dxa"/>
              <w:left w:w="115" w:type="dxa"/>
              <w:bottom w:w="115" w:type="dxa"/>
              <w:right w:w="115" w:type="dxa"/>
            </w:tcMar>
          </w:tcPr>
          <w:p w14:paraId="2980E2FB" w14:textId="5E9AD54A" w:rsidR="002B19BA" w:rsidRPr="003015BF" w:rsidRDefault="00476461" w:rsidP="0021640F">
            <w:pPr>
              <w:pStyle w:val="Tablepara"/>
              <w:cnfStyle w:val="000000100000" w:firstRow="0" w:lastRow="0" w:firstColumn="0" w:lastColumn="0" w:oddVBand="0" w:evenVBand="0" w:oddHBand="1" w:evenHBand="0" w:firstRowFirstColumn="0" w:firstRowLastColumn="0" w:lastRowFirstColumn="0" w:lastRowLastColumn="0"/>
              <w:rPr>
                <w:lang w:val="fr-CA"/>
              </w:rPr>
            </w:pPr>
            <w:r w:rsidRPr="003015BF">
              <w:rPr>
                <w:lang w:val="fr-CA"/>
              </w:rPr>
              <w:t>Utilisée pour préqualifier des fournisseurs qui fourniront des biens et des services, en fonction des besoins et à des prix fermes</w:t>
            </w:r>
          </w:p>
        </w:tc>
      </w:tr>
      <w:tr w:rsidR="002B19BA" w:rsidRPr="00BF092A" w14:paraId="6BB87868" w14:textId="77777777" w:rsidTr="00F169E3">
        <w:tc>
          <w:tcPr>
            <w:cnfStyle w:val="001000000000" w:firstRow="0" w:lastRow="0" w:firstColumn="1" w:lastColumn="0" w:oddVBand="0" w:evenVBand="0" w:oddHBand="0" w:evenHBand="0" w:firstRowFirstColumn="0" w:firstRowLastColumn="0" w:lastRowFirstColumn="0" w:lastRowLastColumn="0"/>
            <w:tcW w:w="2515" w:type="dxa"/>
            <w:tcMar>
              <w:top w:w="115" w:type="dxa"/>
              <w:left w:w="115" w:type="dxa"/>
              <w:bottom w:w="115" w:type="dxa"/>
              <w:right w:w="115" w:type="dxa"/>
            </w:tcMar>
          </w:tcPr>
          <w:p w14:paraId="35E326D2" w14:textId="19FB5F16" w:rsidR="002B19BA" w:rsidRPr="003015BF" w:rsidRDefault="00476461" w:rsidP="0021640F">
            <w:pPr>
              <w:pStyle w:val="Tablepara"/>
              <w:rPr>
                <w:lang w:val="fr-CA"/>
              </w:rPr>
            </w:pPr>
            <w:r w:rsidRPr="003015BF">
              <w:rPr>
                <w:lang w:val="fr-CA"/>
              </w:rPr>
              <w:t>Demande d’arrangement en matière d’approvisionnement</w:t>
            </w:r>
          </w:p>
        </w:tc>
        <w:tc>
          <w:tcPr>
            <w:tcW w:w="7555" w:type="dxa"/>
            <w:tcMar>
              <w:top w:w="115" w:type="dxa"/>
              <w:left w:w="115" w:type="dxa"/>
              <w:bottom w:w="115" w:type="dxa"/>
              <w:right w:w="115" w:type="dxa"/>
            </w:tcMar>
          </w:tcPr>
          <w:p w14:paraId="665526A5" w14:textId="7A414757" w:rsidR="002B19BA" w:rsidRPr="003015BF" w:rsidRDefault="00476461" w:rsidP="0021640F">
            <w:pPr>
              <w:pStyle w:val="Tablepara"/>
              <w:cnfStyle w:val="000000000000" w:firstRow="0" w:lastRow="0" w:firstColumn="0" w:lastColumn="0" w:oddVBand="0" w:evenVBand="0" w:oddHBand="0" w:evenHBand="0" w:firstRowFirstColumn="0" w:firstRowLastColumn="0" w:lastRowFirstColumn="0" w:lastRowLastColumn="0"/>
              <w:rPr>
                <w:lang w:val="fr-CA"/>
              </w:rPr>
            </w:pPr>
            <w:r w:rsidRPr="003015BF">
              <w:rPr>
                <w:lang w:val="fr-CA"/>
              </w:rPr>
              <w:t>Utilisée pour préqualifier des fournisseurs qui fourniront des biens et des services en fonction des besoins, à des prix qui ne sont pas fixés</w:t>
            </w:r>
          </w:p>
        </w:tc>
      </w:tr>
    </w:tbl>
    <w:p w14:paraId="07C85D58" w14:textId="74AAE31A" w:rsidR="0021640F" w:rsidRPr="003015BF" w:rsidRDefault="00476461" w:rsidP="0021640F">
      <w:pPr>
        <w:pStyle w:val="Heading2"/>
        <w:rPr>
          <w:lang w:val="fr-CA"/>
        </w:rPr>
      </w:pPr>
      <w:r w:rsidRPr="003015BF">
        <w:rPr>
          <w:lang w:val="fr-CA"/>
        </w:rPr>
        <w:t>Processus non concurrentiels</w:t>
      </w:r>
    </w:p>
    <w:p w14:paraId="5ACF1945" w14:textId="77777777" w:rsidR="00476461" w:rsidRPr="003015BF" w:rsidRDefault="00476461" w:rsidP="00476461">
      <w:pPr>
        <w:rPr>
          <w:lang w:val="fr-CA"/>
        </w:rPr>
      </w:pPr>
      <w:r w:rsidRPr="003015BF">
        <w:rPr>
          <w:lang w:val="fr-CA"/>
        </w:rPr>
        <w:t xml:space="preserve">Bon nombre de services et certains biens font l’objet d’occasions uniques et ne sont pas soumis à un processus d’appel d’offres. Les besoins qui ne sont ni soumis à des seuils fixés par des accords commerciaux ni régis par des politiques ministérielles peuvent être comblés par d’autres méthodes d’approvisionnement. Il existe, pour certains biens et services, des procédures, des modalités d’inscription et des ressources distinctes. </w:t>
      </w:r>
    </w:p>
    <w:p w14:paraId="56095CAF" w14:textId="77777777" w:rsidR="00476461" w:rsidRPr="003015BF" w:rsidRDefault="00476461" w:rsidP="00476461">
      <w:pPr>
        <w:rPr>
          <w:lang w:val="fr-CA"/>
        </w:rPr>
      </w:pPr>
      <w:r w:rsidRPr="003015BF">
        <w:rPr>
          <w:lang w:val="fr-CA"/>
        </w:rPr>
        <w:t>Si vous souhaitez vendre vos biens et services aux ministères et organismes fédéraux, il est essentiel de promouvoir de manière proactive votre entreprise en tant que fournisseur. Faites-leur savoir quels biens et services vous proposez et pourquoi vous devriez être leur fournisseur.</w:t>
      </w:r>
    </w:p>
    <w:p w14:paraId="40357FA3" w14:textId="77777777" w:rsidR="00476461" w:rsidRPr="003015BF" w:rsidRDefault="00476461" w:rsidP="00476461">
      <w:pPr>
        <w:pStyle w:val="Heading2"/>
        <w:rPr>
          <w:lang w:val="fr-CA"/>
        </w:rPr>
      </w:pPr>
      <w:r w:rsidRPr="003015BF">
        <w:rPr>
          <w:lang w:val="fr-CA"/>
        </w:rPr>
        <w:t>Étapes de l’approvisionnement</w:t>
      </w:r>
    </w:p>
    <w:p w14:paraId="5F6E76CA" w14:textId="77777777" w:rsidR="00476461" w:rsidRPr="003015BF" w:rsidRDefault="00476461" w:rsidP="00476461">
      <w:pPr>
        <w:rPr>
          <w:szCs w:val="24"/>
          <w:lang w:val="fr-CA"/>
        </w:rPr>
      </w:pPr>
      <w:r w:rsidRPr="003015BF">
        <w:rPr>
          <w:szCs w:val="24"/>
          <w:lang w:val="fr-CA"/>
        </w:rPr>
        <w:t>Le gouvernement reconnaît quatre étapes d’approvisionnement :</w:t>
      </w:r>
    </w:p>
    <w:p w14:paraId="2BD016C6" w14:textId="77777777" w:rsidR="00476461" w:rsidRPr="003015BF" w:rsidRDefault="00476461" w:rsidP="00476461">
      <w:pPr>
        <w:rPr>
          <w:szCs w:val="24"/>
          <w:lang w:val="fr-CA"/>
        </w:rPr>
      </w:pPr>
      <w:r w:rsidRPr="003015BF">
        <w:rPr>
          <w:szCs w:val="24"/>
          <w:lang w:val="fr-CA"/>
        </w:rPr>
        <w:t>1. Étape précontractuelle</w:t>
      </w:r>
    </w:p>
    <w:p w14:paraId="69067947" w14:textId="77777777" w:rsidR="00476461" w:rsidRPr="003015BF" w:rsidRDefault="00476461" w:rsidP="00476461">
      <w:pPr>
        <w:pStyle w:val="ListParagraph"/>
        <w:numPr>
          <w:ilvl w:val="0"/>
          <w:numId w:val="16"/>
        </w:numPr>
        <w:rPr>
          <w:sz w:val="24"/>
          <w:szCs w:val="24"/>
          <w:lang w:val="fr-CA"/>
        </w:rPr>
      </w:pPr>
      <w:r w:rsidRPr="003015BF">
        <w:rPr>
          <w:sz w:val="24"/>
          <w:szCs w:val="24"/>
          <w:lang w:val="fr-CA"/>
        </w:rPr>
        <w:lastRenderedPageBreak/>
        <w:t>L’étape précontractuelle comprend les activités liées à la définition du besoin et à la planification préliminaire de l’approvisionnement, ainsi que les activités qui sont menées avant la publication de la demande de soumissions.</w:t>
      </w:r>
    </w:p>
    <w:p w14:paraId="38678058" w14:textId="77777777" w:rsidR="00476461" w:rsidRPr="003015BF" w:rsidRDefault="00476461" w:rsidP="00476461">
      <w:pPr>
        <w:pStyle w:val="ListParagraph"/>
        <w:numPr>
          <w:ilvl w:val="0"/>
          <w:numId w:val="16"/>
        </w:numPr>
        <w:rPr>
          <w:sz w:val="24"/>
          <w:szCs w:val="24"/>
          <w:lang w:val="fr-CA"/>
        </w:rPr>
      </w:pPr>
      <w:r w:rsidRPr="003015BF">
        <w:rPr>
          <w:sz w:val="24"/>
          <w:szCs w:val="24"/>
          <w:lang w:val="fr-CA"/>
        </w:rPr>
        <w:t>Au cours de cette étape, le gouvernement peut émettre des demandes de renseignements.</w:t>
      </w:r>
    </w:p>
    <w:p w14:paraId="75B38ADB" w14:textId="77777777" w:rsidR="00476461" w:rsidRPr="003015BF" w:rsidRDefault="00476461" w:rsidP="00476461">
      <w:pPr>
        <w:rPr>
          <w:szCs w:val="24"/>
          <w:lang w:val="fr-CA"/>
        </w:rPr>
      </w:pPr>
      <w:r w:rsidRPr="003015BF">
        <w:rPr>
          <w:szCs w:val="24"/>
          <w:lang w:val="fr-CA"/>
        </w:rPr>
        <w:t>2. Étape de la passation du marché</w:t>
      </w:r>
    </w:p>
    <w:p w14:paraId="03E2DA11" w14:textId="77777777" w:rsidR="00476461" w:rsidRPr="003015BF" w:rsidRDefault="00476461" w:rsidP="00476461">
      <w:pPr>
        <w:pStyle w:val="ListParagraph"/>
        <w:numPr>
          <w:ilvl w:val="0"/>
          <w:numId w:val="16"/>
        </w:numPr>
        <w:rPr>
          <w:sz w:val="24"/>
          <w:szCs w:val="24"/>
          <w:lang w:val="fr-CA"/>
        </w:rPr>
      </w:pPr>
      <w:r w:rsidRPr="003015BF">
        <w:rPr>
          <w:sz w:val="24"/>
          <w:szCs w:val="24"/>
          <w:lang w:val="fr-CA"/>
        </w:rPr>
        <w:t>Cette étape regroupe toutes les activités allant du lancement de l’appel d’offres à l’attribution du contrat et le compte rendu.</w:t>
      </w:r>
    </w:p>
    <w:p w14:paraId="30D45DDF" w14:textId="77777777" w:rsidR="00476461" w:rsidRPr="003015BF" w:rsidRDefault="00476461" w:rsidP="00476461">
      <w:pPr>
        <w:pStyle w:val="ListParagraph"/>
        <w:numPr>
          <w:ilvl w:val="0"/>
          <w:numId w:val="16"/>
        </w:numPr>
        <w:rPr>
          <w:sz w:val="24"/>
          <w:szCs w:val="24"/>
          <w:lang w:val="fr-CA"/>
        </w:rPr>
      </w:pPr>
      <w:r w:rsidRPr="003015BF">
        <w:rPr>
          <w:sz w:val="24"/>
          <w:szCs w:val="24"/>
          <w:lang w:val="fr-CA"/>
        </w:rPr>
        <w:t xml:space="preserve">Pour les marchés concurrentiels, le gouvernement publiera un appel d’offres et pourra offrir aux soumissionnaires des possibilités d’obtenir des précisions supplémentaires (conférences des soumissionnaires ou journées de l’industrie). </w:t>
      </w:r>
    </w:p>
    <w:p w14:paraId="5E22077B" w14:textId="77777777" w:rsidR="00476461" w:rsidRPr="003015BF" w:rsidRDefault="00476461" w:rsidP="00476461">
      <w:pPr>
        <w:pStyle w:val="ListParagraph"/>
        <w:numPr>
          <w:ilvl w:val="0"/>
          <w:numId w:val="16"/>
        </w:numPr>
        <w:rPr>
          <w:sz w:val="24"/>
          <w:szCs w:val="24"/>
          <w:lang w:val="fr-CA"/>
        </w:rPr>
      </w:pPr>
      <w:r w:rsidRPr="003015BF">
        <w:rPr>
          <w:sz w:val="24"/>
          <w:szCs w:val="24"/>
          <w:lang w:val="fr-CA"/>
        </w:rPr>
        <w:t>Pour les occasions non concurrentielles, les acheteurs gouvernementaux peuvent inviter les entreprises à soumettre des devis, ou encore accorder des contrats prescrits à fournisseur unique.</w:t>
      </w:r>
    </w:p>
    <w:p w14:paraId="5A85E0DC" w14:textId="77777777" w:rsidR="00476461" w:rsidRPr="003015BF" w:rsidRDefault="00476461" w:rsidP="00476461">
      <w:pPr>
        <w:rPr>
          <w:szCs w:val="24"/>
          <w:lang w:val="fr-CA"/>
        </w:rPr>
      </w:pPr>
      <w:r w:rsidRPr="003015BF">
        <w:rPr>
          <w:szCs w:val="24"/>
          <w:lang w:val="fr-CA"/>
        </w:rPr>
        <w:t>3. Étape de l’administration du contrat</w:t>
      </w:r>
    </w:p>
    <w:p w14:paraId="5D103654" w14:textId="77777777" w:rsidR="00476461" w:rsidRPr="003015BF" w:rsidRDefault="00476461" w:rsidP="00476461">
      <w:pPr>
        <w:pStyle w:val="ListParagraph"/>
        <w:numPr>
          <w:ilvl w:val="0"/>
          <w:numId w:val="16"/>
        </w:numPr>
        <w:rPr>
          <w:sz w:val="24"/>
          <w:szCs w:val="24"/>
          <w:lang w:val="fr-CA"/>
        </w:rPr>
      </w:pPr>
      <w:r w:rsidRPr="003015BF">
        <w:rPr>
          <w:sz w:val="24"/>
          <w:szCs w:val="24"/>
          <w:lang w:val="fr-CA"/>
        </w:rPr>
        <w:t>Cette étape regroupe les activités telles que le suivi de l’avancement des travaux, le suivi des livrables, le traitement du paiement, la surveillance, l’ajout de périodes ou de quantités optionnelles, etc.</w:t>
      </w:r>
    </w:p>
    <w:p w14:paraId="52012F9F" w14:textId="77777777" w:rsidR="00476461" w:rsidRPr="003015BF" w:rsidRDefault="00476461" w:rsidP="00476461">
      <w:pPr>
        <w:rPr>
          <w:szCs w:val="24"/>
          <w:lang w:val="fr-CA"/>
        </w:rPr>
      </w:pPr>
      <w:r w:rsidRPr="003015BF">
        <w:rPr>
          <w:szCs w:val="24"/>
          <w:lang w:val="fr-CA"/>
        </w:rPr>
        <w:t>4. Étape post-contractuelle</w:t>
      </w:r>
    </w:p>
    <w:p w14:paraId="62C771B8" w14:textId="77777777" w:rsidR="00797BDB" w:rsidRPr="00BF092A" w:rsidRDefault="00476461" w:rsidP="00BF092A">
      <w:pPr>
        <w:pStyle w:val="ListParagraph"/>
        <w:numPr>
          <w:ilvl w:val="0"/>
          <w:numId w:val="16"/>
        </w:numPr>
        <w:rPr>
          <w:sz w:val="24"/>
          <w:szCs w:val="24"/>
          <w:lang w:val="fr-CA"/>
        </w:rPr>
      </w:pPr>
      <w:r w:rsidRPr="00BF092A">
        <w:rPr>
          <w:sz w:val="24"/>
          <w:szCs w:val="24"/>
          <w:lang w:val="fr-CA"/>
        </w:rPr>
        <w:t>Cette étape comprend les dernières mesures et la fermeture du dossier.</w:t>
      </w:r>
    </w:p>
    <w:p w14:paraId="62CEE59B" w14:textId="77777777" w:rsidR="00797BDB" w:rsidRPr="00321D0A" w:rsidRDefault="00797BDB" w:rsidP="00797BDB">
      <w:pPr>
        <w:pStyle w:val="Heading2"/>
        <w:rPr>
          <w:lang w:val="fr-CA"/>
        </w:rPr>
      </w:pPr>
      <w:r>
        <w:rPr>
          <w:lang w:val="fr-CA"/>
        </w:rPr>
        <w:t xml:space="preserve">Sites Web </w:t>
      </w:r>
      <w:r w:rsidRPr="00321D0A">
        <w:rPr>
          <w:lang w:val="fr-CA"/>
        </w:rPr>
        <w:t>d’approvisionnement</w:t>
      </w:r>
      <w:r>
        <w:rPr>
          <w:lang w:val="fr-CA"/>
        </w:rPr>
        <w:t xml:space="preserve"> fédéral</w:t>
      </w:r>
    </w:p>
    <w:p w14:paraId="364B61EC" w14:textId="77777777" w:rsidR="00797BDB" w:rsidRDefault="00797BDB" w:rsidP="00797BDB">
      <w:pPr>
        <w:pStyle w:val="Paragraph1"/>
        <w:rPr>
          <w:lang w:val="fr-CA"/>
        </w:rPr>
      </w:pPr>
      <w:r>
        <w:rPr>
          <w:lang w:val="fr-CA"/>
        </w:rPr>
        <w:t>Le gouvernement du Canada publie les informations d’approvisionnement fédéral dans deux sites Web :</w:t>
      </w:r>
    </w:p>
    <w:p w14:paraId="04F862D2" w14:textId="77777777" w:rsidR="00797BDB" w:rsidRDefault="00797BDB" w:rsidP="00797BDB">
      <w:pPr>
        <w:pStyle w:val="Paragraph1"/>
        <w:numPr>
          <w:ilvl w:val="0"/>
          <w:numId w:val="16"/>
        </w:numPr>
        <w:spacing w:after="0"/>
        <w:rPr>
          <w:lang w:val="fr-CA"/>
        </w:rPr>
      </w:pPr>
      <w:hyperlink r:id="rId16" w:history="1">
        <w:r w:rsidRPr="00030CFD">
          <w:rPr>
            <w:rStyle w:val="Hyperlink"/>
            <w:lang w:val="fr-CA"/>
          </w:rPr>
          <w:t>AchatsCanada</w:t>
        </w:r>
      </w:hyperlink>
      <w:r w:rsidRPr="00030CFD">
        <w:rPr>
          <w:lang w:val="fr-CA"/>
        </w:rPr>
        <w:t xml:space="preserve"> est la source officielle des avis d'appel d'offres et des avis d'attribution pour le gouvernement du Canada et du secteur public élargi canadien.</w:t>
      </w:r>
      <w:r>
        <w:rPr>
          <w:lang w:val="fr-CA"/>
        </w:rPr>
        <w:t xml:space="preserve"> Utilisez AchatsCanada pour :</w:t>
      </w:r>
    </w:p>
    <w:p w14:paraId="47F3BBB9" w14:textId="77777777" w:rsidR="00797BDB" w:rsidRDefault="00797BDB" w:rsidP="00797BDB">
      <w:pPr>
        <w:pStyle w:val="Paragraph1"/>
        <w:numPr>
          <w:ilvl w:val="1"/>
          <w:numId w:val="16"/>
        </w:numPr>
        <w:spacing w:after="0"/>
        <w:rPr>
          <w:lang w:val="fr-CA"/>
        </w:rPr>
      </w:pPr>
      <w:r w:rsidRPr="00030CFD">
        <w:rPr>
          <w:lang w:val="fr-CA"/>
        </w:rPr>
        <w:t>Rechercher les appels d'offres et l'historique des contrats du gouvernement</w:t>
      </w:r>
    </w:p>
    <w:p w14:paraId="6C759334" w14:textId="77777777" w:rsidR="00797BDB" w:rsidRPr="00DE7D13" w:rsidRDefault="00797BDB" w:rsidP="00797BDB">
      <w:pPr>
        <w:pStyle w:val="Paragraph1"/>
        <w:numPr>
          <w:ilvl w:val="1"/>
          <w:numId w:val="16"/>
        </w:numPr>
        <w:rPr>
          <w:lang w:val="fr-CA"/>
        </w:rPr>
      </w:pPr>
      <w:r>
        <w:rPr>
          <w:lang w:val="fr-FR"/>
        </w:rPr>
        <w:t xml:space="preserve">Vous </w:t>
      </w:r>
      <w:proofErr w:type="spellStart"/>
      <w:r w:rsidRPr="00030CFD">
        <w:rPr>
          <w:lang w:val="fr-FR"/>
        </w:rPr>
        <w:t>inscrire</w:t>
      </w:r>
      <w:proofErr w:type="spellEnd"/>
      <w:r w:rsidRPr="00030CFD">
        <w:rPr>
          <w:lang w:val="fr-FR"/>
        </w:rPr>
        <w:t xml:space="preserve"> à la solution d'achats électroniques</w:t>
      </w:r>
    </w:p>
    <w:p w14:paraId="759D1A6A" w14:textId="77777777" w:rsidR="00797BDB" w:rsidRDefault="00797BDB" w:rsidP="00797BDB">
      <w:pPr>
        <w:pStyle w:val="Paragraph1"/>
        <w:numPr>
          <w:ilvl w:val="0"/>
          <w:numId w:val="16"/>
        </w:numPr>
        <w:spacing w:after="0"/>
        <w:rPr>
          <w:lang w:val="fr-CA"/>
        </w:rPr>
      </w:pPr>
      <w:hyperlink r:id="rId17" w:history="1">
        <w:r w:rsidRPr="00030CFD">
          <w:rPr>
            <w:rStyle w:val="Hyperlink"/>
            <w:lang w:val="fr-CA"/>
          </w:rPr>
          <w:t>AchatsEtVentes.gc.ca</w:t>
        </w:r>
      </w:hyperlink>
      <w:r w:rsidRPr="00030CFD">
        <w:rPr>
          <w:lang w:val="fr-CA"/>
        </w:rPr>
        <w:t xml:space="preserve"> est votre source de l’information détaillée sur l'approvisionnement fédéral, notamment:</w:t>
      </w:r>
    </w:p>
    <w:p w14:paraId="270B3D56" w14:textId="77777777" w:rsidR="00797BDB" w:rsidRPr="00030CFD" w:rsidRDefault="00797BDB" w:rsidP="00797BDB">
      <w:pPr>
        <w:pStyle w:val="Paragraph1"/>
        <w:numPr>
          <w:ilvl w:val="1"/>
          <w:numId w:val="16"/>
        </w:numPr>
        <w:spacing w:after="0"/>
        <w:rPr>
          <w:lang w:val="fr-CA"/>
        </w:rPr>
      </w:pPr>
      <w:r w:rsidRPr="00030CFD">
        <w:rPr>
          <w:lang w:val="fr-CA"/>
        </w:rPr>
        <w:t xml:space="preserve">Comment s’inscrire comme fournisseur </w:t>
      </w:r>
    </w:p>
    <w:p w14:paraId="753CC436" w14:textId="77777777" w:rsidR="00797BDB" w:rsidRPr="00030CFD" w:rsidRDefault="00797BDB" w:rsidP="00797BDB">
      <w:pPr>
        <w:pStyle w:val="Paragraph1"/>
        <w:numPr>
          <w:ilvl w:val="1"/>
          <w:numId w:val="16"/>
        </w:numPr>
        <w:spacing w:after="0"/>
        <w:rPr>
          <w:lang w:val="fr-CA"/>
        </w:rPr>
      </w:pPr>
      <w:r w:rsidRPr="00030CFD">
        <w:rPr>
          <w:lang w:val="fr-CA"/>
        </w:rPr>
        <w:t xml:space="preserve">Politiques et lignes directrices en matière d’achats </w:t>
      </w:r>
    </w:p>
    <w:p w14:paraId="37403FC2" w14:textId="77777777" w:rsidR="00797BDB" w:rsidRPr="00030CFD" w:rsidRDefault="00797BDB" w:rsidP="00797BDB">
      <w:pPr>
        <w:pStyle w:val="Paragraph1"/>
        <w:numPr>
          <w:ilvl w:val="1"/>
          <w:numId w:val="16"/>
        </w:numPr>
        <w:spacing w:after="0"/>
        <w:rPr>
          <w:lang w:val="fr-CA"/>
        </w:rPr>
      </w:pPr>
      <w:r w:rsidRPr="00030CFD">
        <w:rPr>
          <w:lang w:val="fr-CA"/>
        </w:rPr>
        <w:t>Principales personnes-ressources responsables des achats dans les ministères et organismes</w:t>
      </w:r>
    </w:p>
    <w:p w14:paraId="36DABDEF" w14:textId="77777777" w:rsidR="00797BDB" w:rsidRPr="00030CFD" w:rsidRDefault="00797BDB" w:rsidP="00797BDB">
      <w:pPr>
        <w:pStyle w:val="Paragraph1"/>
        <w:numPr>
          <w:ilvl w:val="1"/>
          <w:numId w:val="16"/>
        </w:numPr>
        <w:spacing w:after="0"/>
        <w:rPr>
          <w:lang w:val="fr-CA"/>
        </w:rPr>
      </w:pPr>
      <w:r w:rsidRPr="00030CFD">
        <w:rPr>
          <w:lang w:val="fr-CA"/>
        </w:rPr>
        <w:lastRenderedPageBreak/>
        <w:t>Programmes et initiatives en matière d’approvisionnement du gouvernement du Canada</w:t>
      </w:r>
    </w:p>
    <w:p w14:paraId="00B5461B" w14:textId="77777777" w:rsidR="00797BDB" w:rsidRPr="00030CFD" w:rsidRDefault="00797BDB" w:rsidP="00797BDB">
      <w:pPr>
        <w:pStyle w:val="Paragraph1"/>
        <w:numPr>
          <w:ilvl w:val="1"/>
          <w:numId w:val="16"/>
        </w:numPr>
        <w:spacing w:after="0"/>
        <w:rPr>
          <w:lang w:val="fr-CA"/>
        </w:rPr>
      </w:pPr>
      <w:r w:rsidRPr="00030CFD">
        <w:rPr>
          <w:lang w:val="fr-CA"/>
        </w:rPr>
        <w:t>Information sur les événements et séminaires à venir</w:t>
      </w:r>
    </w:p>
    <w:p w14:paraId="454F29D6" w14:textId="77777777" w:rsidR="00797BDB" w:rsidRDefault="00797BDB" w:rsidP="00797BDB">
      <w:pPr>
        <w:pStyle w:val="Paragraph1"/>
        <w:numPr>
          <w:ilvl w:val="1"/>
          <w:numId w:val="16"/>
        </w:numPr>
        <w:spacing w:after="0"/>
        <w:rPr>
          <w:lang w:val="fr-CA"/>
        </w:rPr>
      </w:pPr>
      <w:r w:rsidRPr="00030CFD">
        <w:rPr>
          <w:lang w:val="fr-CA"/>
        </w:rPr>
        <w:t>Applications d'approvisionnement</w:t>
      </w:r>
    </w:p>
    <w:p w14:paraId="0904E125" w14:textId="77777777" w:rsidR="00797BDB" w:rsidRPr="00321D0A" w:rsidRDefault="00797BDB" w:rsidP="00797BDB">
      <w:pPr>
        <w:pStyle w:val="Paragraph1"/>
        <w:spacing w:after="0"/>
        <w:rPr>
          <w:lang w:val="fr-CA"/>
        </w:rPr>
      </w:pPr>
    </w:p>
    <w:p w14:paraId="0C08A470" w14:textId="1B3E04B0" w:rsidR="002B19BA" w:rsidRPr="003015BF" w:rsidRDefault="00797BDB" w:rsidP="00797BDB">
      <w:pPr>
        <w:spacing w:before="100" w:after="200" w:line="276" w:lineRule="auto"/>
        <w:rPr>
          <w:rFonts w:ascii="Arial" w:hAnsi="Arial" w:cs="Arial"/>
          <w:bCs/>
          <w:color w:val="000000"/>
          <w:szCs w:val="24"/>
          <w:lang w:val="fr-CA"/>
        </w:rPr>
      </w:pPr>
      <w:r w:rsidRPr="00030CFD">
        <w:rPr>
          <w:lang w:val="fr-CA"/>
        </w:rPr>
        <w:t xml:space="preserve">Au fil du temps, les renseignements actuellement offerts sur AchatsEtVentes.gc.ca concernant </w:t>
      </w:r>
      <w:r>
        <w:rPr>
          <w:lang w:val="fr-CA"/>
        </w:rPr>
        <w:t>l’approvisionnement fédéral</w:t>
      </w:r>
      <w:r w:rsidRPr="00030CFD">
        <w:rPr>
          <w:lang w:val="fr-CA"/>
        </w:rPr>
        <w:t xml:space="preserve"> seront déplacés vers AchatsCanada. </w:t>
      </w:r>
      <w:r w:rsidR="002B19BA" w:rsidRPr="003015BF">
        <w:rPr>
          <w:lang w:val="fr-CA"/>
        </w:rPr>
        <w:br w:type="page"/>
      </w:r>
    </w:p>
    <w:p w14:paraId="1ACE52A2" w14:textId="77777777" w:rsidR="00476461" w:rsidRPr="003015BF" w:rsidRDefault="00476461" w:rsidP="00476461">
      <w:pPr>
        <w:pStyle w:val="Heading1"/>
        <w:rPr>
          <w:lang w:val="fr-CA"/>
        </w:rPr>
      </w:pPr>
      <w:bookmarkStart w:id="5" w:name="_Trajet_du_soumissionnaire"/>
      <w:bookmarkStart w:id="6" w:name="_Toc73956458"/>
      <w:bookmarkStart w:id="7" w:name="_Toc92717008"/>
      <w:bookmarkStart w:id="8" w:name="_Toc73451709"/>
      <w:bookmarkEnd w:id="5"/>
      <w:r w:rsidRPr="003015BF">
        <w:rPr>
          <w:lang w:val="fr-CA"/>
        </w:rPr>
        <w:lastRenderedPageBreak/>
        <w:t>Trajet du soumissionnaire</w:t>
      </w:r>
      <w:bookmarkEnd w:id="6"/>
      <w:bookmarkEnd w:id="7"/>
    </w:p>
    <w:p w14:paraId="7844D3C2" w14:textId="77777777" w:rsidR="00476461" w:rsidRPr="003015BF" w:rsidRDefault="00476461" w:rsidP="00476461">
      <w:pPr>
        <w:rPr>
          <w:lang w:val="fr-CA"/>
        </w:rPr>
      </w:pPr>
    </w:p>
    <w:tbl>
      <w:tblPr>
        <w:tblStyle w:val="TableGridLight"/>
        <w:tblW w:w="11410" w:type="dxa"/>
        <w:tblCellSpacing w:w="142"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8716"/>
      </w:tblGrid>
      <w:tr w:rsidR="00476461" w:rsidRPr="00BF092A" w14:paraId="6563B149" w14:textId="77777777" w:rsidTr="005A267D">
        <w:trPr>
          <w:tblCellSpacing w:w="142" w:type="dxa"/>
        </w:trPr>
        <w:tc>
          <w:tcPr>
            <w:tcW w:w="2268" w:type="dxa"/>
            <w:tcBorders>
              <w:right w:val="single" w:sz="4" w:space="0" w:color="1E3652" w:themeColor="accent1"/>
            </w:tcBorders>
          </w:tcPr>
          <w:p w14:paraId="037CC18D" w14:textId="77777777" w:rsidR="00476461" w:rsidRPr="003015BF" w:rsidRDefault="00476461" w:rsidP="00436714">
            <w:pPr>
              <w:jc w:val="right"/>
              <w:rPr>
                <w:rStyle w:val="IntenseReference"/>
                <w:lang w:val="fr-CA"/>
              </w:rPr>
            </w:pPr>
            <w:r w:rsidRPr="003015BF">
              <w:rPr>
                <w:rStyle w:val="IntenseReference"/>
                <w:lang w:val="fr-CA"/>
              </w:rPr>
              <w:t>Phase 1 : Prise de connaissance</w:t>
            </w:r>
          </w:p>
        </w:tc>
        <w:tc>
          <w:tcPr>
            <w:tcW w:w="8290" w:type="dxa"/>
          </w:tcPr>
          <w:p w14:paraId="6419EC4D" w14:textId="77777777" w:rsidR="00476461" w:rsidRPr="003015BF" w:rsidRDefault="00476461" w:rsidP="00436714">
            <w:pPr>
              <w:spacing w:after="120"/>
              <w:rPr>
                <w:sz w:val="22"/>
                <w:szCs w:val="20"/>
                <w:lang w:val="fr-CA"/>
              </w:rPr>
            </w:pPr>
            <w:r w:rsidRPr="003015BF">
              <w:rPr>
                <w:sz w:val="22"/>
                <w:szCs w:val="20"/>
                <w:lang w:val="fr-CA"/>
              </w:rPr>
              <w:t>Votre entreprise se rend compte que le gouvernement représente un marché potentiel pour les petites entreprises, et en particulier pour ses biens et services.</w:t>
            </w:r>
          </w:p>
          <w:p w14:paraId="518B3B03" w14:textId="77777777" w:rsidR="00476461" w:rsidRPr="003015BF" w:rsidRDefault="00476461" w:rsidP="00436714">
            <w:pPr>
              <w:spacing w:after="120"/>
              <w:rPr>
                <w:sz w:val="22"/>
                <w:szCs w:val="20"/>
                <w:lang w:val="fr-CA"/>
              </w:rPr>
            </w:pPr>
            <w:r w:rsidRPr="003015BF">
              <w:rPr>
                <w:sz w:val="22"/>
                <w:szCs w:val="20"/>
                <w:lang w:val="fr-CA"/>
              </w:rPr>
              <w:t>Votre entreprise n’entreprend pas de démarche à ce stade, mais commence à prendre conscience de la possibilité de participer aux marchés publics.</w:t>
            </w:r>
          </w:p>
        </w:tc>
      </w:tr>
      <w:tr w:rsidR="00476461" w:rsidRPr="00BF092A" w14:paraId="74C75A74" w14:textId="77777777" w:rsidTr="005A267D">
        <w:trPr>
          <w:tblCellSpacing w:w="142" w:type="dxa"/>
        </w:trPr>
        <w:tc>
          <w:tcPr>
            <w:tcW w:w="2268" w:type="dxa"/>
            <w:tcBorders>
              <w:right w:val="single" w:sz="4" w:space="0" w:color="1E3652" w:themeColor="accent1"/>
            </w:tcBorders>
          </w:tcPr>
          <w:p w14:paraId="3C953D7F" w14:textId="77777777" w:rsidR="00476461" w:rsidRPr="003015BF" w:rsidRDefault="00476461" w:rsidP="00436714">
            <w:pPr>
              <w:jc w:val="right"/>
              <w:rPr>
                <w:rStyle w:val="IntenseReference"/>
                <w:lang w:val="fr-CA"/>
              </w:rPr>
            </w:pPr>
            <w:r w:rsidRPr="003015BF">
              <w:rPr>
                <w:rStyle w:val="IntenseReference"/>
                <w:lang w:val="fr-CA"/>
              </w:rPr>
              <w:t>Phase 2 : Recherche</w:t>
            </w:r>
          </w:p>
        </w:tc>
        <w:tc>
          <w:tcPr>
            <w:tcW w:w="8290" w:type="dxa"/>
          </w:tcPr>
          <w:p w14:paraId="44651444" w14:textId="77777777" w:rsidR="00476461" w:rsidRPr="003015BF" w:rsidRDefault="00476461" w:rsidP="00436714">
            <w:pPr>
              <w:spacing w:after="120"/>
              <w:rPr>
                <w:sz w:val="22"/>
                <w:szCs w:val="20"/>
                <w:lang w:val="fr-CA"/>
              </w:rPr>
            </w:pPr>
            <w:r w:rsidRPr="003015BF">
              <w:rPr>
                <w:sz w:val="22"/>
                <w:szCs w:val="20"/>
                <w:lang w:val="fr-CA"/>
              </w:rPr>
              <w:t>À mesure que votre entreprise s’intéresse au gouvernement en tant que marché potentiel, elle effectue des recherches actives et recueille des données qui l’aideront à décider si le gouvernement représente un bon choix pour elle.</w:t>
            </w:r>
          </w:p>
        </w:tc>
      </w:tr>
      <w:tr w:rsidR="00476461" w:rsidRPr="00BF092A" w14:paraId="20680C6E" w14:textId="77777777" w:rsidTr="005A267D">
        <w:trPr>
          <w:tblCellSpacing w:w="142" w:type="dxa"/>
        </w:trPr>
        <w:tc>
          <w:tcPr>
            <w:tcW w:w="2268" w:type="dxa"/>
            <w:tcBorders>
              <w:right w:val="single" w:sz="4" w:space="0" w:color="1E3652" w:themeColor="accent1"/>
            </w:tcBorders>
          </w:tcPr>
          <w:p w14:paraId="1EE6079C" w14:textId="77777777" w:rsidR="00476461" w:rsidRPr="003015BF" w:rsidRDefault="00476461" w:rsidP="00436714">
            <w:pPr>
              <w:jc w:val="right"/>
              <w:rPr>
                <w:rStyle w:val="IntenseReference"/>
                <w:lang w:val="fr-CA"/>
              </w:rPr>
            </w:pPr>
            <w:r w:rsidRPr="003015BF">
              <w:rPr>
                <w:rStyle w:val="IntenseReference"/>
                <w:lang w:val="fr-CA"/>
              </w:rPr>
              <w:t>Phase 3 : Planification</w:t>
            </w:r>
          </w:p>
        </w:tc>
        <w:tc>
          <w:tcPr>
            <w:tcW w:w="8290" w:type="dxa"/>
          </w:tcPr>
          <w:p w14:paraId="79BE9BB3" w14:textId="77777777" w:rsidR="00476461" w:rsidRPr="003015BF" w:rsidRDefault="00476461" w:rsidP="00436714">
            <w:pPr>
              <w:spacing w:after="120"/>
              <w:rPr>
                <w:sz w:val="22"/>
                <w:szCs w:val="20"/>
                <w:lang w:val="fr-CA"/>
              </w:rPr>
            </w:pPr>
            <w:r w:rsidRPr="003015BF">
              <w:rPr>
                <w:sz w:val="22"/>
                <w:szCs w:val="20"/>
                <w:lang w:val="fr-CA"/>
              </w:rPr>
              <w:t xml:space="preserve">Après avoir défini le marché potentiel, votre entreprise entreprend les démarches nécessaires pour devenir fournisseur du gouvernement et regroupe les données permettant d’évaluer son aptitude à lui vendre ses biens ou services.  </w:t>
            </w:r>
          </w:p>
        </w:tc>
      </w:tr>
      <w:tr w:rsidR="00476461" w:rsidRPr="00BF092A" w14:paraId="5F292D90" w14:textId="77777777" w:rsidTr="005A267D">
        <w:trPr>
          <w:tblCellSpacing w:w="142" w:type="dxa"/>
        </w:trPr>
        <w:tc>
          <w:tcPr>
            <w:tcW w:w="2268" w:type="dxa"/>
            <w:tcBorders>
              <w:right w:val="single" w:sz="4" w:space="0" w:color="1E3652" w:themeColor="accent1"/>
            </w:tcBorders>
          </w:tcPr>
          <w:p w14:paraId="52B188BD" w14:textId="77777777" w:rsidR="00476461" w:rsidRPr="003015BF" w:rsidRDefault="00476461" w:rsidP="00436714">
            <w:pPr>
              <w:jc w:val="right"/>
              <w:rPr>
                <w:rStyle w:val="IntenseReference"/>
                <w:lang w:val="fr-CA"/>
              </w:rPr>
            </w:pPr>
            <w:r w:rsidRPr="003015BF">
              <w:rPr>
                <w:rStyle w:val="IntenseReference"/>
                <w:lang w:val="fr-CA"/>
              </w:rPr>
              <w:t>Phase 4 : Trouver des occasions de marché</w:t>
            </w:r>
          </w:p>
        </w:tc>
        <w:tc>
          <w:tcPr>
            <w:tcW w:w="8290" w:type="dxa"/>
          </w:tcPr>
          <w:p w14:paraId="7FD79E03" w14:textId="77777777" w:rsidR="00476461" w:rsidRPr="003015BF" w:rsidRDefault="00476461" w:rsidP="00436714">
            <w:pPr>
              <w:spacing w:after="120"/>
              <w:rPr>
                <w:sz w:val="22"/>
                <w:szCs w:val="20"/>
                <w:lang w:val="fr-CA"/>
              </w:rPr>
            </w:pPr>
            <w:r w:rsidRPr="003015BF">
              <w:rPr>
                <w:sz w:val="22"/>
                <w:szCs w:val="20"/>
                <w:lang w:val="fr-CA"/>
              </w:rPr>
              <w:t>Votre entreprise recherche activement des contrats et des clients potentiels au sein du gouvernement. Elle s’adresse directement aux ministères pour établir des relations avec divers acheteurs potentiels.</w:t>
            </w:r>
          </w:p>
          <w:p w14:paraId="0DD5D3C0" w14:textId="77777777" w:rsidR="00476461" w:rsidRPr="003015BF" w:rsidRDefault="00476461" w:rsidP="00436714">
            <w:pPr>
              <w:spacing w:after="120"/>
              <w:rPr>
                <w:sz w:val="22"/>
                <w:szCs w:val="20"/>
                <w:lang w:val="fr-CA"/>
              </w:rPr>
            </w:pPr>
            <w:r w:rsidRPr="003015BF">
              <w:rPr>
                <w:sz w:val="22"/>
                <w:szCs w:val="20"/>
                <w:lang w:val="fr-CA"/>
              </w:rPr>
              <w:t>Votre entreprise s’inscrit aux méthodes d’approvisionnement pertinentes qui lui permettront de soumissionner des contrats en particulier selon le volume et la nature de ses activités.</w:t>
            </w:r>
          </w:p>
        </w:tc>
      </w:tr>
      <w:tr w:rsidR="00476461" w:rsidRPr="00BF092A" w14:paraId="6605F0D3" w14:textId="77777777" w:rsidTr="005A267D">
        <w:trPr>
          <w:tblCellSpacing w:w="142" w:type="dxa"/>
        </w:trPr>
        <w:tc>
          <w:tcPr>
            <w:tcW w:w="2268" w:type="dxa"/>
            <w:tcBorders>
              <w:right w:val="single" w:sz="4" w:space="0" w:color="1E3652" w:themeColor="accent1"/>
            </w:tcBorders>
          </w:tcPr>
          <w:p w14:paraId="49C5CBB9" w14:textId="77777777" w:rsidR="00476461" w:rsidRPr="003015BF" w:rsidRDefault="00476461" w:rsidP="00436714">
            <w:pPr>
              <w:jc w:val="right"/>
              <w:rPr>
                <w:rStyle w:val="IntenseReference"/>
                <w:lang w:val="fr-CA"/>
              </w:rPr>
            </w:pPr>
            <w:r w:rsidRPr="003015BF">
              <w:rPr>
                <w:rStyle w:val="IntenseReference"/>
                <w:lang w:val="fr-CA"/>
              </w:rPr>
              <w:t>Phase 5 : Soumission</w:t>
            </w:r>
          </w:p>
        </w:tc>
        <w:tc>
          <w:tcPr>
            <w:tcW w:w="8290" w:type="dxa"/>
          </w:tcPr>
          <w:p w14:paraId="44254CF3" w14:textId="77777777" w:rsidR="00476461" w:rsidRPr="003015BF" w:rsidRDefault="00476461" w:rsidP="00436714">
            <w:pPr>
              <w:spacing w:after="120"/>
              <w:rPr>
                <w:sz w:val="22"/>
                <w:szCs w:val="20"/>
                <w:lang w:val="fr-CA"/>
              </w:rPr>
            </w:pPr>
            <w:r w:rsidRPr="003015BF">
              <w:rPr>
                <w:sz w:val="22"/>
                <w:szCs w:val="20"/>
                <w:lang w:val="fr-CA"/>
              </w:rPr>
              <w:t>Votre entreprise trouve une possibilité de contrat et commence à préparer une réponse à une offre. Elle peut soumettre la réponse à l’appel d’offres ou l’abandonner si elle détermine que cette possibilité ne lui convient plus.</w:t>
            </w:r>
          </w:p>
        </w:tc>
      </w:tr>
      <w:tr w:rsidR="00476461" w:rsidRPr="00BF092A" w14:paraId="24DAC111" w14:textId="77777777" w:rsidTr="005A267D">
        <w:trPr>
          <w:tblCellSpacing w:w="142" w:type="dxa"/>
        </w:trPr>
        <w:tc>
          <w:tcPr>
            <w:tcW w:w="2268" w:type="dxa"/>
            <w:tcBorders>
              <w:right w:val="single" w:sz="4" w:space="0" w:color="1E3652" w:themeColor="accent1"/>
            </w:tcBorders>
          </w:tcPr>
          <w:p w14:paraId="0CF4B3BC" w14:textId="77777777" w:rsidR="00476461" w:rsidRPr="003015BF" w:rsidRDefault="00476461" w:rsidP="00436714">
            <w:pPr>
              <w:jc w:val="right"/>
              <w:rPr>
                <w:rStyle w:val="IntenseReference"/>
                <w:lang w:val="fr-CA"/>
              </w:rPr>
            </w:pPr>
            <w:r w:rsidRPr="003015BF">
              <w:rPr>
                <w:rStyle w:val="IntenseReference"/>
                <w:lang w:val="fr-CA"/>
              </w:rPr>
              <w:t>Phase 6 : Après la soumission</w:t>
            </w:r>
          </w:p>
        </w:tc>
        <w:tc>
          <w:tcPr>
            <w:tcW w:w="8290" w:type="dxa"/>
          </w:tcPr>
          <w:p w14:paraId="229FE80C" w14:textId="77777777" w:rsidR="00476461" w:rsidRPr="003015BF" w:rsidRDefault="00476461" w:rsidP="00436714">
            <w:pPr>
              <w:spacing w:after="120"/>
              <w:rPr>
                <w:sz w:val="22"/>
                <w:szCs w:val="20"/>
                <w:lang w:val="fr-CA"/>
              </w:rPr>
            </w:pPr>
            <w:r w:rsidRPr="003015BF">
              <w:rPr>
                <w:sz w:val="22"/>
                <w:szCs w:val="20"/>
                <w:lang w:val="fr-CA"/>
              </w:rPr>
              <w:t>Votre soumission est acceptée ou rejetée.</w:t>
            </w:r>
          </w:p>
          <w:p w14:paraId="6B95E967" w14:textId="77777777" w:rsidR="00476461" w:rsidRPr="003015BF" w:rsidRDefault="00476461" w:rsidP="00436714">
            <w:pPr>
              <w:spacing w:after="120"/>
              <w:rPr>
                <w:sz w:val="22"/>
                <w:szCs w:val="20"/>
                <w:lang w:val="fr-CA"/>
              </w:rPr>
            </w:pPr>
            <w:r w:rsidRPr="003015BF">
              <w:rPr>
                <w:sz w:val="22"/>
                <w:szCs w:val="20"/>
                <w:lang w:val="fr-CA"/>
              </w:rPr>
              <w:t xml:space="preserve">Une fois sa soumission retenue, votre entreprise respectera les conditions du contrat, que ce soit comme maître d’œuvre ou comme sous-traitant. </w:t>
            </w:r>
          </w:p>
          <w:p w14:paraId="7127F479" w14:textId="77777777" w:rsidR="00476461" w:rsidRPr="003015BF" w:rsidRDefault="00476461" w:rsidP="00436714">
            <w:pPr>
              <w:spacing w:after="120"/>
              <w:rPr>
                <w:sz w:val="22"/>
                <w:szCs w:val="20"/>
                <w:lang w:val="fr-CA"/>
              </w:rPr>
            </w:pPr>
            <w:r w:rsidRPr="003015BF">
              <w:rPr>
                <w:sz w:val="22"/>
                <w:szCs w:val="20"/>
                <w:lang w:val="fr-CA"/>
              </w:rPr>
              <w:t>Si sa soumission est rejetée, votre entreprise peut contester la décision ou demander une séance de compte rendu pour mieux comprendre la décision.</w:t>
            </w:r>
          </w:p>
        </w:tc>
      </w:tr>
    </w:tbl>
    <w:p w14:paraId="700E5722" w14:textId="77777777" w:rsidR="005A267D" w:rsidRPr="003015BF" w:rsidRDefault="005A267D">
      <w:pPr>
        <w:spacing w:before="100" w:after="200" w:line="276" w:lineRule="auto"/>
        <w:rPr>
          <w:rFonts w:cstheme="minorHAnsi"/>
          <w:b/>
          <w:bCs/>
          <w:color w:val="1E3652" w:themeColor="accent1"/>
          <w:sz w:val="32"/>
          <w:szCs w:val="32"/>
          <w:lang w:val="fr-CA"/>
        </w:rPr>
      </w:pPr>
      <w:r w:rsidRPr="003015BF">
        <w:rPr>
          <w:lang w:val="fr-CA"/>
        </w:rPr>
        <w:br w:type="page"/>
      </w:r>
    </w:p>
    <w:p w14:paraId="31D7C79D" w14:textId="77777777" w:rsidR="005A267D" w:rsidRPr="003015BF" w:rsidRDefault="005A267D" w:rsidP="005A267D">
      <w:pPr>
        <w:pStyle w:val="Heading1"/>
        <w:rPr>
          <w:lang w:val="fr-CA"/>
        </w:rPr>
      </w:pPr>
      <w:bookmarkStart w:id="9" w:name="_Toc73956460"/>
      <w:bookmarkStart w:id="10" w:name="_Toc92717009"/>
      <w:bookmarkEnd w:id="8"/>
      <w:r w:rsidRPr="003015BF">
        <w:rPr>
          <w:lang w:val="fr-CA"/>
        </w:rPr>
        <w:lastRenderedPageBreak/>
        <w:t>Séance d’introduction</w:t>
      </w:r>
      <w:bookmarkEnd w:id="9"/>
      <w:bookmarkEnd w:id="10"/>
      <w:r w:rsidRPr="003015BF">
        <w:rPr>
          <w:lang w:val="fr-CA"/>
        </w:rPr>
        <w:t xml:space="preserve"> </w:t>
      </w:r>
    </w:p>
    <w:p w14:paraId="78D2374E" w14:textId="77777777" w:rsidR="005A267D" w:rsidRPr="003015BF" w:rsidRDefault="005A267D" w:rsidP="005A267D">
      <w:pPr>
        <w:pStyle w:val="Heading2"/>
        <w:rPr>
          <w:lang w:val="fr-CA"/>
        </w:rPr>
      </w:pPr>
      <w:r w:rsidRPr="003015BF">
        <w:rPr>
          <w:lang w:val="fr-CA"/>
        </w:rPr>
        <w:t>But de la séance</w:t>
      </w:r>
    </w:p>
    <w:p w14:paraId="1B68D8D6" w14:textId="77777777" w:rsidR="005A267D" w:rsidRPr="003015BF" w:rsidRDefault="005A267D" w:rsidP="005A267D">
      <w:pPr>
        <w:rPr>
          <w:lang w:val="fr-CA"/>
        </w:rPr>
      </w:pPr>
      <w:r w:rsidRPr="003015BF">
        <w:rPr>
          <w:lang w:val="fr-CA"/>
        </w:rPr>
        <w:t>Cette séance est l’occasion pour vous et pour votre coach de s’échanger des informations l’un sur l’autre qui faciliteront le coaching : présentations personnelles, contexte, histoire de l’entreprise, etc.</w:t>
      </w:r>
    </w:p>
    <w:p w14:paraId="261B07AA" w14:textId="3E17CC21" w:rsidR="005A267D" w:rsidRPr="003015BF" w:rsidRDefault="005A267D" w:rsidP="005A267D">
      <w:pPr>
        <w:rPr>
          <w:lang w:val="fr-CA"/>
        </w:rPr>
      </w:pPr>
      <w:r w:rsidRPr="003015BF">
        <w:rPr>
          <w:lang w:val="fr-CA"/>
        </w:rPr>
        <w:t>Votre coach vous donnera une vue d’ensemble du service d’accompagnement personnalisé. Vous discuterez de votre expérience et de vos connaissances préalables en matière de processus d’approvisionnement, et vous déterminerez les domaines à privilégier pour le coaching.</w:t>
      </w:r>
    </w:p>
    <w:p w14:paraId="1C95794E" w14:textId="17CBA303" w:rsidR="005A267D" w:rsidRPr="003015BF" w:rsidRDefault="005A267D" w:rsidP="005A267D">
      <w:pPr>
        <w:rPr>
          <w:lang w:val="fr-CA"/>
        </w:rPr>
      </w:pPr>
      <w:bookmarkStart w:id="11" w:name="_Toc73451710"/>
      <w:r w:rsidRPr="003015BF">
        <w:rPr>
          <w:lang w:val="fr-CA"/>
        </w:rPr>
        <w:t xml:space="preserve">Vous planifierez vos séances de coaching et en aborderez la logistique, notamment la manière de vous connecter, le format et la durée de chaque séance, ainsi que les attentes en fait de participation au service. (Consulter la </w:t>
      </w:r>
      <w:hyperlink w:anchor="_Structure_du_service" w:history="1">
        <w:r w:rsidRPr="003015BF">
          <w:rPr>
            <w:rStyle w:val="Hyperlink"/>
            <w:lang w:val="fr-CA"/>
          </w:rPr>
          <w:t>structure du service</w:t>
        </w:r>
      </w:hyperlink>
      <w:r w:rsidRPr="003015BF">
        <w:rPr>
          <w:lang w:val="fr-CA"/>
        </w:rPr>
        <w:t xml:space="preserve"> pour plus de détails.)</w:t>
      </w:r>
    </w:p>
    <w:p w14:paraId="0BDB7D5E" w14:textId="77777777" w:rsidR="006D1A90" w:rsidRPr="003015BF" w:rsidRDefault="006D1A90" w:rsidP="006D1A90">
      <w:pPr>
        <w:pStyle w:val="Heading2"/>
        <w:rPr>
          <w:lang w:val="fr-CA"/>
        </w:rPr>
      </w:pPr>
      <w:r w:rsidRPr="003015BF">
        <w:rPr>
          <w:lang w:val="fr-CA"/>
        </w:rPr>
        <w:t>Pistes d’autoréflexion</w:t>
      </w:r>
    </w:p>
    <w:p w14:paraId="7E6540DB" w14:textId="77777777" w:rsidR="006D1A90" w:rsidRPr="003015BF" w:rsidRDefault="006D1A90" w:rsidP="006D1A90">
      <w:pPr>
        <w:rPr>
          <w:lang w:val="fr-CA"/>
        </w:rPr>
      </w:pPr>
      <w:r w:rsidRPr="003015BF">
        <w:rPr>
          <w:lang w:val="fr-CA"/>
        </w:rPr>
        <w:t xml:space="preserve">Quelles sont mes attentes envers le service d’accompagnement personnalisé? </w:t>
      </w:r>
    </w:p>
    <w:p w14:paraId="0D761D3A" w14:textId="77777777" w:rsidR="006D1A90" w:rsidRPr="003015BF" w:rsidRDefault="006D1A90" w:rsidP="006D1A90">
      <w:pPr>
        <w:rPr>
          <w:lang w:val="fr-CA"/>
        </w:rPr>
      </w:pPr>
      <w:r w:rsidRPr="003015BF">
        <w:rPr>
          <w:lang w:val="fr-CA"/>
        </w:rPr>
        <w:t>Quels biens ou services mon entreprise peut-elle vendre au gouvernement?</w:t>
      </w:r>
    </w:p>
    <w:p w14:paraId="074C03BB" w14:textId="77777777" w:rsidR="006D1A90" w:rsidRPr="003015BF" w:rsidRDefault="006D1A90" w:rsidP="006D1A90">
      <w:pPr>
        <w:rPr>
          <w:lang w:val="fr-CA"/>
        </w:rPr>
      </w:pPr>
      <w:r w:rsidRPr="003015BF">
        <w:rPr>
          <w:lang w:val="fr-CA"/>
        </w:rPr>
        <w:t>Mon entreprise connaît-elle bien le processus d’approvisionnement?</w:t>
      </w:r>
    </w:p>
    <w:p w14:paraId="0A37BF41" w14:textId="77777777" w:rsidR="006D1A90" w:rsidRPr="003015BF" w:rsidRDefault="006D1A90" w:rsidP="006D1A90">
      <w:pPr>
        <w:rPr>
          <w:lang w:val="fr-CA"/>
        </w:rPr>
      </w:pPr>
      <w:r w:rsidRPr="003015BF">
        <w:rPr>
          <w:lang w:val="fr-CA"/>
        </w:rPr>
        <w:t>Quelles expériences de soumission mon entreprise a-t-elle connues auprès du gouvernement? Qu’est-ce qui s’est bien déroulé? Quelles difficultés se sont dressées?</w:t>
      </w:r>
    </w:p>
    <w:p w14:paraId="5711B164" w14:textId="6349F4F3" w:rsidR="00DA3CDE" w:rsidRPr="003015BF" w:rsidRDefault="006D1A90" w:rsidP="00DA3CDE">
      <w:pPr>
        <w:pStyle w:val="Heading2"/>
        <w:rPr>
          <w:lang w:val="fr-CA"/>
        </w:rPr>
      </w:pPr>
      <w:r w:rsidRPr="003015BF">
        <w:rPr>
          <w:lang w:val="fr-CA"/>
        </w:rPr>
        <w:t>Activités</w:t>
      </w:r>
    </w:p>
    <w:tbl>
      <w:tblPr>
        <w:tblStyle w:val="GridTable4-Accent6"/>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885"/>
        <w:gridCol w:w="8185"/>
      </w:tblGrid>
      <w:tr w:rsidR="00DA3CDE" w:rsidRPr="00F169E3" w14:paraId="4F356652" w14:textId="77777777" w:rsidTr="00F169E3">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5CCF1F45" w14:textId="398B32C0" w:rsidR="00DA3CDE" w:rsidRPr="0045620B" w:rsidRDefault="00DA3CDE" w:rsidP="005401B4">
            <w:pPr>
              <w:pStyle w:val="TableHeading"/>
              <w:rPr>
                <w:b/>
                <w:bCs/>
                <w:sz w:val="20"/>
                <w:szCs w:val="20"/>
                <w:lang w:val="fr-CA"/>
              </w:rPr>
            </w:pPr>
            <w:r w:rsidRPr="0045620B">
              <w:rPr>
                <w:sz w:val="20"/>
                <w:szCs w:val="20"/>
                <w:lang w:val="fr-CA"/>
              </w:rPr>
              <w:t>Activit</w:t>
            </w:r>
            <w:r w:rsidR="006D1A90" w:rsidRPr="00F169E3">
              <w:rPr>
                <w:b/>
                <w:bCs/>
                <w:sz w:val="20"/>
                <w:szCs w:val="20"/>
                <w:lang w:val="fr-CA"/>
              </w:rPr>
              <w:t>é</w:t>
            </w:r>
          </w:p>
        </w:tc>
        <w:tc>
          <w:tcPr>
            <w:tcW w:w="8185"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10EF8105" w14:textId="316A6ABE" w:rsidR="00DA3CDE" w:rsidRPr="0045620B" w:rsidRDefault="006D1A90" w:rsidP="005401B4">
            <w:pPr>
              <w:pStyle w:val="TableHeading"/>
              <w:cnfStyle w:val="100000000000" w:firstRow="1" w:lastRow="0" w:firstColumn="0" w:lastColumn="0" w:oddVBand="0" w:evenVBand="0" w:oddHBand="0" w:evenHBand="0" w:firstRowFirstColumn="0" w:firstRowLastColumn="0" w:lastRowFirstColumn="0" w:lastRowLastColumn="0"/>
              <w:rPr>
                <w:b/>
                <w:bCs/>
                <w:sz w:val="20"/>
                <w:szCs w:val="20"/>
                <w:lang w:val="fr-CA"/>
              </w:rPr>
            </w:pPr>
            <w:r w:rsidRPr="00F169E3">
              <w:rPr>
                <w:b/>
                <w:bCs/>
                <w:sz w:val="20"/>
                <w:szCs w:val="20"/>
                <w:lang w:val="fr-CA"/>
              </w:rPr>
              <w:t>Sujets</w:t>
            </w:r>
          </w:p>
        </w:tc>
      </w:tr>
      <w:tr w:rsidR="00DA3CDE" w:rsidRPr="00BF092A" w14:paraId="79DEED92" w14:textId="77777777" w:rsidTr="00F16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shd w:val="clear" w:color="auto" w:fill="C4D5E9" w:themeFill="accent1" w:themeFillTint="33"/>
            <w:tcMar>
              <w:top w:w="115" w:type="dxa"/>
              <w:left w:w="115" w:type="dxa"/>
              <w:bottom w:w="115" w:type="dxa"/>
              <w:right w:w="115" w:type="dxa"/>
            </w:tcMar>
          </w:tcPr>
          <w:p w14:paraId="4EA338E5" w14:textId="66A20145" w:rsidR="00DA3CDE" w:rsidRPr="0045620B" w:rsidRDefault="006D1A90" w:rsidP="005401B4">
            <w:pPr>
              <w:pStyle w:val="Tablepara"/>
              <w:rPr>
                <w:sz w:val="20"/>
                <w:szCs w:val="20"/>
                <w:lang w:val="fr-CA"/>
              </w:rPr>
            </w:pPr>
            <w:r w:rsidRPr="003015BF">
              <w:rPr>
                <w:sz w:val="20"/>
                <w:szCs w:val="20"/>
                <w:lang w:val="fr-CA"/>
              </w:rPr>
              <w:t>Profil de l’entreprise</w:t>
            </w:r>
          </w:p>
        </w:tc>
        <w:tc>
          <w:tcPr>
            <w:tcW w:w="8185" w:type="dxa"/>
            <w:shd w:val="clear" w:color="auto" w:fill="C4D5E9" w:themeFill="accent1" w:themeFillTint="33"/>
            <w:tcMar>
              <w:top w:w="115" w:type="dxa"/>
              <w:left w:w="115" w:type="dxa"/>
              <w:bottom w:w="115" w:type="dxa"/>
              <w:right w:w="115" w:type="dxa"/>
            </w:tcMar>
          </w:tcPr>
          <w:p w14:paraId="1FF2B264" w14:textId="77777777" w:rsidR="006D1A90" w:rsidRPr="006D1A90" w:rsidRDefault="006D1A90" w:rsidP="006D1A90">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t>Donnez les indications suivantes sur votre entreprise :</w:t>
            </w:r>
          </w:p>
          <w:p w14:paraId="3CB26B1D" w14:textId="77777777" w:rsidR="006D1A90" w:rsidRPr="006D1A90" w:rsidRDefault="006D1A90" w:rsidP="006D1A90">
            <w:pPr>
              <w:pStyle w:val="Tablepara"/>
              <w:numPr>
                <w:ilvl w:val="0"/>
                <w:numId w:val="16"/>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t>Nom de l’entreprise</w:t>
            </w:r>
          </w:p>
          <w:p w14:paraId="23C407A3" w14:textId="77777777" w:rsidR="006D1A90" w:rsidRPr="006D1A90" w:rsidRDefault="006D1A90" w:rsidP="006D1A90">
            <w:pPr>
              <w:pStyle w:val="Tablepara"/>
              <w:numPr>
                <w:ilvl w:val="0"/>
                <w:numId w:val="16"/>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t>Site Web</w:t>
            </w:r>
          </w:p>
          <w:p w14:paraId="31258311" w14:textId="766C2E7D" w:rsidR="00E04204" w:rsidRDefault="006D1A90" w:rsidP="006D1A90">
            <w:pPr>
              <w:pStyle w:val="Tablepara"/>
              <w:numPr>
                <w:ilvl w:val="0"/>
                <w:numId w:val="16"/>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t>Numéro d’entreprise – approvisionnement (NEA)</w:t>
            </w:r>
            <w:r w:rsidR="00F379CD">
              <w:rPr>
                <w:sz w:val="20"/>
                <w:szCs w:val="20"/>
                <w:lang w:val="fr-CA"/>
              </w:rPr>
              <w:t xml:space="preserve"> ou l’inscription sur SAP Ariba</w:t>
            </w:r>
          </w:p>
          <w:p w14:paraId="1E8BF266" w14:textId="08B687C4" w:rsidR="00DA3CDE" w:rsidRPr="0045620B" w:rsidRDefault="006D1A90" w:rsidP="006D1A90">
            <w:pPr>
              <w:pStyle w:val="Tablepara"/>
              <w:numPr>
                <w:ilvl w:val="0"/>
                <w:numId w:val="16"/>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E04204">
              <w:rPr>
                <w:sz w:val="20"/>
                <w:szCs w:val="20"/>
                <w:lang w:val="fr-CA"/>
              </w:rPr>
              <w:t>Codes NIBS</w:t>
            </w:r>
            <w:r w:rsidR="00A77118">
              <w:rPr>
                <w:sz w:val="20"/>
                <w:szCs w:val="20"/>
                <w:lang w:val="fr-CA"/>
              </w:rPr>
              <w:t xml:space="preserve"> ou catégories dans SAP Ariba</w:t>
            </w:r>
            <w:r w:rsidRPr="00E04204">
              <w:rPr>
                <w:sz w:val="20"/>
                <w:szCs w:val="20"/>
                <w:lang w:val="fr-CA"/>
              </w:rPr>
              <w:t xml:space="preserve"> pour les biens et services vendus par votre entreprise (s’ils sont connus)</w:t>
            </w:r>
          </w:p>
        </w:tc>
      </w:tr>
      <w:tr w:rsidR="00DA3CDE" w:rsidRPr="00F169E3" w14:paraId="3BBA015B" w14:textId="77777777" w:rsidTr="00147FD9">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002060"/>
            </w:tcBorders>
            <w:tcMar>
              <w:top w:w="115" w:type="dxa"/>
              <w:left w:w="115" w:type="dxa"/>
              <w:bottom w:w="115" w:type="dxa"/>
              <w:right w:w="115" w:type="dxa"/>
            </w:tcMar>
          </w:tcPr>
          <w:p w14:paraId="09C549FB" w14:textId="00686F90" w:rsidR="00DA3CDE" w:rsidRPr="003015BF" w:rsidRDefault="006D1A90" w:rsidP="005401B4">
            <w:pPr>
              <w:pStyle w:val="Tablepara"/>
              <w:rPr>
                <w:sz w:val="20"/>
                <w:szCs w:val="20"/>
                <w:lang w:val="fr-CA"/>
              </w:rPr>
            </w:pPr>
            <w:r w:rsidRPr="003015BF">
              <w:rPr>
                <w:sz w:val="20"/>
                <w:szCs w:val="20"/>
                <w:lang w:val="fr-CA"/>
              </w:rPr>
              <w:t>Trajet du soumissionnaire</w:t>
            </w:r>
          </w:p>
        </w:tc>
        <w:tc>
          <w:tcPr>
            <w:tcW w:w="8185" w:type="dxa"/>
            <w:tcBorders>
              <w:bottom w:val="single" w:sz="4" w:space="0" w:color="002060"/>
            </w:tcBorders>
            <w:tcMar>
              <w:top w:w="115" w:type="dxa"/>
              <w:left w:w="115" w:type="dxa"/>
              <w:bottom w:w="115" w:type="dxa"/>
              <w:right w:w="115" w:type="dxa"/>
            </w:tcMar>
          </w:tcPr>
          <w:p w14:paraId="6AD4D677" w14:textId="65B643C0" w:rsidR="006D1A90" w:rsidRPr="003015BF" w:rsidRDefault="006D1A90" w:rsidP="006D1A90">
            <w:pPr>
              <w:spacing w:before="240"/>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Examinez le cadre du </w:t>
            </w:r>
            <w:hyperlink w:anchor="_Trajet_du_soumissionnaire" w:history="1">
              <w:r w:rsidRPr="00F169E3">
                <w:rPr>
                  <w:rStyle w:val="Hyperlink"/>
                  <w:sz w:val="20"/>
                  <w:szCs w:val="20"/>
                  <w:lang w:val="fr-CA"/>
                </w:rPr>
                <w:t>trajet du soumissionnaire</w:t>
              </w:r>
            </w:hyperlink>
            <w:r w:rsidRPr="003015BF">
              <w:rPr>
                <w:sz w:val="20"/>
                <w:szCs w:val="20"/>
                <w:lang w:val="fr-CA"/>
              </w:rPr>
              <w:t xml:space="preserve"> (ci-dessus) et distinguez les phases que votre entreprise connaît le mieux et sur lesquelles vous souhaitez vous concentrer avec votre coach.</w:t>
            </w:r>
          </w:p>
          <w:p w14:paraId="02349263" w14:textId="77777777" w:rsidR="006D1A90" w:rsidRPr="003015BF" w:rsidRDefault="006D1A90" w:rsidP="00F169E3">
            <w:pPr>
              <w:spacing w:before="240" w:after="0"/>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Comment s’est déroulé votre trajet de soumissionnaire?</w:t>
            </w:r>
          </w:p>
          <w:p w14:paraId="35E09CE2" w14:textId="77777777" w:rsidR="006D1A90" w:rsidRPr="003015BF" w:rsidRDefault="006D1A90" w:rsidP="00F169E3">
            <w:pPr>
              <w:spacing w:before="240" w:after="0"/>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lastRenderedPageBreak/>
              <w:t>Par quelles phases êtes-vous passé?</w:t>
            </w:r>
          </w:p>
          <w:p w14:paraId="0491DD19" w14:textId="62EA09BB" w:rsidR="006D1A90" w:rsidRDefault="006D1A90" w:rsidP="00F169E3">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Quelle a été l’issue du trajet?</w:t>
            </w:r>
          </w:p>
          <w:p w14:paraId="478425AC" w14:textId="41623992" w:rsidR="00147FD9" w:rsidRPr="003015BF" w:rsidRDefault="00147FD9" w:rsidP="00F169E3">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147FD9">
              <w:rPr>
                <w:sz w:val="20"/>
                <w:szCs w:val="20"/>
                <w:lang w:val="fr-CA"/>
              </w:rPr>
              <w:tab/>
              <w:t>Avec quelles phases du trajet du soumissionnaire êtes-vous le plus familier et à l'aise ? Sur lesquels aimeriez-vous vous concentrer pendant le coaching ?</w:t>
            </w:r>
          </w:p>
          <w:p w14:paraId="70B3C5D9" w14:textId="72492B42" w:rsidR="00DA3CDE" w:rsidRPr="003015BF" w:rsidRDefault="00DA3CDE" w:rsidP="00DA3CDE">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p>
        </w:tc>
      </w:tr>
      <w:tr w:rsidR="003F57A9" w:rsidRPr="00BF092A" w14:paraId="7E9C34AF" w14:textId="77777777" w:rsidTr="0014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shd w:val="clear" w:color="auto" w:fill="C4D5E9" w:themeFill="accent1" w:themeFillTint="33"/>
            <w:tcMar>
              <w:top w:w="115" w:type="dxa"/>
              <w:left w:w="115" w:type="dxa"/>
              <w:bottom w:w="115" w:type="dxa"/>
              <w:right w:w="115" w:type="dxa"/>
            </w:tcMar>
          </w:tcPr>
          <w:p w14:paraId="34DCB2DB" w14:textId="397412FE" w:rsidR="003F57A9" w:rsidRPr="003015BF" w:rsidRDefault="006D1A90" w:rsidP="005401B4">
            <w:pPr>
              <w:pStyle w:val="Tablepara"/>
              <w:rPr>
                <w:sz w:val="20"/>
                <w:szCs w:val="20"/>
                <w:lang w:val="fr-CA"/>
              </w:rPr>
            </w:pPr>
            <w:r w:rsidRPr="003015BF">
              <w:rPr>
                <w:sz w:val="20"/>
                <w:szCs w:val="20"/>
                <w:lang w:val="fr-CA"/>
              </w:rPr>
              <w:lastRenderedPageBreak/>
              <w:t>Historique des soumissions</w:t>
            </w:r>
          </w:p>
        </w:tc>
        <w:tc>
          <w:tcPr>
            <w:tcW w:w="8185" w:type="dxa"/>
            <w:shd w:val="clear" w:color="auto" w:fill="C4D5E9" w:themeFill="accent1" w:themeFillTint="33"/>
            <w:tcMar>
              <w:top w:w="115" w:type="dxa"/>
              <w:left w:w="115" w:type="dxa"/>
              <w:bottom w:w="115" w:type="dxa"/>
              <w:right w:w="115" w:type="dxa"/>
            </w:tcMar>
          </w:tcPr>
          <w:p w14:paraId="295E91EE"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Combien de fois votre entreprise a-t-elle soumissionné des de contrats?</w:t>
            </w:r>
          </w:p>
          <w:p w14:paraId="2C111CB2"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De quel genre de contrats s’agissait-il?</w:t>
            </w:r>
          </w:p>
          <w:p w14:paraId="2786AC36"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Comment avez-vous entendu parler de ces contrats?</w:t>
            </w:r>
          </w:p>
          <w:p w14:paraId="74895B65"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Avez-vous reçu des communications ou participé à des activités concernant ces contrats (soumission de questions, participation à la conférence des soumissionnaires ou à la journée de l’industrie)?</w:t>
            </w:r>
          </w:p>
          <w:p w14:paraId="54843258"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Quelle est votre impression générale de cette expérience?</w:t>
            </w:r>
          </w:p>
          <w:p w14:paraId="11C646F1" w14:textId="6E8C2F29" w:rsidR="003F57A9" w:rsidRPr="003015BF" w:rsidRDefault="006D1A90" w:rsidP="006D1A90">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Quelle partie du processus avez-vous trouvé difficile?</w:t>
            </w:r>
          </w:p>
        </w:tc>
      </w:tr>
    </w:tbl>
    <w:p w14:paraId="79D0B737" w14:textId="77777777" w:rsidR="00DA3CDE" w:rsidRPr="003015BF" w:rsidRDefault="00DA3CDE" w:rsidP="00DA3CDE">
      <w:pPr>
        <w:rPr>
          <w:lang w:val="fr-CA"/>
        </w:rPr>
      </w:pPr>
    </w:p>
    <w:p w14:paraId="4E8464F2" w14:textId="77777777" w:rsidR="00EE089E" w:rsidRPr="003015BF" w:rsidRDefault="00EE089E">
      <w:pPr>
        <w:spacing w:before="100" w:after="200" w:line="276" w:lineRule="auto"/>
        <w:rPr>
          <w:rFonts w:cstheme="minorHAnsi"/>
          <w:b/>
          <w:bCs/>
          <w:color w:val="1E3652" w:themeColor="accent1"/>
          <w:sz w:val="32"/>
          <w:szCs w:val="32"/>
          <w:lang w:val="fr-CA"/>
        </w:rPr>
      </w:pPr>
      <w:r w:rsidRPr="003015BF">
        <w:rPr>
          <w:lang w:val="fr-CA"/>
        </w:rPr>
        <w:br w:type="page"/>
      </w:r>
    </w:p>
    <w:p w14:paraId="0284353C" w14:textId="77777777" w:rsidR="006D1A90" w:rsidRPr="003015BF" w:rsidRDefault="006D1A90" w:rsidP="006D1A90">
      <w:pPr>
        <w:pStyle w:val="Heading1"/>
        <w:rPr>
          <w:lang w:val="fr-CA"/>
        </w:rPr>
      </w:pPr>
      <w:bookmarkStart w:id="12" w:name="_Toc73956461"/>
      <w:bookmarkStart w:id="13" w:name="_Toc92717010"/>
      <w:bookmarkEnd w:id="11"/>
      <w:r w:rsidRPr="003015BF">
        <w:rPr>
          <w:lang w:val="fr-CA"/>
        </w:rPr>
        <w:lastRenderedPageBreak/>
        <w:t>Trouver des occasions de marché</w:t>
      </w:r>
      <w:bookmarkEnd w:id="12"/>
      <w:bookmarkEnd w:id="13"/>
      <w:r w:rsidRPr="003015BF">
        <w:rPr>
          <w:lang w:val="fr-CA"/>
        </w:rPr>
        <w:t xml:space="preserve"> </w:t>
      </w:r>
    </w:p>
    <w:p w14:paraId="24FAFB7E" w14:textId="77777777" w:rsidR="006D1A90" w:rsidRPr="003015BF" w:rsidRDefault="006D1A90" w:rsidP="006D1A90">
      <w:pPr>
        <w:pStyle w:val="Heading2"/>
        <w:rPr>
          <w:lang w:val="fr-CA"/>
        </w:rPr>
      </w:pPr>
      <w:r w:rsidRPr="003015BF">
        <w:rPr>
          <w:lang w:val="fr-CA"/>
        </w:rPr>
        <w:t>But de la séance</w:t>
      </w:r>
    </w:p>
    <w:p w14:paraId="3FC96B64" w14:textId="2E34EBC0" w:rsidR="006D1A90" w:rsidRPr="003015BF" w:rsidRDefault="006D1A90" w:rsidP="006D1A90">
      <w:pPr>
        <w:rPr>
          <w:lang w:val="fr-CA"/>
        </w:rPr>
      </w:pPr>
      <w:r w:rsidRPr="003015BF">
        <w:rPr>
          <w:lang w:val="fr-CA"/>
        </w:rPr>
        <w:t>Au cours de cette séance, vous discuterez avec votre coach de différentes méthodes pour trouver des occasions de marché gouvernemental qui conviennent à votre entreprise. Les sujets de discussion peuvent comprendre un examen d</w:t>
      </w:r>
      <w:r w:rsidR="00A77118">
        <w:rPr>
          <w:lang w:val="fr-CA"/>
        </w:rPr>
        <w:t xml:space="preserve">u </w:t>
      </w:r>
      <w:hyperlink r:id="rId18" w:anchor="msg" w:history="1">
        <w:r w:rsidR="00A77118" w:rsidRPr="00D66C55">
          <w:rPr>
            <w:rStyle w:val="Hyperlink"/>
            <w:lang w:val="fr-CA"/>
          </w:rPr>
          <w:t>Service électronique d’appels d’offres du gouvernement (SEAOG)</w:t>
        </w:r>
      </w:hyperlink>
      <w:r w:rsidR="00A77118">
        <w:rPr>
          <w:lang w:val="fr-CA"/>
        </w:rPr>
        <w:t xml:space="preserve"> </w:t>
      </w:r>
      <w:r w:rsidRPr="003015BF">
        <w:rPr>
          <w:lang w:val="fr-CA"/>
        </w:rPr>
        <w:t xml:space="preserve">où sont annoncées les occasions de marché concurrentielles, les éléments fondamentaux de la recherche, la visualisation d’une occasion de </w:t>
      </w:r>
      <w:proofErr w:type="spellStart"/>
      <w:r w:rsidRPr="003015BF">
        <w:rPr>
          <w:lang w:val="fr-CA"/>
        </w:rPr>
        <w:t>marché</w:t>
      </w:r>
      <w:proofErr w:type="spellEnd"/>
      <w:r w:rsidRPr="003015BF">
        <w:rPr>
          <w:lang w:val="fr-CA"/>
        </w:rPr>
        <w:t>, des conseils pour trouver le</w:t>
      </w:r>
      <w:r w:rsidR="00A77118">
        <w:rPr>
          <w:lang w:val="fr-CA"/>
        </w:rPr>
        <w:t>s</w:t>
      </w:r>
      <w:r w:rsidRPr="003015BF">
        <w:rPr>
          <w:lang w:val="fr-CA"/>
        </w:rPr>
        <w:t xml:space="preserve"> Numéro</w:t>
      </w:r>
      <w:r w:rsidR="00A77118">
        <w:rPr>
          <w:lang w:val="fr-CA"/>
        </w:rPr>
        <w:t>s</w:t>
      </w:r>
      <w:r w:rsidRPr="003015BF">
        <w:rPr>
          <w:lang w:val="fr-CA"/>
        </w:rPr>
        <w:t xml:space="preserve"> d’identification des biens et services (NIBS) </w:t>
      </w:r>
      <w:r w:rsidR="00A77118">
        <w:rPr>
          <w:lang w:val="fr-CA"/>
        </w:rPr>
        <w:t xml:space="preserve">et les </w:t>
      </w:r>
      <w:r w:rsidR="00A77118" w:rsidRPr="00D66C55">
        <w:rPr>
          <w:i/>
          <w:iCs/>
          <w:lang w:val="fr-CA"/>
        </w:rPr>
        <w:t xml:space="preserve">United Nations Standard </w:t>
      </w:r>
      <w:proofErr w:type="spellStart"/>
      <w:r w:rsidR="00A77118" w:rsidRPr="00D66C55">
        <w:rPr>
          <w:i/>
          <w:iCs/>
          <w:lang w:val="fr-CA"/>
        </w:rPr>
        <w:t>Products</w:t>
      </w:r>
      <w:proofErr w:type="spellEnd"/>
      <w:r w:rsidR="00A77118" w:rsidRPr="00D66C55">
        <w:rPr>
          <w:i/>
          <w:iCs/>
          <w:lang w:val="fr-CA"/>
        </w:rPr>
        <w:t xml:space="preserve"> and Services Code</w:t>
      </w:r>
      <w:r w:rsidR="00A77118" w:rsidRPr="00A77118">
        <w:rPr>
          <w:lang w:val="fr-CA"/>
        </w:rPr>
        <w:t xml:space="preserve"> (UNSPSC)</w:t>
      </w:r>
      <w:r w:rsidR="00A77118">
        <w:rPr>
          <w:lang w:val="fr-CA"/>
        </w:rPr>
        <w:t xml:space="preserve"> </w:t>
      </w:r>
      <w:r w:rsidRPr="003015BF">
        <w:rPr>
          <w:lang w:val="fr-CA"/>
        </w:rPr>
        <w:t>qui convien</w:t>
      </w:r>
      <w:r w:rsidR="00A77118">
        <w:rPr>
          <w:lang w:val="fr-CA"/>
        </w:rPr>
        <w:t>nen</w:t>
      </w:r>
      <w:r w:rsidRPr="003015BF">
        <w:rPr>
          <w:lang w:val="fr-CA"/>
        </w:rPr>
        <w:t>t à votre entreprise, pour optimiser la recherche d’occasions, et diverses méthodes vous permettant de faire la recherche et le suivi de ces occasions de marché.</w:t>
      </w:r>
    </w:p>
    <w:p w14:paraId="2D29A835" w14:textId="77777777" w:rsidR="006D1A90" w:rsidRPr="003015BF" w:rsidRDefault="006D1A90" w:rsidP="006D1A90">
      <w:pPr>
        <w:pStyle w:val="Heading2"/>
        <w:rPr>
          <w:lang w:val="fr-CA"/>
        </w:rPr>
      </w:pPr>
      <w:r w:rsidRPr="003015BF">
        <w:rPr>
          <w:lang w:val="fr-CA"/>
        </w:rPr>
        <w:t>Pistes d’autoréflexion</w:t>
      </w:r>
    </w:p>
    <w:p w14:paraId="3226BAAB" w14:textId="77777777" w:rsidR="006D1A90" w:rsidRPr="003015BF" w:rsidRDefault="006D1A90" w:rsidP="006D1A90">
      <w:pPr>
        <w:rPr>
          <w:lang w:val="fr-CA"/>
        </w:rPr>
      </w:pPr>
      <w:r w:rsidRPr="003015BF">
        <w:rPr>
          <w:lang w:val="fr-CA"/>
        </w:rPr>
        <w:t>Comment avez-vous fait la recherche d’occasions gouvernementales auparavant?</w:t>
      </w:r>
    </w:p>
    <w:p w14:paraId="12D3FB8E" w14:textId="77777777" w:rsidR="006D1A90" w:rsidRPr="003015BF" w:rsidRDefault="006D1A90" w:rsidP="006D1A90">
      <w:pPr>
        <w:rPr>
          <w:lang w:val="fr-CA"/>
        </w:rPr>
      </w:pPr>
      <w:r w:rsidRPr="003015BF">
        <w:rPr>
          <w:lang w:val="fr-CA"/>
        </w:rPr>
        <w:t xml:space="preserve">Comment avez-vous trouvé des clients auparavant? Qu’avez-vous fait pour vous faire connaître? </w:t>
      </w:r>
    </w:p>
    <w:p w14:paraId="69662A5C" w14:textId="77777777" w:rsidR="006D1A90" w:rsidRPr="003015BF" w:rsidRDefault="006D1A90" w:rsidP="006D1A90">
      <w:pPr>
        <w:rPr>
          <w:lang w:val="fr-CA"/>
        </w:rPr>
      </w:pPr>
      <w:r w:rsidRPr="003015BF">
        <w:rPr>
          <w:lang w:val="fr-CA"/>
        </w:rPr>
        <w:t>Quelles recherches avez-vous effectuées sur les besoins des ministères clients?</w:t>
      </w:r>
    </w:p>
    <w:p w14:paraId="0F73F8F8" w14:textId="3F44F66A" w:rsidR="006D1A90" w:rsidRPr="003015BF" w:rsidRDefault="006D1A90" w:rsidP="006D1A90">
      <w:pPr>
        <w:rPr>
          <w:lang w:val="fr-CA"/>
        </w:rPr>
      </w:pPr>
      <w:r w:rsidRPr="003015BF">
        <w:rPr>
          <w:lang w:val="fr-CA"/>
        </w:rPr>
        <w:t xml:space="preserve">À quel point connaissez-vous la recherche d’appels d’offres sur </w:t>
      </w:r>
      <w:r w:rsidR="00D66C55">
        <w:rPr>
          <w:lang w:val="fr-CA"/>
        </w:rPr>
        <w:t xml:space="preserve"> </w:t>
      </w:r>
      <w:hyperlink r:id="rId19" w:history="1">
        <w:r w:rsidR="00A77118" w:rsidRPr="00D66C55">
          <w:rPr>
            <w:rStyle w:val="Hyperlink"/>
            <w:lang w:val="fr-CA"/>
          </w:rPr>
          <w:t>AchatsCanada.Canada.ca</w:t>
        </w:r>
      </w:hyperlink>
      <w:r w:rsidRPr="003015BF">
        <w:rPr>
          <w:lang w:val="fr-CA"/>
        </w:rPr>
        <w:t>? Combien de fois l’avez-vous utilisée? À quelle fréquence consultez-vous le site pour vérifier les mises à jour?</w:t>
      </w:r>
    </w:p>
    <w:p w14:paraId="6F230AFF" w14:textId="53AE0AA6" w:rsidR="006D1A90" w:rsidRPr="003015BF" w:rsidRDefault="006D1A90" w:rsidP="006D1A90">
      <w:pPr>
        <w:rPr>
          <w:lang w:val="fr-CA"/>
        </w:rPr>
      </w:pPr>
      <w:r w:rsidRPr="003015BF">
        <w:rPr>
          <w:lang w:val="fr-CA"/>
        </w:rPr>
        <w:t xml:space="preserve">Avez-vous configuré des fonctions automatisées telles que des notifications de recherche ou d’appel d’offres, vous êtes-vous abonné </w:t>
      </w:r>
      <w:r w:rsidR="00A77118">
        <w:rPr>
          <w:lang w:val="fr-CA"/>
        </w:rPr>
        <w:t>aux avis sur AchatsCanada</w:t>
      </w:r>
      <w:r w:rsidRPr="003015BF">
        <w:rPr>
          <w:lang w:val="fr-CA"/>
        </w:rPr>
        <w:t>, avez-vous configuré des flux de données?</w:t>
      </w:r>
    </w:p>
    <w:p w14:paraId="2E69CEBA" w14:textId="77777777" w:rsidR="006D1A90" w:rsidRPr="003015BF" w:rsidRDefault="006D1A90" w:rsidP="006D1A90">
      <w:pPr>
        <w:rPr>
          <w:lang w:val="fr-CA"/>
        </w:rPr>
      </w:pPr>
      <w:r w:rsidRPr="003015BF">
        <w:rPr>
          <w:lang w:val="fr-CA"/>
        </w:rPr>
        <w:t>Utilisez-vous les informations sur les données ouvertes pour trouver des acheteurs ou les renseignements sur les appels d’offres précédents afin de vous aider à trouver des occasions gouvernementales?</w:t>
      </w:r>
    </w:p>
    <w:p w14:paraId="5BCC4FAD" w14:textId="77777777" w:rsidR="006D1A90" w:rsidRPr="003015BF" w:rsidRDefault="006D1A90" w:rsidP="006D1A90">
      <w:pPr>
        <w:pStyle w:val="Heading2"/>
        <w:rPr>
          <w:lang w:val="fr-CA"/>
        </w:rPr>
      </w:pPr>
      <w:r w:rsidRPr="003015BF">
        <w:rPr>
          <w:lang w:val="fr-CA"/>
        </w:rPr>
        <w:t>Activités</w:t>
      </w:r>
    </w:p>
    <w:tbl>
      <w:tblPr>
        <w:tblStyle w:val="GridTable4-Accent6"/>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45"/>
        <w:gridCol w:w="7825"/>
      </w:tblGrid>
      <w:tr w:rsidR="00776411" w:rsidRPr="00147FD9" w14:paraId="6CAE6996" w14:textId="77777777" w:rsidTr="0045620B">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left w:val="none" w:sz="0" w:space="0" w:color="auto"/>
              <w:bottom w:val="none" w:sz="0" w:space="0" w:color="auto"/>
              <w:right w:val="none" w:sz="0" w:space="0" w:color="auto"/>
            </w:tcBorders>
            <w:shd w:val="clear" w:color="auto" w:fill="002060"/>
            <w:tcMar>
              <w:top w:w="115" w:type="dxa"/>
              <w:left w:w="115" w:type="dxa"/>
              <w:bottom w:w="115" w:type="dxa"/>
              <w:right w:w="115" w:type="dxa"/>
            </w:tcMar>
            <w:vAlign w:val="center"/>
          </w:tcPr>
          <w:p w14:paraId="5CB63879" w14:textId="1921097B" w:rsidR="00776411" w:rsidRPr="0045620B" w:rsidRDefault="00776411" w:rsidP="004A30B9">
            <w:pPr>
              <w:pStyle w:val="TableHeading"/>
              <w:rPr>
                <w:b/>
                <w:bCs/>
                <w:sz w:val="20"/>
                <w:szCs w:val="20"/>
                <w:lang w:val="fr-CA"/>
              </w:rPr>
            </w:pPr>
            <w:r w:rsidRPr="0045620B">
              <w:rPr>
                <w:sz w:val="20"/>
                <w:szCs w:val="20"/>
                <w:lang w:val="fr-CA"/>
              </w:rPr>
              <w:t>Activit</w:t>
            </w:r>
            <w:r w:rsidR="006D1A90" w:rsidRPr="00147FD9">
              <w:rPr>
                <w:b/>
                <w:bCs/>
                <w:sz w:val="20"/>
                <w:szCs w:val="20"/>
                <w:lang w:val="fr-CA"/>
              </w:rPr>
              <w:t>é</w:t>
            </w:r>
          </w:p>
        </w:tc>
        <w:tc>
          <w:tcPr>
            <w:tcW w:w="7825" w:type="dxa"/>
            <w:tcBorders>
              <w:top w:val="none" w:sz="0" w:space="0" w:color="auto"/>
              <w:left w:val="none" w:sz="0" w:space="0" w:color="auto"/>
              <w:bottom w:val="none" w:sz="0" w:space="0" w:color="auto"/>
              <w:right w:val="none" w:sz="0" w:space="0" w:color="auto"/>
            </w:tcBorders>
            <w:shd w:val="clear" w:color="auto" w:fill="002060"/>
            <w:tcMar>
              <w:top w:w="115" w:type="dxa"/>
              <w:left w:w="115" w:type="dxa"/>
              <w:bottom w:w="115" w:type="dxa"/>
              <w:right w:w="115" w:type="dxa"/>
            </w:tcMar>
            <w:vAlign w:val="center"/>
          </w:tcPr>
          <w:p w14:paraId="079B523C" w14:textId="6FAD21E4" w:rsidR="00776411" w:rsidRPr="0045620B" w:rsidRDefault="006D1A90" w:rsidP="004A30B9">
            <w:pPr>
              <w:pStyle w:val="TableHeading"/>
              <w:cnfStyle w:val="100000000000" w:firstRow="1" w:lastRow="0" w:firstColumn="0" w:lastColumn="0" w:oddVBand="0" w:evenVBand="0" w:oddHBand="0" w:evenHBand="0" w:firstRowFirstColumn="0" w:firstRowLastColumn="0" w:lastRowFirstColumn="0" w:lastRowLastColumn="0"/>
              <w:rPr>
                <w:b/>
                <w:bCs/>
                <w:sz w:val="20"/>
                <w:szCs w:val="20"/>
                <w:lang w:val="fr-CA"/>
              </w:rPr>
            </w:pPr>
            <w:r w:rsidRPr="00147FD9">
              <w:rPr>
                <w:b/>
                <w:bCs/>
                <w:sz w:val="20"/>
                <w:szCs w:val="20"/>
                <w:lang w:val="fr-CA"/>
              </w:rPr>
              <w:t>Ressources</w:t>
            </w:r>
          </w:p>
        </w:tc>
      </w:tr>
      <w:tr w:rsidR="00776411" w:rsidRPr="00BF092A" w14:paraId="5E63B7D9" w14:textId="77777777" w:rsidTr="0045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C4D5E9" w:themeFill="accent1" w:themeFillTint="33"/>
            <w:tcMar>
              <w:top w:w="115" w:type="dxa"/>
              <w:left w:w="115" w:type="dxa"/>
              <w:bottom w:w="115" w:type="dxa"/>
              <w:right w:w="115" w:type="dxa"/>
            </w:tcMar>
          </w:tcPr>
          <w:p w14:paraId="7A159C9F" w14:textId="2F0E4A36" w:rsidR="00776411" w:rsidRPr="0045620B" w:rsidRDefault="006D1A90" w:rsidP="004A30B9">
            <w:pPr>
              <w:pStyle w:val="Tablepara"/>
              <w:rPr>
                <w:sz w:val="20"/>
                <w:szCs w:val="20"/>
                <w:lang w:val="fr-CA"/>
              </w:rPr>
            </w:pPr>
            <w:r w:rsidRPr="003015BF">
              <w:rPr>
                <w:rFonts w:cstheme="minorHAnsi"/>
                <w:sz w:val="20"/>
                <w:szCs w:val="20"/>
                <w:lang w:val="fr-CA"/>
              </w:rPr>
              <w:t xml:space="preserve">Apprendre à trouver des acheteurs et à créer des réseaux au sein du </w:t>
            </w:r>
            <w:r w:rsidRPr="003015BF">
              <w:rPr>
                <w:rFonts w:cstheme="minorHAnsi"/>
                <w:sz w:val="20"/>
                <w:szCs w:val="20"/>
                <w:lang w:val="fr-CA"/>
              </w:rPr>
              <w:lastRenderedPageBreak/>
              <w:t>gouvernement fédéral</w:t>
            </w:r>
          </w:p>
        </w:tc>
        <w:tc>
          <w:tcPr>
            <w:tcW w:w="7825" w:type="dxa"/>
            <w:shd w:val="clear" w:color="auto" w:fill="C4D5E9" w:themeFill="accent1" w:themeFillTint="33"/>
            <w:tcMar>
              <w:top w:w="115" w:type="dxa"/>
              <w:left w:w="115" w:type="dxa"/>
              <w:bottom w:w="115" w:type="dxa"/>
              <w:right w:w="115" w:type="dxa"/>
            </w:tcMar>
          </w:tcPr>
          <w:p w14:paraId="3CFD9177"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sidRPr="003015BF">
              <w:rPr>
                <w:rFonts w:cstheme="minorHAnsi"/>
                <w:sz w:val="20"/>
                <w:szCs w:val="20"/>
                <w:lang w:val="fr-CA"/>
              </w:rPr>
              <w:lastRenderedPageBreak/>
              <w:t xml:space="preserve">Parcourez les conseils pour vous promouvoir auprès des acheteurs potentiels du gouvernement : </w:t>
            </w:r>
            <w:hyperlink r:id="rId20" w:history="1">
              <w:r w:rsidRPr="003015BF">
                <w:rPr>
                  <w:rStyle w:val="Hyperlink"/>
                  <w:rFonts w:cstheme="minorHAnsi"/>
                  <w:sz w:val="20"/>
                  <w:szCs w:val="20"/>
                  <w:lang w:val="fr-CA"/>
                </w:rPr>
                <w:t>https://achatsetventes.gc.ca/pour-les-entreprises/vendre-au-gouvernement-du-canada/vous-faire-connaitre</w:t>
              </w:r>
            </w:hyperlink>
            <w:r w:rsidRPr="003015BF">
              <w:rPr>
                <w:rFonts w:cstheme="minorHAnsi"/>
                <w:sz w:val="20"/>
                <w:szCs w:val="20"/>
                <w:lang w:val="fr-CA"/>
              </w:rPr>
              <w:t xml:space="preserve"> </w:t>
            </w:r>
          </w:p>
          <w:p w14:paraId="66C2448A"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sidRPr="003015BF">
              <w:rPr>
                <w:rFonts w:cstheme="minorHAnsi"/>
                <w:sz w:val="20"/>
                <w:szCs w:val="20"/>
                <w:lang w:val="fr-CA"/>
              </w:rPr>
              <w:lastRenderedPageBreak/>
              <w:t>Familiarisez-vous avec les ressources qui peuvent vous aider à entrer en contact avec les fonctionnaires des ministères et des agences gouvernementales :</w:t>
            </w:r>
          </w:p>
          <w:p w14:paraId="45CC58D2"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sidRPr="003015BF">
              <w:rPr>
                <w:rFonts w:cstheme="minorHAnsi"/>
                <w:sz w:val="20"/>
                <w:szCs w:val="20"/>
                <w:lang w:val="fr-CA"/>
              </w:rPr>
              <w:t xml:space="preserve">Services d'annuaires gouvernementaux électroniques (SAGE): </w:t>
            </w:r>
            <w:hyperlink r:id="rId21" w:history="1">
              <w:r w:rsidRPr="003015BF">
                <w:rPr>
                  <w:rStyle w:val="Hyperlink"/>
                  <w:rFonts w:cstheme="minorHAnsi"/>
                  <w:sz w:val="20"/>
                  <w:szCs w:val="20"/>
                  <w:lang w:val="fr-CA"/>
                </w:rPr>
                <w:t>https://geds-sage.gc.ca/fr/SAGE?pgid=002</w:t>
              </w:r>
            </w:hyperlink>
          </w:p>
          <w:p w14:paraId="4B783F57"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sidRPr="003015BF">
              <w:rPr>
                <w:rFonts w:cstheme="minorHAnsi"/>
                <w:sz w:val="20"/>
                <w:szCs w:val="20"/>
                <w:lang w:val="fr-CA"/>
              </w:rPr>
              <w:t xml:space="preserve">Liste des ministères : </w:t>
            </w:r>
            <w:hyperlink r:id="rId22" w:history="1">
              <w:r w:rsidRPr="003015BF">
                <w:rPr>
                  <w:rStyle w:val="Hyperlink"/>
                  <w:rFonts w:cstheme="minorHAnsi"/>
                  <w:sz w:val="20"/>
                  <w:szCs w:val="20"/>
                  <w:lang w:val="fr-CA"/>
                </w:rPr>
                <w:t>https://geds-sage.gc.ca/fr/SAGE?pgid=012</w:t>
              </w:r>
            </w:hyperlink>
          </w:p>
          <w:p w14:paraId="5F22B848"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sidRPr="003015BF">
              <w:rPr>
                <w:rFonts w:cstheme="minorHAnsi"/>
                <w:sz w:val="20"/>
                <w:szCs w:val="20"/>
                <w:lang w:val="fr-CA"/>
              </w:rPr>
              <w:t xml:space="preserve">Bureaux régionaux de SPAC : </w:t>
            </w:r>
            <w:hyperlink r:id="rId23" w:history="1">
              <w:r w:rsidRPr="003015BF">
                <w:rPr>
                  <w:rStyle w:val="Hyperlink"/>
                  <w:rFonts w:cstheme="minorHAnsi"/>
                  <w:sz w:val="20"/>
                  <w:szCs w:val="20"/>
                  <w:lang w:val="fr-CA"/>
                </w:rPr>
                <w:t>https://achatsetventes.gc.ca/pour-les-entreprises/contacts-pour-les-entreprises/bureaux-regionaux-de-tpsgc</w:t>
              </w:r>
            </w:hyperlink>
            <w:r w:rsidRPr="003015BF">
              <w:rPr>
                <w:rFonts w:cstheme="minorHAnsi"/>
                <w:sz w:val="20"/>
                <w:szCs w:val="20"/>
                <w:lang w:val="fr-CA"/>
              </w:rPr>
              <w:t xml:space="preserve"> </w:t>
            </w:r>
          </w:p>
          <w:p w14:paraId="6813E5CC" w14:textId="52048D87" w:rsidR="00776411" w:rsidRPr="0045620B" w:rsidRDefault="006D1A90" w:rsidP="006D1A90">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rFonts w:cstheme="minorHAnsi"/>
                <w:sz w:val="20"/>
                <w:szCs w:val="20"/>
                <w:lang w:val="fr-CA"/>
              </w:rPr>
              <w:t>Naviguez dans SAGE pour trouver une personne-ressource possible.</w:t>
            </w:r>
          </w:p>
        </w:tc>
      </w:tr>
      <w:tr w:rsidR="00776411" w:rsidRPr="00BF092A" w14:paraId="11DDE151" w14:textId="77777777" w:rsidTr="0045620B">
        <w:tc>
          <w:tcPr>
            <w:cnfStyle w:val="001000000000" w:firstRow="0" w:lastRow="0" w:firstColumn="1" w:lastColumn="0" w:oddVBand="0" w:evenVBand="0" w:oddHBand="0" w:evenHBand="0" w:firstRowFirstColumn="0" w:firstRowLastColumn="0" w:lastRowFirstColumn="0" w:lastRowLastColumn="0"/>
            <w:tcW w:w="2245" w:type="dxa"/>
            <w:tcMar>
              <w:top w:w="115" w:type="dxa"/>
              <w:left w:w="115" w:type="dxa"/>
              <w:bottom w:w="115" w:type="dxa"/>
              <w:right w:w="115" w:type="dxa"/>
            </w:tcMar>
          </w:tcPr>
          <w:p w14:paraId="3290D986" w14:textId="49A0E8CB" w:rsidR="00776411" w:rsidRPr="0045620B" w:rsidRDefault="006D1A90" w:rsidP="004A30B9">
            <w:pPr>
              <w:pStyle w:val="Tablepara"/>
              <w:rPr>
                <w:sz w:val="20"/>
                <w:szCs w:val="20"/>
                <w:lang w:val="fr-CA"/>
              </w:rPr>
            </w:pPr>
            <w:r w:rsidRPr="003015BF">
              <w:rPr>
                <w:rFonts w:cstheme="minorHAnsi"/>
                <w:sz w:val="20"/>
                <w:szCs w:val="20"/>
                <w:lang w:val="fr-CA"/>
              </w:rPr>
              <w:lastRenderedPageBreak/>
              <w:t>Comprendre comment le gouvernement achète ce que vous vendez</w:t>
            </w:r>
          </w:p>
        </w:tc>
        <w:tc>
          <w:tcPr>
            <w:tcW w:w="7825" w:type="dxa"/>
            <w:tcMar>
              <w:top w:w="115" w:type="dxa"/>
              <w:left w:w="115" w:type="dxa"/>
              <w:bottom w:w="115" w:type="dxa"/>
              <w:right w:w="115" w:type="dxa"/>
            </w:tcMar>
          </w:tcPr>
          <w:p w14:paraId="4162D1C2" w14:textId="77777777" w:rsidR="006D1A90" w:rsidRPr="003015BF" w:rsidRDefault="006D1A90" w:rsidP="006D1A90">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 xml:space="preserve">Familiarisez-vous avec les approvisionnements concurrentiels et non concurrentiels : </w:t>
            </w:r>
            <w:hyperlink r:id="rId24" w:history="1">
              <w:r w:rsidRPr="003015BF">
                <w:rPr>
                  <w:rStyle w:val="Hyperlink"/>
                  <w:rFonts w:cstheme="minorHAnsi"/>
                  <w:sz w:val="20"/>
                  <w:szCs w:val="20"/>
                  <w:lang w:val="fr-CA"/>
                </w:rPr>
                <w:t>https://achatsetventes.gc.ca/pour-les-entreprises/vendre-au-gouvernement-du-canada/le-processus-d-approvisionnement</w:t>
              </w:r>
            </w:hyperlink>
          </w:p>
          <w:p w14:paraId="0715C53D" w14:textId="77777777" w:rsidR="006D1A90" w:rsidRPr="003015BF" w:rsidRDefault="006D1A90" w:rsidP="006D1A90">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Familiarisez-vous avec ce que le gouvernement achète :</w:t>
            </w:r>
            <w:hyperlink r:id="rId25" w:history="1">
              <w:r w:rsidRPr="003015BF">
                <w:rPr>
                  <w:rStyle w:val="Hyperlink"/>
                  <w:rFonts w:cstheme="minorHAnsi"/>
                  <w:sz w:val="20"/>
                  <w:szCs w:val="20"/>
                  <w:lang w:val="fr-CA"/>
                </w:rPr>
                <w:t>https://achatsetventes.gc.ca/pour-les-entreprises/vendre-au-gouvernement-du-canada/le-processus-d-approvisionnement/ce-que-le-gouvernement-du-canada-achete</w:t>
              </w:r>
            </w:hyperlink>
            <w:r w:rsidRPr="003015BF">
              <w:rPr>
                <w:rFonts w:cstheme="minorHAnsi"/>
                <w:sz w:val="20"/>
                <w:szCs w:val="20"/>
                <w:lang w:val="fr-CA"/>
              </w:rPr>
              <w:t xml:space="preserve"> </w:t>
            </w:r>
          </w:p>
          <w:p w14:paraId="693C6CC1" w14:textId="77777777" w:rsidR="006D1A90" w:rsidRPr="003015BF" w:rsidRDefault="006D1A90" w:rsidP="006D1A90">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Fiche de référence – Faire affaire avec le gouvernement :</w:t>
            </w:r>
            <w:hyperlink r:id="rId26" w:history="1">
              <w:r w:rsidRPr="003015BF">
                <w:rPr>
                  <w:rStyle w:val="Hyperlink"/>
                  <w:rFonts w:cstheme="minorHAnsi"/>
                  <w:sz w:val="20"/>
                  <w:szCs w:val="20"/>
                  <w:lang w:val="fr-CA"/>
                </w:rPr>
                <w:t>https://achatsetventes.gc.ca/pour-les-entreprises/ressources-pour-les-entreprises/fiches-de-reference-pour-les-fournisseurs/faire-affaire-avec-le-gouvernement-du-Canada</w:t>
              </w:r>
            </w:hyperlink>
          </w:p>
          <w:p w14:paraId="620C6DD1" w14:textId="4E251FC6" w:rsidR="00776411" w:rsidRPr="003015BF" w:rsidRDefault="006D1A90" w:rsidP="006D1A90">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rFonts w:cstheme="minorHAnsi"/>
                <w:sz w:val="20"/>
                <w:szCs w:val="20"/>
                <w:lang w:val="fr-CA"/>
              </w:rPr>
              <w:t>Trouvez comment le gouvernement achète les biens ou services que vend votre entreprise.</w:t>
            </w:r>
          </w:p>
        </w:tc>
      </w:tr>
      <w:tr w:rsidR="00776411" w:rsidRPr="00BF092A" w14:paraId="7F9675D0" w14:textId="77777777" w:rsidTr="0045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C4D5E9" w:themeFill="accent1" w:themeFillTint="33"/>
            <w:tcMar>
              <w:top w:w="115" w:type="dxa"/>
              <w:left w:w="115" w:type="dxa"/>
              <w:bottom w:w="115" w:type="dxa"/>
              <w:right w:w="115" w:type="dxa"/>
            </w:tcMar>
          </w:tcPr>
          <w:p w14:paraId="42F6556B" w14:textId="56DB650F" w:rsidR="00776411" w:rsidRPr="00A77118" w:rsidRDefault="006D1A90" w:rsidP="004A30B9">
            <w:pPr>
              <w:pStyle w:val="Tablepara"/>
              <w:rPr>
                <w:sz w:val="20"/>
                <w:szCs w:val="20"/>
                <w:lang w:val="fr-CA"/>
              </w:rPr>
            </w:pPr>
            <w:r w:rsidRPr="003015BF">
              <w:rPr>
                <w:rFonts w:cstheme="minorHAnsi"/>
                <w:sz w:val="20"/>
                <w:szCs w:val="20"/>
                <w:lang w:val="fr-CA"/>
              </w:rPr>
              <w:t xml:space="preserve">Trouver </w:t>
            </w:r>
            <w:r w:rsidR="00A77118">
              <w:rPr>
                <w:rFonts w:cstheme="minorHAnsi"/>
                <w:sz w:val="20"/>
                <w:szCs w:val="20"/>
                <w:lang w:val="fr-CA"/>
              </w:rPr>
              <w:t>vos</w:t>
            </w:r>
            <w:r w:rsidR="00A77118" w:rsidRPr="003015BF">
              <w:rPr>
                <w:rFonts w:cstheme="minorHAnsi"/>
                <w:sz w:val="20"/>
                <w:szCs w:val="20"/>
                <w:lang w:val="fr-CA"/>
              </w:rPr>
              <w:t xml:space="preserve"> </w:t>
            </w:r>
            <w:r w:rsidRPr="003015BF">
              <w:rPr>
                <w:rFonts w:cstheme="minorHAnsi"/>
                <w:sz w:val="20"/>
                <w:szCs w:val="20"/>
                <w:lang w:val="fr-CA"/>
              </w:rPr>
              <w:t>Numéro</w:t>
            </w:r>
            <w:r w:rsidR="00A77118">
              <w:rPr>
                <w:rFonts w:cstheme="minorHAnsi"/>
                <w:sz w:val="20"/>
                <w:szCs w:val="20"/>
                <w:lang w:val="fr-CA"/>
              </w:rPr>
              <w:t>s</w:t>
            </w:r>
            <w:r w:rsidRPr="003015BF">
              <w:rPr>
                <w:rFonts w:cstheme="minorHAnsi"/>
                <w:sz w:val="20"/>
                <w:szCs w:val="20"/>
                <w:lang w:val="fr-CA"/>
              </w:rPr>
              <w:t xml:space="preserve"> d’identification des biens et services (NIBS)</w:t>
            </w:r>
            <w:r w:rsidR="00A77118">
              <w:rPr>
                <w:rFonts w:cstheme="minorHAnsi"/>
                <w:sz w:val="20"/>
                <w:szCs w:val="20"/>
                <w:lang w:val="fr-CA"/>
              </w:rPr>
              <w:t xml:space="preserve"> et </w:t>
            </w:r>
            <w:r w:rsidR="00A77118" w:rsidRPr="00D66C55">
              <w:rPr>
                <w:rFonts w:cstheme="minorHAnsi"/>
                <w:i/>
                <w:iCs/>
                <w:sz w:val="20"/>
                <w:szCs w:val="20"/>
                <w:lang w:val="fr-CA"/>
              </w:rPr>
              <w:t xml:space="preserve">United Nations Standard </w:t>
            </w:r>
            <w:proofErr w:type="spellStart"/>
            <w:r w:rsidR="00A77118" w:rsidRPr="00D66C55">
              <w:rPr>
                <w:rFonts w:cstheme="minorHAnsi"/>
                <w:i/>
                <w:iCs/>
                <w:sz w:val="20"/>
                <w:szCs w:val="20"/>
                <w:lang w:val="fr-CA"/>
              </w:rPr>
              <w:t>Products</w:t>
            </w:r>
            <w:proofErr w:type="spellEnd"/>
            <w:r w:rsidR="00A77118" w:rsidRPr="00D66C55">
              <w:rPr>
                <w:rFonts w:cstheme="minorHAnsi"/>
                <w:i/>
                <w:iCs/>
                <w:sz w:val="20"/>
                <w:szCs w:val="20"/>
                <w:lang w:val="fr-CA"/>
              </w:rPr>
              <w:t xml:space="preserve"> and Services Code</w:t>
            </w:r>
            <w:r w:rsidR="00A77118" w:rsidRPr="00A77118">
              <w:rPr>
                <w:rFonts w:cstheme="minorHAnsi"/>
                <w:sz w:val="20"/>
                <w:szCs w:val="20"/>
                <w:lang w:val="fr-CA"/>
              </w:rPr>
              <w:t xml:space="preserve"> (UNSPSC)</w:t>
            </w:r>
          </w:p>
        </w:tc>
        <w:tc>
          <w:tcPr>
            <w:tcW w:w="7825" w:type="dxa"/>
            <w:shd w:val="clear" w:color="auto" w:fill="C4D5E9" w:themeFill="accent1" w:themeFillTint="33"/>
            <w:tcMar>
              <w:top w:w="115" w:type="dxa"/>
              <w:left w:w="115" w:type="dxa"/>
              <w:bottom w:w="115" w:type="dxa"/>
              <w:right w:w="115" w:type="dxa"/>
            </w:tcMar>
          </w:tcPr>
          <w:p w14:paraId="00ABC327"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lang w:val="fr-CA"/>
              </w:rPr>
            </w:pPr>
            <w:r w:rsidRPr="003015BF">
              <w:rPr>
                <w:rFonts w:cstheme="minorHAnsi"/>
                <w:sz w:val="20"/>
                <w:szCs w:val="20"/>
                <w:lang w:val="fr-CA"/>
              </w:rPr>
              <w:t>Familiarisez-vous avec les codes NIBS :</w:t>
            </w:r>
            <w:hyperlink r:id="rId27" w:history="1">
              <w:r w:rsidRPr="003015BF">
                <w:rPr>
                  <w:rStyle w:val="Hyperlink"/>
                  <w:rFonts w:cstheme="minorHAnsi"/>
                  <w:sz w:val="20"/>
                  <w:szCs w:val="20"/>
                  <w:lang w:val="fr-CA"/>
                </w:rPr>
                <w:t xml:space="preserve"> https://achatsetventes.gc.ca/donnees-sur-l-approvisionnement/numero-d-identification-des-biens-et-services</w:t>
              </w:r>
            </w:hyperlink>
          </w:p>
          <w:p w14:paraId="586A5D53"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Style w:val="Hyperlink"/>
                <w:sz w:val="20"/>
                <w:lang w:val="fr-CA"/>
              </w:rPr>
            </w:pPr>
            <w:r w:rsidRPr="003015BF">
              <w:rPr>
                <w:rFonts w:cstheme="minorHAnsi"/>
                <w:sz w:val="20"/>
                <w:szCs w:val="20"/>
                <w:lang w:val="fr-CA"/>
              </w:rPr>
              <w:t>Consultez les conseils pour trouver les bons codes NIBS pour votre entreprise :</w:t>
            </w:r>
            <w:r w:rsidRPr="003015BF">
              <w:rPr>
                <w:rStyle w:val="Hyperlink"/>
                <w:sz w:val="18"/>
                <w:lang w:val="fr-CA"/>
              </w:rPr>
              <w:t xml:space="preserve"> </w:t>
            </w:r>
            <w:hyperlink r:id="rId28" w:history="1">
              <w:r w:rsidRPr="003015BF">
                <w:rPr>
                  <w:rStyle w:val="Hyperlink"/>
                  <w:sz w:val="20"/>
                  <w:lang w:val="fr-CA"/>
                </w:rPr>
                <w:t>https://achatsetventes.gc.ca/donnees-sur-l-approvisionnement/numero-d-identification-des-biens-et-services/introduction-aux-codes-nibs/etapes-a-suivre-pour-trouver-et-utiliser-les-codes-nibs</w:t>
              </w:r>
            </w:hyperlink>
          </w:p>
          <w:p w14:paraId="038B0ECD"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Fonts w:cstheme="minorHAnsi"/>
                <w:color w:val="0000FF"/>
                <w:sz w:val="20"/>
                <w:szCs w:val="20"/>
                <w:u w:val="single"/>
                <w:lang w:val="fr-CA"/>
              </w:rPr>
            </w:pPr>
            <w:r w:rsidRPr="003015BF">
              <w:rPr>
                <w:rFonts w:cstheme="minorHAnsi"/>
                <w:sz w:val="20"/>
                <w:szCs w:val="20"/>
                <w:lang w:val="fr-CA"/>
              </w:rPr>
              <w:t xml:space="preserve">Parcourez les codes NIBS et trouvez ceux qui s’appliquent à votre entreprise : </w:t>
            </w:r>
            <w:hyperlink r:id="rId29" w:history="1">
              <w:r w:rsidRPr="003015BF">
                <w:rPr>
                  <w:rStyle w:val="Hyperlink"/>
                  <w:rFonts w:cstheme="minorHAnsi"/>
                  <w:sz w:val="20"/>
                  <w:szCs w:val="20"/>
                  <w:lang w:val="fr-CA"/>
                </w:rPr>
                <w:t>https://achatsetventes.gc.ca/donnees-sur-l-approvisionnement/numero-d-identification-des-biens-et-services/nibs</w:t>
              </w:r>
            </w:hyperlink>
          </w:p>
          <w:p w14:paraId="08C37EA8"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lang w:val="fr-CA"/>
              </w:rPr>
            </w:pPr>
            <w:r w:rsidRPr="003015BF">
              <w:rPr>
                <w:rFonts w:cstheme="minorHAnsi"/>
                <w:sz w:val="20"/>
                <w:szCs w:val="20"/>
                <w:lang w:val="fr-CA"/>
              </w:rPr>
              <w:t>Utilisez les codes NIBS pour trouver d’autres fournisseurs avec lesquels établir un partenariat ou pour comprendre votre concurrence :</w:t>
            </w:r>
            <w:hyperlink r:id="rId30" w:history="1">
              <w:r w:rsidRPr="003015BF">
                <w:rPr>
                  <w:rStyle w:val="Hyperlink"/>
                  <w:rFonts w:cstheme="minorHAnsi"/>
                  <w:sz w:val="20"/>
                  <w:szCs w:val="20"/>
                  <w:lang w:val="fr-CA"/>
                </w:rPr>
                <w:t xml:space="preserve"> https://sriclient.contractscanada.gc.ca/index-eng.cfm?af=ZnVzZWFjdGlvbj1pbmZvLmRlcHRfbGlzdCZpZD0y</w:t>
              </w:r>
            </w:hyperlink>
          </w:p>
          <w:p w14:paraId="4EDE9EA4" w14:textId="366D6FEA"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Style w:val="Hyperlink"/>
                <w:sz w:val="20"/>
                <w:szCs w:val="20"/>
                <w:lang w:val="fr-CA"/>
              </w:rPr>
            </w:pPr>
            <w:r w:rsidRPr="003015BF">
              <w:rPr>
                <w:sz w:val="20"/>
                <w:szCs w:val="20"/>
                <w:lang w:val="fr-CA"/>
              </w:rPr>
              <w:lastRenderedPageBreak/>
              <w:t>Familiarisez-vous avec la classification UNSPSC des produits et services des Nations unies</w:t>
            </w:r>
            <w:r w:rsidR="00A77118">
              <w:rPr>
                <w:sz w:val="20"/>
                <w:szCs w:val="20"/>
                <w:lang w:val="fr-CA"/>
              </w:rPr>
              <w:t xml:space="preserve"> </w:t>
            </w:r>
            <w:r w:rsidRPr="003015BF">
              <w:rPr>
                <w:sz w:val="20"/>
                <w:szCs w:val="20"/>
                <w:lang w:val="fr-CA"/>
              </w:rPr>
              <w:t xml:space="preserve">: </w:t>
            </w:r>
            <w:hyperlink r:id="rId31" w:history="1">
              <w:r w:rsidRPr="003015BF">
                <w:rPr>
                  <w:rStyle w:val="Hyperlink"/>
                  <w:sz w:val="20"/>
                  <w:szCs w:val="20"/>
                  <w:lang w:val="fr-CA"/>
                </w:rPr>
                <w:t>https://achatsetventes.gc.ca/donnees-sur-l-approvisionnement/unspsc</w:t>
              </w:r>
            </w:hyperlink>
          </w:p>
          <w:p w14:paraId="4D78C87A" w14:textId="1F6B3874" w:rsidR="006D1A90" w:rsidRPr="003015BF" w:rsidRDefault="00A77118" w:rsidP="006D1A90">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Pr>
                <w:rFonts w:cstheme="minorHAnsi"/>
                <w:sz w:val="20"/>
                <w:szCs w:val="20"/>
                <w:lang w:val="fr-CA"/>
              </w:rPr>
              <w:t xml:space="preserve">Apprendre comment trouver et utiliser les codes UNSPSC : </w:t>
            </w:r>
            <w:hyperlink r:id="rId32" w:history="1">
              <w:r w:rsidRPr="00A77118">
                <w:rPr>
                  <w:rStyle w:val="Hyperlink"/>
                  <w:rFonts w:cstheme="minorHAnsi"/>
                  <w:sz w:val="20"/>
                  <w:szCs w:val="20"/>
                  <w:lang w:val="fr-CA"/>
                </w:rPr>
                <w:t>https://canadabuys.canada.ca/fr/soutien/trouver-et-utiliser-les-codes-unspsc</w:t>
              </w:r>
            </w:hyperlink>
          </w:p>
          <w:p w14:paraId="2DAFD46D" w14:textId="4AA7D683"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sidRPr="003015BF">
              <w:rPr>
                <w:rFonts w:cstheme="minorHAnsi"/>
                <w:sz w:val="20"/>
                <w:szCs w:val="20"/>
                <w:lang w:val="fr-CA"/>
              </w:rPr>
              <w:t xml:space="preserve">Utilisez des codes NIBS </w:t>
            </w:r>
            <w:r w:rsidR="00A77118">
              <w:rPr>
                <w:rFonts w:cstheme="minorHAnsi"/>
                <w:sz w:val="20"/>
                <w:szCs w:val="20"/>
                <w:lang w:val="fr-CA"/>
              </w:rPr>
              <w:t xml:space="preserve">et UNSPSC </w:t>
            </w:r>
            <w:r w:rsidRPr="003015BF">
              <w:rPr>
                <w:rFonts w:cstheme="minorHAnsi"/>
                <w:sz w:val="20"/>
                <w:szCs w:val="20"/>
                <w:lang w:val="fr-CA"/>
              </w:rPr>
              <w:t>pour trouver des occasions de marché et des renseignements en matière de l’approvisionnement dans votre secteur.</w:t>
            </w:r>
          </w:p>
          <w:p w14:paraId="59572795" w14:textId="4D7526D9" w:rsidR="00776411" w:rsidRPr="003015BF" w:rsidRDefault="006D1A90" w:rsidP="006D1A90">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rFonts w:cstheme="minorHAnsi"/>
                <w:sz w:val="20"/>
                <w:szCs w:val="20"/>
                <w:lang w:val="fr-CA"/>
              </w:rPr>
              <w:t>Utilisez des codes NIBS pour trouver d’autres fournisseurs avec lesquels  vous associer ou pour identifier vos concurrents potentiels.</w:t>
            </w:r>
          </w:p>
        </w:tc>
      </w:tr>
      <w:tr w:rsidR="00776411" w:rsidRPr="00BF092A" w14:paraId="3A8961C8" w14:textId="77777777" w:rsidTr="0045620B">
        <w:tc>
          <w:tcPr>
            <w:cnfStyle w:val="001000000000" w:firstRow="0" w:lastRow="0" w:firstColumn="1" w:lastColumn="0" w:oddVBand="0" w:evenVBand="0" w:oddHBand="0" w:evenHBand="0" w:firstRowFirstColumn="0" w:firstRowLastColumn="0" w:lastRowFirstColumn="0" w:lastRowLastColumn="0"/>
            <w:tcW w:w="2245" w:type="dxa"/>
            <w:tcMar>
              <w:top w:w="115" w:type="dxa"/>
              <w:left w:w="115" w:type="dxa"/>
              <w:bottom w:w="115" w:type="dxa"/>
              <w:right w:w="115" w:type="dxa"/>
            </w:tcMar>
          </w:tcPr>
          <w:p w14:paraId="4A32A1FA" w14:textId="6F6188D0" w:rsidR="00776411" w:rsidRPr="0045620B" w:rsidRDefault="006D1A90" w:rsidP="004A30B9">
            <w:pPr>
              <w:pStyle w:val="Tablepara"/>
              <w:rPr>
                <w:sz w:val="20"/>
                <w:szCs w:val="20"/>
                <w:lang w:val="fr-CA"/>
              </w:rPr>
            </w:pPr>
            <w:r w:rsidRPr="003015BF">
              <w:rPr>
                <w:rFonts w:cstheme="minorHAnsi"/>
                <w:sz w:val="20"/>
                <w:szCs w:val="20"/>
                <w:lang w:val="fr-CA"/>
              </w:rPr>
              <w:lastRenderedPageBreak/>
              <w:t xml:space="preserve">Se familiariser avec </w:t>
            </w:r>
            <w:r w:rsidR="00A77118">
              <w:rPr>
                <w:rFonts w:cstheme="minorHAnsi"/>
                <w:sz w:val="20"/>
                <w:szCs w:val="20"/>
                <w:lang w:val="fr-CA"/>
              </w:rPr>
              <w:t>le Service électronique d’appels d’offres du gouvernement (SEAOG)</w:t>
            </w:r>
          </w:p>
        </w:tc>
        <w:tc>
          <w:tcPr>
            <w:tcW w:w="7825" w:type="dxa"/>
            <w:tcMar>
              <w:top w:w="115" w:type="dxa"/>
              <w:left w:w="115" w:type="dxa"/>
              <w:bottom w:w="115" w:type="dxa"/>
              <w:right w:w="115" w:type="dxa"/>
            </w:tcMar>
          </w:tcPr>
          <w:p w14:paraId="588661FF" w14:textId="73FB6A50" w:rsidR="006D1A90" w:rsidRPr="003015BF" w:rsidRDefault="006D1A90" w:rsidP="006D1A90">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 xml:space="preserve">Consultez </w:t>
            </w:r>
            <w:r w:rsidR="00A77118">
              <w:rPr>
                <w:rFonts w:cstheme="minorHAnsi"/>
                <w:sz w:val="20"/>
                <w:szCs w:val="20"/>
                <w:lang w:val="fr-CA"/>
              </w:rPr>
              <w:t xml:space="preserve">la page « Occasions de marché » sur AchatsCanada pour vous familiariser avec la recherche d’appels d’offres et les filtres : </w:t>
            </w:r>
            <w:hyperlink r:id="rId33" w:history="1">
              <w:r w:rsidR="00A77118" w:rsidRPr="00A77118">
                <w:rPr>
                  <w:rStyle w:val="Hyperlink"/>
                  <w:rFonts w:cstheme="minorHAnsi"/>
                  <w:sz w:val="20"/>
                  <w:szCs w:val="20"/>
                  <w:lang w:val="fr-CA"/>
                </w:rPr>
                <w:t>https://canadabuys.canada.ca/fr/occasions-de-marche</w:t>
              </w:r>
            </w:hyperlink>
            <w:r w:rsidRPr="003015BF">
              <w:rPr>
                <w:rFonts w:cstheme="minorHAnsi"/>
                <w:sz w:val="20"/>
                <w:szCs w:val="20"/>
                <w:lang w:val="fr-CA"/>
              </w:rPr>
              <w:t xml:space="preserve"> </w:t>
            </w:r>
          </w:p>
          <w:p w14:paraId="366A6754" w14:textId="77777777" w:rsidR="006D1A90" w:rsidRPr="003015BF" w:rsidRDefault="006D1A90" w:rsidP="006D1A90">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Parcourez les différents types d’avis d’appel d’offres :</w:t>
            </w:r>
            <w:hyperlink r:id="rId34" w:anchor="10" w:history="1">
              <w:r w:rsidRPr="003015BF">
                <w:rPr>
                  <w:rStyle w:val="Hyperlink"/>
                  <w:rFonts w:cstheme="minorHAnsi"/>
                  <w:sz w:val="20"/>
                  <w:szCs w:val="20"/>
                  <w:lang w:val="fr-CA"/>
                </w:rPr>
                <w:t xml:space="preserve"> https://achatsetventes.gc.ca/donnees-sur-l-approvisionnement/appels-d-offres/telecharger-les-donnees-relatives-aux-appels-d-offres</w:t>
              </w:r>
            </w:hyperlink>
            <w:r w:rsidRPr="003015BF">
              <w:rPr>
                <w:rFonts w:cstheme="minorHAnsi"/>
                <w:sz w:val="20"/>
                <w:szCs w:val="20"/>
                <w:lang w:val="fr-CA"/>
              </w:rPr>
              <w:t xml:space="preserve"> </w:t>
            </w:r>
          </w:p>
          <w:p w14:paraId="2B0AC660" w14:textId="77777777" w:rsidR="006D1A90" w:rsidRPr="003015BF" w:rsidRDefault="006D1A90" w:rsidP="006D1A90">
            <w:pPr>
              <w:pStyle w:val="ListParagraph"/>
              <w:numPr>
                <w:ilvl w:val="0"/>
                <w:numId w:val="26"/>
              </w:numPr>
              <w:spacing w:before="2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Le préavis d’adjudication de contrat (PAC)</w:t>
            </w:r>
          </w:p>
          <w:p w14:paraId="576927F1" w14:textId="77777777" w:rsidR="006D1A90" w:rsidRPr="003015BF" w:rsidRDefault="006D1A90" w:rsidP="006D1A90">
            <w:pPr>
              <w:pStyle w:val="ListParagraph"/>
              <w:numPr>
                <w:ilvl w:val="0"/>
                <w:numId w:val="26"/>
              </w:numPr>
              <w:spacing w:before="2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L’appel d’offres</w:t>
            </w:r>
          </w:p>
          <w:p w14:paraId="782E24EF" w14:textId="77777777" w:rsidR="006D1A90" w:rsidRPr="003015BF" w:rsidRDefault="006D1A90" w:rsidP="006D1A90">
            <w:pPr>
              <w:pStyle w:val="ListParagraph"/>
              <w:numPr>
                <w:ilvl w:val="0"/>
                <w:numId w:val="26"/>
              </w:numPr>
              <w:spacing w:before="2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L’avis de projet de marché (APM)</w:t>
            </w:r>
          </w:p>
          <w:p w14:paraId="1D4BE39B" w14:textId="77777777" w:rsidR="006D1A90" w:rsidRPr="003015BF" w:rsidRDefault="006D1A90" w:rsidP="006D1A90">
            <w:pPr>
              <w:pStyle w:val="ListParagraph"/>
              <w:numPr>
                <w:ilvl w:val="0"/>
                <w:numId w:val="26"/>
              </w:numPr>
              <w:spacing w:before="2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Les prix et la disponibilité (P et D)</w:t>
            </w:r>
          </w:p>
          <w:p w14:paraId="036771AD" w14:textId="77777777" w:rsidR="006D1A90" w:rsidRPr="003015BF" w:rsidRDefault="006D1A90" w:rsidP="006D1A90">
            <w:pPr>
              <w:pStyle w:val="ListParagraph"/>
              <w:numPr>
                <w:ilvl w:val="0"/>
                <w:numId w:val="26"/>
              </w:numPr>
              <w:spacing w:before="2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La demande de renseignements (DDR) (également appelée Lettre d’intérêt (LI))</w:t>
            </w:r>
          </w:p>
          <w:p w14:paraId="3280AE73" w14:textId="77777777" w:rsidR="006D1A90" w:rsidRPr="003015BF" w:rsidRDefault="006D1A90" w:rsidP="006D1A90">
            <w:pPr>
              <w:pStyle w:val="ListParagraph"/>
              <w:numPr>
                <w:ilvl w:val="0"/>
                <w:numId w:val="26"/>
              </w:numPr>
              <w:spacing w:before="2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La demande de propositions (DP)</w:t>
            </w:r>
          </w:p>
          <w:p w14:paraId="0DB138E3" w14:textId="77777777" w:rsidR="006D1A90" w:rsidRPr="003015BF" w:rsidRDefault="006D1A90" w:rsidP="006D1A90">
            <w:pPr>
              <w:pStyle w:val="ListParagraph"/>
              <w:numPr>
                <w:ilvl w:val="0"/>
                <w:numId w:val="26"/>
              </w:numPr>
              <w:spacing w:before="2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La demande de prix (</w:t>
            </w:r>
            <w:proofErr w:type="spellStart"/>
            <w:r w:rsidRPr="003015BF">
              <w:rPr>
                <w:rFonts w:cstheme="minorHAnsi"/>
                <w:sz w:val="20"/>
                <w:szCs w:val="20"/>
                <w:lang w:val="fr-CA"/>
              </w:rPr>
              <w:t>Dprix</w:t>
            </w:r>
            <w:proofErr w:type="spellEnd"/>
            <w:r w:rsidRPr="003015BF">
              <w:rPr>
                <w:rFonts w:cstheme="minorHAnsi"/>
                <w:sz w:val="20"/>
                <w:szCs w:val="20"/>
                <w:lang w:val="fr-CA"/>
              </w:rPr>
              <w:t>)</w:t>
            </w:r>
          </w:p>
          <w:p w14:paraId="62E01E66" w14:textId="77777777" w:rsidR="006D1A90" w:rsidRPr="003015BF" w:rsidRDefault="006D1A90" w:rsidP="006D1A90">
            <w:pPr>
              <w:pStyle w:val="ListParagraph"/>
              <w:numPr>
                <w:ilvl w:val="0"/>
                <w:numId w:val="26"/>
              </w:numPr>
              <w:spacing w:before="2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La demande d’offre à commandes (DOC)</w:t>
            </w:r>
          </w:p>
          <w:p w14:paraId="4AFB2943" w14:textId="77777777" w:rsidR="006D1A90" w:rsidRPr="003015BF" w:rsidRDefault="006D1A90" w:rsidP="006D1A90">
            <w:pPr>
              <w:pStyle w:val="ListParagraph"/>
              <w:numPr>
                <w:ilvl w:val="0"/>
                <w:numId w:val="26"/>
              </w:numPr>
              <w:spacing w:before="240"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La demande d’arrangement en matière d’approvisionnement (DAMA)</w:t>
            </w:r>
          </w:p>
          <w:p w14:paraId="05E4D394" w14:textId="77777777" w:rsidR="00A77118" w:rsidRDefault="00A77118" w:rsidP="006D1A90">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p>
          <w:p w14:paraId="226D3AA1" w14:textId="71791728" w:rsidR="00A77118" w:rsidRDefault="00A77118" w:rsidP="006D1A90">
            <w:pPr>
              <w:pStyle w:val="Tablepara"/>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Pr>
                <w:rFonts w:cstheme="minorHAnsi"/>
                <w:sz w:val="20"/>
                <w:szCs w:val="20"/>
                <w:lang w:val="fr-CA"/>
              </w:rPr>
              <w:t>Affiner la recherche d’appel d’offres et accéder aux avis d’appel d’offres</w:t>
            </w:r>
            <w:r>
              <w:rPr>
                <w:rFonts w:cstheme="minorHAnsi"/>
                <w:sz w:val="20"/>
                <w:szCs w:val="20"/>
                <w:lang w:val="fr-CA"/>
              </w:rPr>
              <w:br/>
            </w:r>
            <w:hyperlink r:id="rId35" w:history="1">
              <w:r>
                <w:rPr>
                  <w:rStyle w:val="Hyperlink"/>
                  <w:rFonts w:cstheme="minorHAnsi"/>
                  <w:sz w:val="20"/>
                  <w:szCs w:val="20"/>
                  <w:lang w:val="fr-CA"/>
                </w:rPr>
                <w:t>https://canadabuys.canada.ca/fr/soutien/affiner-la-recherche-dappel-doffres-et-acceder-aux-avis-dappel-doffres</w:t>
              </w:r>
            </w:hyperlink>
          </w:p>
          <w:p w14:paraId="4D7A492D" w14:textId="77777777" w:rsidR="00A77118" w:rsidRDefault="00A77118" w:rsidP="006D1A90">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p>
          <w:p w14:paraId="09090820" w14:textId="69112B86" w:rsidR="00776411" w:rsidRPr="003015BF" w:rsidRDefault="006D1A90" w:rsidP="006D1A90">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Fiche de référence – Trouver des occasions de marché </w:t>
            </w:r>
            <w:r w:rsidR="00A77118">
              <w:rPr>
                <w:sz w:val="20"/>
                <w:szCs w:val="20"/>
                <w:lang w:val="fr-CA"/>
              </w:rPr>
              <w:t xml:space="preserve">dans le Service électronique d’appels d’offres du gouvernement </w:t>
            </w:r>
            <w:r w:rsidRPr="003015BF">
              <w:rPr>
                <w:sz w:val="20"/>
                <w:szCs w:val="20"/>
                <w:lang w:val="fr-CA"/>
              </w:rPr>
              <w:t>:</w:t>
            </w:r>
            <w:r w:rsidRPr="003015BF">
              <w:rPr>
                <w:rStyle w:val="Hyperlink"/>
                <w:rFonts w:cstheme="minorHAnsi"/>
                <w:sz w:val="20"/>
                <w:szCs w:val="20"/>
                <w:lang w:val="fr-CA"/>
              </w:rPr>
              <w:t xml:space="preserve"> https://achatsetventes.gc.ca/pour-les-entreprises/ressources-pour-les-entreprises/fiches-de-reference-pour-les-fournisseurs/trouver-des-occasions-de-marche-sur-le-site-achatsetventes.gc.ca</w:t>
            </w:r>
          </w:p>
        </w:tc>
      </w:tr>
      <w:tr w:rsidR="00776411" w:rsidRPr="00BF092A" w14:paraId="239927D1" w14:textId="77777777" w:rsidTr="0045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C4D5E9" w:themeFill="accent1" w:themeFillTint="33"/>
            <w:tcMar>
              <w:top w:w="115" w:type="dxa"/>
              <w:left w:w="115" w:type="dxa"/>
              <w:bottom w:w="115" w:type="dxa"/>
              <w:right w:w="115" w:type="dxa"/>
            </w:tcMar>
          </w:tcPr>
          <w:p w14:paraId="3130924C" w14:textId="07210A74" w:rsidR="00776411" w:rsidRPr="0045620B" w:rsidRDefault="006D1A90" w:rsidP="004A30B9">
            <w:pPr>
              <w:pStyle w:val="Tablepara"/>
              <w:rPr>
                <w:sz w:val="20"/>
                <w:szCs w:val="20"/>
                <w:lang w:val="fr-CA"/>
              </w:rPr>
            </w:pPr>
            <w:r w:rsidRPr="003015BF">
              <w:rPr>
                <w:rFonts w:cstheme="minorHAnsi"/>
                <w:sz w:val="20"/>
                <w:szCs w:val="20"/>
                <w:lang w:val="fr-CA"/>
              </w:rPr>
              <w:t>Naviguer sur le site et rechercher des appels d’offres</w:t>
            </w:r>
          </w:p>
        </w:tc>
        <w:tc>
          <w:tcPr>
            <w:tcW w:w="7825" w:type="dxa"/>
            <w:shd w:val="clear" w:color="auto" w:fill="C4D5E9" w:themeFill="accent1" w:themeFillTint="33"/>
            <w:tcMar>
              <w:top w:w="115" w:type="dxa"/>
              <w:left w:w="115" w:type="dxa"/>
              <w:bottom w:w="115" w:type="dxa"/>
              <w:right w:w="115" w:type="dxa"/>
            </w:tcMar>
          </w:tcPr>
          <w:p w14:paraId="090518E8" w14:textId="52BFA785" w:rsidR="00776411" w:rsidRPr="003015BF" w:rsidRDefault="006D1A90" w:rsidP="00776411">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rFonts w:cstheme="minorHAnsi"/>
                <w:sz w:val="20"/>
                <w:szCs w:val="20"/>
                <w:lang w:val="fr-CA"/>
              </w:rPr>
              <w:t xml:space="preserve">Effectuez une recherche des appels d’offres actifs en utilisant des mots-clés liés à votre secteur d’activité : </w:t>
            </w:r>
            <w:hyperlink r:id="rId36" w:history="1">
              <w:r w:rsidR="00A77118">
                <w:rPr>
                  <w:rStyle w:val="Hyperlink"/>
                  <w:rFonts w:cstheme="minorHAnsi"/>
                  <w:sz w:val="20"/>
                  <w:szCs w:val="20"/>
                  <w:lang w:val="fr-CA"/>
                </w:rPr>
                <w:t>https://canadabuys.canada.ca/fr/occasions-de-marche?words=&amp;record_per_page=50&amp;current_tab=t&amp;search_filter=&amp;notice_type%5B1682%5D=1682&amp;status%5B87%5D=87&amp;Apply_filters=Apply%20filters</w:t>
              </w:r>
            </w:hyperlink>
            <w:r w:rsidRPr="003015BF">
              <w:rPr>
                <w:rFonts w:cstheme="minorHAnsi"/>
                <w:sz w:val="20"/>
                <w:szCs w:val="20"/>
                <w:lang w:val="fr-CA"/>
              </w:rPr>
              <w:t xml:space="preserve">  </w:t>
            </w:r>
          </w:p>
        </w:tc>
      </w:tr>
      <w:tr w:rsidR="00776411" w:rsidRPr="00BF092A" w14:paraId="6672DFD4" w14:textId="77777777" w:rsidTr="0045620B">
        <w:tc>
          <w:tcPr>
            <w:cnfStyle w:val="001000000000" w:firstRow="0" w:lastRow="0" w:firstColumn="1" w:lastColumn="0" w:oddVBand="0" w:evenVBand="0" w:oddHBand="0" w:evenHBand="0" w:firstRowFirstColumn="0" w:firstRowLastColumn="0" w:lastRowFirstColumn="0" w:lastRowLastColumn="0"/>
            <w:tcW w:w="2245" w:type="dxa"/>
            <w:tcMar>
              <w:top w:w="115" w:type="dxa"/>
              <w:left w:w="115" w:type="dxa"/>
              <w:bottom w:w="115" w:type="dxa"/>
              <w:right w:w="115" w:type="dxa"/>
            </w:tcMar>
          </w:tcPr>
          <w:p w14:paraId="14D20902" w14:textId="6EA4644B" w:rsidR="00776411" w:rsidRPr="0045620B" w:rsidRDefault="006D1A90" w:rsidP="004A30B9">
            <w:pPr>
              <w:pStyle w:val="Tablepara"/>
              <w:rPr>
                <w:sz w:val="20"/>
                <w:szCs w:val="20"/>
                <w:lang w:val="fr-CA"/>
              </w:rPr>
            </w:pPr>
            <w:r w:rsidRPr="003015BF">
              <w:rPr>
                <w:rFonts w:cstheme="minorHAnsi"/>
                <w:sz w:val="20"/>
                <w:szCs w:val="20"/>
                <w:lang w:val="fr-CA"/>
              </w:rPr>
              <w:t>Consulter un avis d’appel d’offres</w:t>
            </w:r>
          </w:p>
        </w:tc>
        <w:tc>
          <w:tcPr>
            <w:tcW w:w="7825" w:type="dxa"/>
            <w:tcMar>
              <w:top w:w="115" w:type="dxa"/>
              <w:left w:w="115" w:type="dxa"/>
              <w:bottom w:w="115" w:type="dxa"/>
              <w:right w:w="115" w:type="dxa"/>
            </w:tcMar>
          </w:tcPr>
          <w:p w14:paraId="4ADEF53C" w14:textId="2AC2FFCB" w:rsidR="00776411" w:rsidRPr="003015BF" w:rsidRDefault="006D1A90" w:rsidP="00776411">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rFonts w:cstheme="minorHAnsi"/>
                <w:sz w:val="20"/>
                <w:szCs w:val="20"/>
                <w:lang w:val="fr-CA"/>
              </w:rPr>
              <w:t>Sélectionnez l’un des résultats de recherche pour afficher une offre. Examinez la mise en page et les composantes d’un appel d’offres, y compris les pièces jointes et les amendements.</w:t>
            </w:r>
          </w:p>
        </w:tc>
      </w:tr>
      <w:tr w:rsidR="00776411" w:rsidRPr="00BF092A" w14:paraId="4664A2EF" w14:textId="77777777" w:rsidTr="0045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C4D5E9" w:themeFill="accent1" w:themeFillTint="33"/>
            <w:tcMar>
              <w:top w:w="115" w:type="dxa"/>
              <w:left w:w="115" w:type="dxa"/>
              <w:bottom w:w="115" w:type="dxa"/>
              <w:right w:w="115" w:type="dxa"/>
            </w:tcMar>
          </w:tcPr>
          <w:p w14:paraId="45896D8B" w14:textId="1D8A6C1D" w:rsidR="00776411" w:rsidRPr="0045620B" w:rsidRDefault="006D1A90" w:rsidP="004A30B9">
            <w:pPr>
              <w:pStyle w:val="Tablepara"/>
              <w:rPr>
                <w:sz w:val="20"/>
                <w:szCs w:val="20"/>
                <w:lang w:val="fr-CA"/>
              </w:rPr>
            </w:pPr>
            <w:r w:rsidRPr="003015BF">
              <w:rPr>
                <w:rFonts w:cstheme="minorHAnsi"/>
                <w:sz w:val="20"/>
                <w:szCs w:val="20"/>
                <w:lang w:val="fr-CA"/>
              </w:rPr>
              <w:lastRenderedPageBreak/>
              <w:t xml:space="preserve">Découvrir les </w:t>
            </w:r>
            <w:r w:rsidR="00A77118">
              <w:rPr>
                <w:rFonts w:cstheme="minorHAnsi"/>
                <w:sz w:val="20"/>
                <w:szCs w:val="20"/>
                <w:lang w:val="fr-CA"/>
              </w:rPr>
              <w:t xml:space="preserve">fonctions </w:t>
            </w:r>
            <w:r w:rsidRPr="003015BF">
              <w:rPr>
                <w:rFonts w:cstheme="minorHAnsi"/>
                <w:sz w:val="20"/>
                <w:szCs w:val="20"/>
                <w:lang w:val="fr-CA"/>
              </w:rPr>
              <w:t>de recherche avancée</w:t>
            </w:r>
            <w:r w:rsidR="00A77118">
              <w:rPr>
                <w:rFonts w:cstheme="minorHAnsi"/>
                <w:sz w:val="20"/>
                <w:szCs w:val="20"/>
                <w:lang w:val="fr-CA"/>
              </w:rPr>
              <w:t>s</w:t>
            </w:r>
          </w:p>
        </w:tc>
        <w:tc>
          <w:tcPr>
            <w:tcW w:w="7825" w:type="dxa"/>
            <w:shd w:val="clear" w:color="auto" w:fill="C4D5E9" w:themeFill="accent1" w:themeFillTint="33"/>
            <w:tcMar>
              <w:top w:w="115" w:type="dxa"/>
              <w:left w:w="115" w:type="dxa"/>
              <w:bottom w:w="115" w:type="dxa"/>
              <w:right w:w="115" w:type="dxa"/>
            </w:tcMar>
          </w:tcPr>
          <w:p w14:paraId="2AEDB7F2" w14:textId="738A9D8E"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sidRPr="003015BF">
              <w:rPr>
                <w:rFonts w:cstheme="minorHAnsi"/>
                <w:sz w:val="20"/>
                <w:szCs w:val="20"/>
                <w:lang w:val="fr-CA"/>
              </w:rPr>
              <w:t xml:space="preserve">Essayez de faire des recherches avec des NIBS, </w:t>
            </w:r>
            <w:r w:rsidR="00A77118">
              <w:rPr>
                <w:rFonts w:cstheme="minorHAnsi"/>
                <w:sz w:val="20"/>
                <w:szCs w:val="20"/>
                <w:lang w:val="fr-CA"/>
              </w:rPr>
              <w:t xml:space="preserve">des UNSPSC et </w:t>
            </w:r>
            <w:r w:rsidRPr="003015BF">
              <w:rPr>
                <w:rFonts w:cstheme="minorHAnsi"/>
                <w:sz w:val="20"/>
                <w:szCs w:val="20"/>
                <w:lang w:val="fr-CA"/>
              </w:rPr>
              <w:t xml:space="preserve">des mots-clés </w:t>
            </w:r>
          </w:p>
          <w:p w14:paraId="7CB68F89"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sidRPr="003015BF">
              <w:rPr>
                <w:rFonts w:cstheme="minorHAnsi"/>
                <w:sz w:val="20"/>
                <w:szCs w:val="20"/>
                <w:lang w:val="fr-CA"/>
              </w:rPr>
              <w:t>Utilisez des filtres pour affiner votre recherche</w:t>
            </w:r>
          </w:p>
          <w:p w14:paraId="02AD65B2"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sidRPr="003015BF">
              <w:rPr>
                <w:rFonts w:cstheme="minorHAnsi"/>
                <w:sz w:val="20"/>
                <w:szCs w:val="20"/>
                <w:lang w:val="fr-CA"/>
              </w:rPr>
              <w:t>Sauvegardez une recherche</w:t>
            </w:r>
          </w:p>
          <w:p w14:paraId="724B1B56" w14:textId="512318EE" w:rsidR="00776411" w:rsidRPr="0045620B" w:rsidRDefault="006D1A90" w:rsidP="006D1A90">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rFonts w:cstheme="minorHAnsi"/>
                <w:sz w:val="20"/>
                <w:szCs w:val="20"/>
                <w:lang w:val="fr-CA"/>
              </w:rPr>
              <w:t>Vous abonner à un ensemble de résultats de recherche</w:t>
            </w:r>
          </w:p>
        </w:tc>
      </w:tr>
      <w:tr w:rsidR="00776411" w:rsidRPr="00BF092A" w14:paraId="1D5F8C7C" w14:textId="77777777" w:rsidTr="0045620B">
        <w:tc>
          <w:tcPr>
            <w:cnfStyle w:val="001000000000" w:firstRow="0" w:lastRow="0" w:firstColumn="1" w:lastColumn="0" w:oddVBand="0" w:evenVBand="0" w:oddHBand="0" w:evenHBand="0" w:firstRowFirstColumn="0" w:firstRowLastColumn="0" w:lastRowFirstColumn="0" w:lastRowLastColumn="0"/>
            <w:tcW w:w="2245" w:type="dxa"/>
            <w:tcMar>
              <w:top w:w="115" w:type="dxa"/>
              <w:left w:w="115" w:type="dxa"/>
              <w:bottom w:w="115" w:type="dxa"/>
              <w:right w:w="115" w:type="dxa"/>
            </w:tcMar>
          </w:tcPr>
          <w:p w14:paraId="76BF9B30" w14:textId="333B33F1" w:rsidR="00776411" w:rsidRPr="0045620B" w:rsidRDefault="006D1A90" w:rsidP="004A30B9">
            <w:pPr>
              <w:pStyle w:val="Tablepara"/>
              <w:rPr>
                <w:sz w:val="20"/>
                <w:szCs w:val="20"/>
                <w:lang w:val="fr-CA"/>
              </w:rPr>
            </w:pPr>
            <w:r w:rsidRPr="003015BF">
              <w:rPr>
                <w:rFonts w:cstheme="minorHAnsi"/>
                <w:sz w:val="20"/>
                <w:szCs w:val="20"/>
                <w:lang w:val="fr-CA"/>
              </w:rPr>
              <w:t>Surveiller les occasions de marché</w:t>
            </w:r>
          </w:p>
        </w:tc>
        <w:tc>
          <w:tcPr>
            <w:tcW w:w="7825" w:type="dxa"/>
            <w:tcMar>
              <w:top w:w="115" w:type="dxa"/>
              <w:left w:w="115" w:type="dxa"/>
              <w:bottom w:w="115" w:type="dxa"/>
              <w:right w:w="115" w:type="dxa"/>
            </w:tcMar>
          </w:tcPr>
          <w:p w14:paraId="0470F347" w14:textId="77777777" w:rsidR="007C7C9C" w:rsidRDefault="007C7C9C" w:rsidP="007C7C9C">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Pr>
                <w:sz w:val="20"/>
                <w:szCs w:val="20"/>
                <w:lang w:val="fr-CA"/>
              </w:rPr>
              <w:t>Suivre une recherche sauvegardée ou un avis d’appel d’offres</w:t>
            </w:r>
            <w:r>
              <w:rPr>
                <w:sz w:val="20"/>
                <w:szCs w:val="20"/>
                <w:lang w:val="fr-CA"/>
              </w:rPr>
              <w:br/>
            </w:r>
            <w:hyperlink r:id="rId37" w:history="1">
              <w:r>
                <w:rPr>
                  <w:rStyle w:val="Hyperlink"/>
                  <w:sz w:val="20"/>
                  <w:szCs w:val="20"/>
                  <w:lang w:val="fr-CA"/>
                </w:rPr>
                <w:t>https://canadabuys.canada.ca/fr/soutien/suivre-une-recherche-sauvegardee-ou-un-avis-dappel-doffres</w:t>
              </w:r>
            </w:hyperlink>
          </w:p>
          <w:p w14:paraId="06FD435B" w14:textId="77777777" w:rsidR="006D1A90" w:rsidRPr="003015BF" w:rsidRDefault="006D1A90" w:rsidP="006D1A90">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Vous abonner à des avis par courriel ou par fils de syndication</w:t>
            </w:r>
          </w:p>
          <w:p w14:paraId="0E924B4D" w14:textId="3D0DA213" w:rsidR="00776411" w:rsidRPr="003015BF" w:rsidRDefault="006D1A90" w:rsidP="006D1A90">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rFonts w:cstheme="minorHAnsi"/>
                <w:sz w:val="20"/>
                <w:szCs w:val="20"/>
                <w:lang w:val="fr-CA"/>
              </w:rPr>
              <w:t>Mettre en signet un appel d’offre</w:t>
            </w:r>
          </w:p>
        </w:tc>
      </w:tr>
      <w:tr w:rsidR="00776411" w:rsidRPr="00BF092A" w14:paraId="0EECBBA7" w14:textId="77777777" w:rsidTr="0045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C4D5E9" w:themeFill="accent1" w:themeFillTint="33"/>
            <w:tcMar>
              <w:top w:w="115" w:type="dxa"/>
              <w:left w:w="115" w:type="dxa"/>
              <w:bottom w:w="115" w:type="dxa"/>
              <w:right w:w="115" w:type="dxa"/>
            </w:tcMar>
          </w:tcPr>
          <w:p w14:paraId="1E2EFEB3" w14:textId="3CA255D2" w:rsidR="00776411" w:rsidRPr="0045620B" w:rsidRDefault="006D1A90" w:rsidP="004A30B9">
            <w:pPr>
              <w:pStyle w:val="Tablepara"/>
              <w:rPr>
                <w:sz w:val="20"/>
                <w:szCs w:val="20"/>
                <w:lang w:val="fr-CA"/>
              </w:rPr>
            </w:pPr>
            <w:r w:rsidRPr="003015BF">
              <w:rPr>
                <w:rFonts w:cstheme="minorHAnsi"/>
                <w:sz w:val="20"/>
                <w:szCs w:val="20"/>
                <w:lang w:val="fr-CA"/>
              </w:rPr>
              <w:t xml:space="preserve">S’inscrire à liste des </w:t>
            </w:r>
            <w:r w:rsidR="007C7C9C">
              <w:rPr>
                <w:rFonts w:cstheme="minorHAnsi"/>
                <w:sz w:val="20"/>
                <w:szCs w:val="20"/>
                <w:lang w:val="fr-CA"/>
              </w:rPr>
              <w:t>entreprises à la recherche d’un partenariat</w:t>
            </w:r>
          </w:p>
        </w:tc>
        <w:tc>
          <w:tcPr>
            <w:tcW w:w="7825" w:type="dxa"/>
            <w:shd w:val="clear" w:color="auto" w:fill="C4D5E9" w:themeFill="accent1" w:themeFillTint="33"/>
            <w:tcMar>
              <w:top w:w="115" w:type="dxa"/>
              <w:left w:w="115" w:type="dxa"/>
              <w:bottom w:w="115" w:type="dxa"/>
              <w:right w:w="115" w:type="dxa"/>
            </w:tcMar>
          </w:tcPr>
          <w:p w14:paraId="44A94B35" w14:textId="6A9F0C69"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lang w:val="fr-CA"/>
              </w:rPr>
            </w:pPr>
            <w:r w:rsidRPr="003015BF">
              <w:rPr>
                <w:rFonts w:cstheme="minorHAnsi"/>
                <w:sz w:val="20"/>
                <w:szCs w:val="20"/>
                <w:lang w:val="fr-CA"/>
              </w:rPr>
              <w:t xml:space="preserve">Familiarisez-vous avec la liste </w:t>
            </w:r>
            <w:r w:rsidR="007C7C9C">
              <w:rPr>
                <w:rFonts w:cstheme="minorHAnsi"/>
                <w:sz w:val="20"/>
                <w:szCs w:val="20"/>
                <w:lang w:val="fr-CA"/>
              </w:rPr>
              <w:t>des entreprises à la recherche d’un partenariat</w:t>
            </w:r>
            <w:r w:rsidRPr="003015BF">
              <w:rPr>
                <w:rFonts w:cstheme="minorHAnsi"/>
                <w:sz w:val="20"/>
                <w:szCs w:val="20"/>
                <w:lang w:val="fr-CA"/>
              </w:rPr>
              <w:t xml:space="preserve"> : </w:t>
            </w:r>
            <w:hyperlink r:id="rId38" w:history="1">
              <w:r w:rsidR="007C7C9C">
                <w:rPr>
                  <w:rStyle w:val="Hyperlink"/>
                  <w:rFonts w:cstheme="minorHAnsi"/>
                  <w:sz w:val="20"/>
                  <w:szCs w:val="20"/>
                  <w:lang w:val="fr-CA"/>
                </w:rPr>
                <w:t>https://canadabuys.canada.ca/fr/conditions-dutilisation-pour-les-listes-dentreprises-interessees</w:t>
              </w:r>
            </w:hyperlink>
          </w:p>
          <w:p w14:paraId="1BB1CC06" w14:textId="72AC1951" w:rsidR="00776411" w:rsidRPr="003015BF" w:rsidRDefault="006D1A90" w:rsidP="006D1A90">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lang w:val="fr-CA"/>
              </w:rPr>
              <w:t xml:space="preserve">Trouvez et consultez </w:t>
            </w:r>
            <w:r w:rsidR="007C7C9C">
              <w:rPr>
                <w:sz w:val="20"/>
                <w:lang w:val="fr-CA"/>
              </w:rPr>
              <w:t xml:space="preserve">le formulaire pour s’inscrire à une liste sur </w:t>
            </w:r>
            <w:r w:rsidRPr="003015BF">
              <w:rPr>
                <w:sz w:val="20"/>
                <w:lang w:val="fr-CA"/>
              </w:rPr>
              <w:t>une occasion de marché</w:t>
            </w:r>
          </w:p>
        </w:tc>
      </w:tr>
      <w:tr w:rsidR="00776411" w:rsidRPr="00BF092A" w14:paraId="5EE8763E" w14:textId="77777777" w:rsidTr="0045620B">
        <w:tc>
          <w:tcPr>
            <w:cnfStyle w:val="001000000000" w:firstRow="0" w:lastRow="0" w:firstColumn="1" w:lastColumn="0" w:oddVBand="0" w:evenVBand="0" w:oddHBand="0" w:evenHBand="0" w:firstRowFirstColumn="0" w:firstRowLastColumn="0" w:lastRowFirstColumn="0" w:lastRowLastColumn="0"/>
            <w:tcW w:w="2245" w:type="dxa"/>
            <w:tcMar>
              <w:top w:w="115" w:type="dxa"/>
              <w:left w:w="115" w:type="dxa"/>
              <w:bottom w:w="115" w:type="dxa"/>
              <w:right w:w="115" w:type="dxa"/>
            </w:tcMar>
          </w:tcPr>
          <w:p w14:paraId="6B723FCA" w14:textId="67D28809" w:rsidR="00776411" w:rsidRPr="0045620B" w:rsidRDefault="006D1A90" w:rsidP="004A30B9">
            <w:pPr>
              <w:pStyle w:val="Tablepara"/>
              <w:rPr>
                <w:sz w:val="20"/>
                <w:szCs w:val="20"/>
                <w:lang w:val="fr-CA"/>
              </w:rPr>
            </w:pPr>
            <w:r w:rsidRPr="003015BF">
              <w:rPr>
                <w:rFonts w:cstheme="minorHAnsi"/>
                <w:sz w:val="20"/>
                <w:szCs w:val="20"/>
                <w:lang w:val="fr-CA"/>
              </w:rPr>
              <w:t>S’informer de la transition vers l’approvisionnement électronique</w:t>
            </w:r>
          </w:p>
        </w:tc>
        <w:tc>
          <w:tcPr>
            <w:tcW w:w="7825" w:type="dxa"/>
            <w:tcMar>
              <w:top w:w="115" w:type="dxa"/>
              <w:left w:w="115" w:type="dxa"/>
              <w:bottom w:w="115" w:type="dxa"/>
              <w:right w:w="115" w:type="dxa"/>
            </w:tcMar>
          </w:tcPr>
          <w:p w14:paraId="1CE6C296" w14:textId="77777777" w:rsidR="006D1A90" w:rsidRPr="003015BF" w:rsidRDefault="006D1A90" w:rsidP="006D1A90">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Familiarisez-vous avec la transition du gouvernement vers l’approvisionnement électronique et voyez en quoi elle touche votre entreprise :</w:t>
            </w:r>
            <w:hyperlink r:id="rId39" w:history="1">
              <w:r w:rsidRPr="003015BF">
                <w:rPr>
                  <w:rStyle w:val="Hyperlink"/>
                  <w:rFonts w:cstheme="minorHAnsi"/>
                  <w:sz w:val="20"/>
                  <w:szCs w:val="20"/>
                  <w:lang w:val="fr-CA"/>
                </w:rPr>
                <w:t xml:space="preserve"> https://achatsetventes.gc.ca/pour-les-entreprises/vendre-au-gouvernement-du-canada/s-inscrire-comme-fournisseur/transition-vers-les-achats-electroniques</w:t>
              </w:r>
            </w:hyperlink>
          </w:p>
          <w:p w14:paraId="5BC3C8EF" w14:textId="77777777" w:rsidR="006D1A90" w:rsidRPr="003015BF" w:rsidRDefault="006D1A90" w:rsidP="006D1A90">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 xml:space="preserve">Familiarisez-vous avec les ressources et les outils d’AchatsCanada : </w:t>
            </w:r>
            <w:hyperlink r:id="rId40" w:history="1">
              <w:r w:rsidRPr="003015BF">
                <w:rPr>
                  <w:rStyle w:val="Hyperlink"/>
                  <w:rFonts w:cstheme="minorHAnsi"/>
                  <w:sz w:val="20"/>
                  <w:szCs w:val="20"/>
                  <w:lang w:val="fr-CA"/>
                </w:rPr>
                <w:t>https://canadabuys.canada.ca/fr</w:t>
              </w:r>
            </w:hyperlink>
          </w:p>
          <w:p w14:paraId="2457FF43" w14:textId="4B214286" w:rsidR="00776411" w:rsidRPr="003015BF" w:rsidRDefault="006D1A90" w:rsidP="006D1A90">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rFonts w:cstheme="minorHAnsi"/>
                <w:sz w:val="20"/>
                <w:szCs w:val="20"/>
                <w:lang w:val="fr-CA"/>
              </w:rPr>
              <w:t xml:space="preserve">Découvrez comment vous inscrire en tant que fournisseur sur </w:t>
            </w:r>
            <w:r w:rsidR="007C7C9C">
              <w:rPr>
                <w:rFonts w:cstheme="minorHAnsi"/>
                <w:sz w:val="20"/>
                <w:szCs w:val="20"/>
                <w:lang w:val="fr-CA"/>
              </w:rPr>
              <w:t xml:space="preserve">SAP </w:t>
            </w:r>
            <w:r w:rsidRPr="003015BF">
              <w:rPr>
                <w:rFonts w:cstheme="minorHAnsi"/>
                <w:sz w:val="20"/>
                <w:szCs w:val="20"/>
                <w:lang w:val="fr-CA"/>
              </w:rPr>
              <w:t xml:space="preserve">Ariba : </w:t>
            </w:r>
            <w:hyperlink r:id="rId41" w:history="1">
              <w:r w:rsidRPr="003015BF">
                <w:rPr>
                  <w:rStyle w:val="Hyperlink"/>
                  <w:rFonts w:cstheme="minorHAnsi"/>
                  <w:sz w:val="20"/>
                  <w:szCs w:val="20"/>
                  <w:lang w:val="fr-CA"/>
                </w:rPr>
                <w:t>https://canadabuys.canada.ca/fr/pour-commencer</w:t>
              </w:r>
            </w:hyperlink>
          </w:p>
        </w:tc>
      </w:tr>
      <w:tr w:rsidR="00776411" w:rsidRPr="00BF092A" w14:paraId="036F9124" w14:textId="77777777" w:rsidTr="0045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C4D5E9" w:themeFill="accent1" w:themeFillTint="33"/>
            <w:tcMar>
              <w:top w:w="115" w:type="dxa"/>
              <w:left w:w="115" w:type="dxa"/>
              <w:bottom w:w="115" w:type="dxa"/>
              <w:right w:w="115" w:type="dxa"/>
            </w:tcMar>
          </w:tcPr>
          <w:p w14:paraId="7CE67CCD" w14:textId="7449E755" w:rsidR="00776411" w:rsidRPr="0045620B" w:rsidRDefault="006D1A90" w:rsidP="004A30B9">
            <w:pPr>
              <w:pStyle w:val="Tablepara"/>
              <w:rPr>
                <w:sz w:val="20"/>
                <w:szCs w:val="20"/>
                <w:lang w:val="fr-CA"/>
              </w:rPr>
            </w:pPr>
            <w:r w:rsidRPr="003015BF">
              <w:rPr>
                <w:rFonts w:cstheme="minorHAnsi"/>
                <w:sz w:val="20"/>
                <w:szCs w:val="20"/>
                <w:lang w:val="fr-CA"/>
              </w:rPr>
              <w:t>Utiliser les données sur les approvisionnements pour cibler vos concurrents, vos partenaires et les occasions possibles</w:t>
            </w:r>
          </w:p>
        </w:tc>
        <w:tc>
          <w:tcPr>
            <w:tcW w:w="7825" w:type="dxa"/>
            <w:shd w:val="clear" w:color="auto" w:fill="C4D5E9" w:themeFill="accent1" w:themeFillTint="33"/>
            <w:tcMar>
              <w:top w:w="115" w:type="dxa"/>
              <w:left w:w="115" w:type="dxa"/>
              <w:bottom w:w="115" w:type="dxa"/>
              <w:right w:w="115" w:type="dxa"/>
            </w:tcMar>
          </w:tcPr>
          <w:p w14:paraId="20B9BEF0"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lang w:val="fr-CA"/>
              </w:rPr>
            </w:pPr>
            <w:r w:rsidRPr="003015BF">
              <w:rPr>
                <w:rFonts w:cstheme="minorHAnsi"/>
                <w:sz w:val="20"/>
                <w:szCs w:val="20"/>
                <w:lang w:val="fr-CA"/>
              </w:rPr>
              <w:t xml:space="preserve">Familiarisez-vous avec les données relatives aux appels d’offres et la manière dont elles peuvent vous aider à trouver des occasions, des partenaires et des concurrents : </w:t>
            </w:r>
            <w:hyperlink r:id="rId42" w:history="1">
              <w:r w:rsidRPr="003015BF">
                <w:rPr>
                  <w:rStyle w:val="Hyperlink"/>
                  <w:rFonts w:cstheme="minorHAnsi"/>
                  <w:sz w:val="20"/>
                  <w:szCs w:val="20"/>
                  <w:lang w:val="fr-CA"/>
                </w:rPr>
                <w:t>https://achatsetventes.gc.ca/donnees-sur-l-approvisionnement/appels-d-offres/telecharger-les-donnees-relatives-aux-appels-d-offres</w:t>
              </w:r>
            </w:hyperlink>
          </w:p>
          <w:p w14:paraId="10DEBF5A"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sidRPr="003015BF">
              <w:rPr>
                <w:rFonts w:cstheme="minorHAnsi"/>
                <w:sz w:val="20"/>
                <w:szCs w:val="20"/>
                <w:lang w:val="fr-CA"/>
              </w:rPr>
              <w:t xml:space="preserve">Téléchargez les données relatives aux appels d’offres et recherchez une occasion de </w:t>
            </w:r>
            <w:proofErr w:type="spellStart"/>
            <w:r w:rsidRPr="003015BF">
              <w:rPr>
                <w:rFonts w:cstheme="minorHAnsi"/>
                <w:sz w:val="20"/>
                <w:szCs w:val="20"/>
                <w:lang w:val="fr-CA"/>
              </w:rPr>
              <w:t>marché</w:t>
            </w:r>
            <w:proofErr w:type="spellEnd"/>
            <w:r w:rsidRPr="003015BF">
              <w:rPr>
                <w:rFonts w:cstheme="minorHAnsi"/>
                <w:sz w:val="20"/>
                <w:szCs w:val="20"/>
                <w:lang w:val="fr-CA"/>
              </w:rPr>
              <w:t xml:space="preserve"> clos dans votre secteur d’activité afin de trouver un client pour des occasions de marché concurrentielles.</w:t>
            </w:r>
          </w:p>
          <w:p w14:paraId="4C5FA215"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lang w:val="fr-CA"/>
              </w:rPr>
            </w:pPr>
            <w:r w:rsidRPr="003015BF">
              <w:rPr>
                <w:rFonts w:cstheme="minorHAnsi"/>
                <w:sz w:val="20"/>
                <w:szCs w:val="20"/>
                <w:lang w:val="fr-CA"/>
              </w:rPr>
              <w:t xml:space="preserve">Familiarisez-vous avec l’historique des contrats octroyés pour mieux comprendre vos concurrents et la valeur des contrats : </w:t>
            </w:r>
            <w:hyperlink r:id="rId43" w:history="1">
              <w:r w:rsidRPr="003015BF">
                <w:rPr>
                  <w:rStyle w:val="Hyperlink"/>
                  <w:rFonts w:cstheme="minorHAnsi"/>
                  <w:sz w:val="20"/>
                  <w:szCs w:val="20"/>
                  <w:lang w:val="fr-CA"/>
                </w:rPr>
                <w:t>https://achatsetventes.gc.ca/donnees-sur-l-approvisionnement/contrats-octroyes</w:t>
              </w:r>
            </w:hyperlink>
          </w:p>
          <w:p w14:paraId="0BD9D6ED" w14:textId="5601DF60" w:rsidR="006D1A90" w:rsidRDefault="006D1A90" w:rsidP="006D1A90">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sidRPr="003015BF">
              <w:rPr>
                <w:rFonts w:cstheme="minorHAnsi"/>
                <w:sz w:val="20"/>
                <w:szCs w:val="20"/>
                <w:lang w:val="fr-CA"/>
              </w:rPr>
              <w:lastRenderedPageBreak/>
              <w:t xml:space="preserve">Téléchargez les données relatives à l’historique des contrats et recherchez une occasion de </w:t>
            </w:r>
            <w:proofErr w:type="spellStart"/>
            <w:r w:rsidRPr="003015BF">
              <w:rPr>
                <w:rFonts w:cstheme="minorHAnsi"/>
                <w:sz w:val="20"/>
                <w:szCs w:val="20"/>
                <w:lang w:val="fr-CA"/>
              </w:rPr>
              <w:t>marché</w:t>
            </w:r>
            <w:proofErr w:type="spellEnd"/>
            <w:r w:rsidRPr="003015BF">
              <w:rPr>
                <w:rFonts w:cstheme="minorHAnsi"/>
                <w:sz w:val="20"/>
                <w:szCs w:val="20"/>
                <w:lang w:val="fr-CA"/>
              </w:rPr>
              <w:t xml:space="preserve"> clos dans votre secteur d’activité afin de trouver un concurrent ou un partenaire possible.</w:t>
            </w:r>
          </w:p>
          <w:p w14:paraId="20E357C5" w14:textId="7D10A71F" w:rsidR="007C7C9C" w:rsidRPr="003015BF" w:rsidRDefault="007C7C9C" w:rsidP="006D1A90">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Pr>
                <w:rFonts w:cstheme="minorHAnsi"/>
                <w:sz w:val="20"/>
                <w:szCs w:val="20"/>
                <w:lang w:val="fr-CA"/>
              </w:rPr>
              <w:t xml:space="preserve">Familiarisez-vous avec les avis d’attribution : </w:t>
            </w:r>
            <w:hyperlink r:id="rId44" w:history="1">
              <w:r>
                <w:rPr>
                  <w:rStyle w:val="Hyperlink"/>
                  <w:rFonts w:cstheme="minorHAnsi"/>
                  <w:sz w:val="20"/>
                  <w:szCs w:val="20"/>
                  <w:lang w:val="fr-CA"/>
                </w:rPr>
                <w:t>https://canadabuys.canada.ca/fr/occasions-de-marche?status%5B0%5D=1920&amp;current_tab=t&amp;record_per_page=50#a</w:t>
              </w:r>
            </w:hyperlink>
          </w:p>
          <w:p w14:paraId="3F16E6AA" w14:textId="6DE7C06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lang w:val="fr-CA"/>
              </w:rPr>
            </w:pPr>
            <w:r w:rsidRPr="003015BF">
              <w:rPr>
                <w:rFonts w:cstheme="minorHAnsi"/>
                <w:sz w:val="20"/>
                <w:szCs w:val="20"/>
                <w:lang w:val="fr-CA"/>
              </w:rPr>
              <w:t>Familiarisez-vous avec l</w:t>
            </w:r>
            <w:r w:rsidR="007C7C9C">
              <w:rPr>
                <w:rFonts w:cstheme="minorHAnsi"/>
                <w:sz w:val="20"/>
                <w:szCs w:val="20"/>
                <w:lang w:val="fr-CA"/>
              </w:rPr>
              <w:t xml:space="preserve">’accès aux données </w:t>
            </w:r>
            <w:r w:rsidRPr="003015BF">
              <w:rPr>
                <w:rFonts w:cstheme="minorHAnsi"/>
                <w:sz w:val="20"/>
                <w:szCs w:val="20"/>
                <w:lang w:val="fr-CA"/>
              </w:rPr>
              <w:t xml:space="preserve">sur le portail de données ouvertes du Canada : </w:t>
            </w:r>
            <w:hyperlink r:id="rId45" w:history="1">
              <w:r w:rsidR="007C7C9C">
                <w:rPr>
                  <w:rStyle w:val="Hyperlink"/>
                  <w:rFonts w:cstheme="minorHAnsi"/>
                  <w:sz w:val="20"/>
                  <w:szCs w:val="20"/>
                  <w:lang w:val="fr-CA"/>
                </w:rPr>
                <w:t>https://canadabuys.canada.ca/fr/soutien/acceder-des-donnees-dans-le-portail-du-gouvernement-ouvert</w:t>
              </w:r>
            </w:hyperlink>
          </w:p>
          <w:p w14:paraId="6C9BD3CF" w14:textId="77777777" w:rsidR="006D1A90" w:rsidRPr="003015BF" w:rsidRDefault="006D1A90" w:rsidP="006D1A90">
            <w:pPr>
              <w:spacing w:before="240"/>
              <w:cnfStyle w:val="000000100000" w:firstRow="0" w:lastRow="0" w:firstColumn="0" w:lastColumn="0" w:oddVBand="0" w:evenVBand="0" w:oddHBand="1" w:evenHBand="0" w:firstRowFirstColumn="0" w:firstRowLastColumn="0" w:lastRowFirstColumn="0" w:lastRowLastColumn="0"/>
              <w:rPr>
                <w:rStyle w:val="Hyperlink"/>
                <w:rFonts w:cstheme="minorHAnsi"/>
                <w:sz w:val="20"/>
                <w:szCs w:val="20"/>
                <w:lang w:val="fr-CA"/>
              </w:rPr>
            </w:pPr>
            <w:r w:rsidRPr="00D66C55">
              <w:rPr>
                <w:rFonts w:cstheme="minorHAnsi"/>
                <w:sz w:val="20"/>
                <w:szCs w:val="20"/>
                <w:lang w:val="fr-CA"/>
              </w:rPr>
              <w:t>On peut faire la recherche d’autres contrats gouvernementaux par le truchement de la divulgation proactive :</w:t>
            </w:r>
            <w:r w:rsidRPr="003015BF">
              <w:rPr>
                <w:rFonts w:ascii="Calibri" w:hAnsi="Calibri" w:cs="Calibri"/>
                <w:sz w:val="20"/>
                <w:szCs w:val="20"/>
                <w:lang w:val="fr-CA"/>
              </w:rPr>
              <w:t xml:space="preserve"> </w:t>
            </w:r>
            <w:hyperlink r:id="rId46" w:history="1">
              <w:r w:rsidRPr="003015BF">
                <w:rPr>
                  <w:rStyle w:val="Hyperlink"/>
                  <w:rFonts w:cstheme="minorHAnsi"/>
                  <w:sz w:val="20"/>
                  <w:szCs w:val="20"/>
                  <w:lang w:val="fr-CA"/>
                </w:rPr>
                <w:t>https://ouvert.canada.ca/data/fr/dataset/d8f85d91-7dec-4fd1-8055-483b77225d8b</w:t>
              </w:r>
            </w:hyperlink>
          </w:p>
          <w:p w14:paraId="6616600C" w14:textId="3119940D" w:rsidR="00776411" w:rsidRPr="003015BF" w:rsidRDefault="006D1A90" w:rsidP="006D1A90">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rFonts w:cstheme="minorHAnsi"/>
                <w:sz w:val="20"/>
                <w:szCs w:val="20"/>
                <w:lang w:val="fr-CA"/>
              </w:rPr>
              <w:t xml:space="preserve">Téléchargez les données ouvertes sur les contrats et recherchez une occasion de </w:t>
            </w:r>
            <w:proofErr w:type="spellStart"/>
            <w:r w:rsidRPr="003015BF">
              <w:rPr>
                <w:rFonts w:cstheme="minorHAnsi"/>
                <w:sz w:val="20"/>
                <w:szCs w:val="20"/>
                <w:lang w:val="fr-CA"/>
              </w:rPr>
              <w:t>marché</w:t>
            </w:r>
            <w:proofErr w:type="spellEnd"/>
            <w:r w:rsidRPr="003015BF">
              <w:rPr>
                <w:rFonts w:cstheme="minorHAnsi"/>
                <w:sz w:val="20"/>
                <w:szCs w:val="20"/>
                <w:lang w:val="fr-CA"/>
              </w:rPr>
              <w:t xml:space="preserve"> clos dans votre secteur d’activité afin de trouver un client possible pour des occasions non concurrentielles.</w:t>
            </w:r>
          </w:p>
        </w:tc>
      </w:tr>
      <w:tr w:rsidR="00776411" w:rsidRPr="00BF092A" w14:paraId="15C00977" w14:textId="77777777" w:rsidTr="0045620B">
        <w:tc>
          <w:tcPr>
            <w:cnfStyle w:val="001000000000" w:firstRow="0" w:lastRow="0" w:firstColumn="1" w:lastColumn="0" w:oddVBand="0" w:evenVBand="0" w:oddHBand="0" w:evenHBand="0" w:firstRowFirstColumn="0" w:firstRowLastColumn="0" w:lastRowFirstColumn="0" w:lastRowLastColumn="0"/>
            <w:tcW w:w="2245" w:type="dxa"/>
            <w:tcMar>
              <w:top w:w="115" w:type="dxa"/>
              <w:left w:w="115" w:type="dxa"/>
              <w:bottom w:w="115" w:type="dxa"/>
              <w:right w:w="115" w:type="dxa"/>
            </w:tcMar>
          </w:tcPr>
          <w:p w14:paraId="023FBFFA" w14:textId="440DCD85" w:rsidR="00776411" w:rsidRPr="0045620B" w:rsidRDefault="006D1A90" w:rsidP="004A30B9">
            <w:pPr>
              <w:pStyle w:val="Tablepara"/>
              <w:rPr>
                <w:sz w:val="20"/>
                <w:szCs w:val="20"/>
                <w:lang w:val="fr-CA"/>
              </w:rPr>
            </w:pPr>
            <w:r w:rsidRPr="003015BF">
              <w:rPr>
                <w:rFonts w:cstheme="minorHAnsi"/>
                <w:sz w:val="20"/>
                <w:szCs w:val="20"/>
                <w:lang w:val="fr-CA"/>
              </w:rPr>
              <w:lastRenderedPageBreak/>
              <w:t>Apprendre comment obtenir du soutien pour les occasions d’appels d’offres</w:t>
            </w:r>
          </w:p>
        </w:tc>
        <w:tc>
          <w:tcPr>
            <w:tcW w:w="7825" w:type="dxa"/>
            <w:tcMar>
              <w:top w:w="115" w:type="dxa"/>
              <w:left w:w="115" w:type="dxa"/>
              <w:bottom w:w="115" w:type="dxa"/>
              <w:right w:w="115" w:type="dxa"/>
            </w:tcMar>
          </w:tcPr>
          <w:p w14:paraId="6BC37790" w14:textId="77777777" w:rsidR="006D1A90" w:rsidRPr="003015BF" w:rsidRDefault="006D1A90" w:rsidP="006D1A90">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3015BF">
              <w:rPr>
                <w:rFonts w:cstheme="minorHAnsi"/>
                <w:sz w:val="20"/>
                <w:szCs w:val="20"/>
                <w:lang w:val="fr-CA"/>
              </w:rPr>
              <w:t xml:space="preserve">Examinez le rôle de l’autorité contractante au cours des demandes de soumissions ouvertes : </w:t>
            </w:r>
            <w:hyperlink r:id="rId47" w:history="1">
              <w:r w:rsidRPr="003015BF">
                <w:rPr>
                  <w:rStyle w:val="Hyperlink"/>
                  <w:rFonts w:cstheme="minorHAnsi"/>
                  <w:sz w:val="20"/>
                  <w:szCs w:val="20"/>
                  <w:lang w:val="fr-CA"/>
                </w:rPr>
                <w:t>https://buyandsell.gc.ca/policy-and-guidelines/supply-manual/section/4/80</w:t>
              </w:r>
            </w:hyperlink>
          </w:p>
          <w:p w14:paraId="44CECFD1" w14:textId="77777777" w:rsidR="006D1A90" w:rsidRPr="003015BF" w:rsidRDefault="006D1A90" w:rsidP="006D1A90">
            <w:pPr>
              <w:spacing w:before="24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lang w:val="fr-CA"/>
              </w:rPr>
            </w:pPr>
            <w:r w:rsidRPr="003015BF">
              <w:rPr>
                <w:rFonts w:cstheme="minorHAnsi"/>
                <w:sz w:val="20"/>
                <w:szCs w:val="20"/>
                <w:lang w:val="fr-CA"/>
              </w:rPr>
              <w:t xml:space="preserve">Examinez le but des journées de l’industrie et des conférences des soumissionnaires lors des demandes de soumissions ouvertes : </w:t>
            </w:r>
            <w:hyperlink r:id="rId48" w:history="1">
              <w:r w:rsidRPr="003015BF">
                <w:rPr>
                  <w:rStyle w:val="Hyperlink"/>
                  <w:rFonts w:cstheme="minorHAnsi"/>
                  <w:sz w:val="20"/>
                  <w:szCs w:val="20"/>
                  <w:lang w:val="fr-CA"/>
                </w:rPr>
                <w:t>https://achatsetventes.gc.ca/politiques-et-lignes-directrices/guide-des-approvisionnements/section/3/115</w:t>
              </w:r>
            </w:hyperlink>
          </w:p>
          <w:p w14:paraId="0F323FA3" w14:textId="4D074C2F" w:rsidR="00776411" w:rsidRPr="003015BF" w:rsidRDefault="006D1A90" w:rsidP="006D1A90">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Trouvez</w:t>
            </w:r>
            <w:r w:rsidRPr="003015BF">
              <w:rPr>
                <w:sz w:val="20"/>
                <w:lang w:val="fr-CA"/>
              </w:rPr>
              <w:t xml:space="preserve"> l’autorité contractante liée à une occasion de </w:t>
            </w:r>
            <w:proofErr w:type="spellStart"/>
            <w:r w:rsidRPr="003015BF">
              <w:rPr>
                <w:sz w:val="20"/>
                <w:lang w:val="fr-CA"/>
              </w:rPr>
              <w:t>marché</w:t>
            </w:r>
            <w:proofErr w:type="spellEnd"/>
            <w:r w:rsidRPr="003015BF">
              <w:rPr>
                <w:sz w:val="20"/>
                <w:lang w:val="fr-CA"/>
              </w:rPr>
              <w:t>.</w:t>
            </w:r>
          </w:p>
        </w:tc>
      </w:tr>
    </w:tbl>
    <w:p w14:paraId="6E3A0285" w14:textId="01648E11" w:rsidR="00827F9C" w:rsidRPr="003015BF" w:rsidRDefault="00827F9C" w:rsidP="00E740EA">
      <w:pPr>
        <w:pStyle w:val="Paragraph1"/>
        <w:rPr>
          <w:lang w:val="fr-CA"/>
        </w:rPr>
      </w:pPr>
    </w:p>
    <w:p w14:paraId="09AAE10B" w14:textId="77777777" w:rsidR="00827F9C" w:rsidRPr="003015BF" w:rsidRDefault="00827F9C">
      <w:pPr>
        <w:spacing w:before="100" w:after="200" w:line="276" w:lineRule="auto"/>
        <w:rPr>
          <w:rFonts w:ascii="Arial" w:hAnsi="Arial" w:cs="Arial"/>
          <w:bCs/>
          <w:color w:val="000000"/>
          <w:szCs w:val="24"/>
          <w:lang w:val="fr-CA"/>
        </w:rPr>
      </w:pPr>
      <w:r w:rsidRPr="003015BF">
        <w:rPr>
          <w:lang w:val="fr-CA"/>
        </w:rPr>
        <w:br w:type="page"/>
      </w:r>
    </w:p>
    <w:p w14:paraId="31DECD84" w14:textId="77777777" w:rsidR="006D1A90" w:rsidRPr="003015BF" w:rsidRDefault="006D1A90" w:rsidP="006D1A90">
      <w:pPr>
        <w:pStyle w:val="Heading1"/>
        <w:rPr>
          <w:lang w:val="fr-CA"/>
        </w:rPr>
      </w:pPr>
      <w:bookmarkStart w:id="14" w:name="_Toc73956462"/>
      <w:bookmarkStart w:id="15" w:name="_Toc92717011"/>
      <w:r w:rsidRPr="003015BF">
        <w:rPr>
          <w:lang w:val="fr-CA"/>
        </w:rPr>
        <w:lastRenderedPageBreak/>
        <w:t>Se préparer à vendre au gouvernement</w:t>
      </w:r>
      <w:bookmarkEnd w:id="14"/>
      <w:bookmarkEnd w:id="15"/>
      <w:r w:rsidRPr="003015BF">
        <w:rPr>
          <w:lang w:val="fr-CA"/>
        </w:rPr>
        <w:t xml:space="preserve"> </w:t>
      </w:r>
    </w:p>
    <w:p w14:paraId="4B7F20C9" w14:textId="77777777" w:rsidR="006D1A90" w:rsidRPr="003015BF" w:rsidRDefault="006D1A90" w:rsidP="006D1A90">
      <w:pPr>
        <w:pStyle w:val="Heading2"/>
        <w:rPr>
          <w:lang w:val="fr-CA"/>
        </w:rPr>
      </w:pPr>
      <w:r w:rsidRPr="003015BF">
        <w:rPr>
          <w:lang w:val="fr-CA"/>
        </w:rPr>
        <w:t>But de la séance</w:t>
      </w:r>
    </w:p>
    <w:p w14:paraId="5DDE8C83" w14:textId="1E22F877" w:rsidR="006D1A90" w:rsidRPr="003015BF" w:rsidRDefault="006D1A90" w:rsidP="003015BF">
      <w:pPr>
        <w:rPr>
          <w:lang w:val="fr-CA"/>
        </w:rPr>
      </w:pPr>
      <w:r w:rsidRPr="003015BF">
        <w:rPr>
          <w:lang w:val="fr-CA"/>
        </w:rPr>
        <w:t>Au cours de cette séance, votre coach et vous verrez à quel degré votre entreprise est prête à faire affaire avec le gouvernement, tout comme vous trouverez des méthodes et des outils vous permettant de combler des lacunes éventuelles. Les sujets de discussion peuvent comprendre les types d’exigences uniformisées des appels d’offres, la manière de les localiser et de les comprendre dans le cas de marchés individuels, l’état et la préparation de votre entreprise en matière de sécurité, les services d’approvisionnement qui pourraient bénéficier ou affecter votre entreprise, et si elle est mieux placée pour soumissionner de manière indépendante ou en partenariat. Le coach peut également vous aider à créer une feuille de route personnalisée pour répondre aux appels d’offres.</w:t>
      </w:r>
    </w:p>
    <w:p w14:paraId="3DC169C9" w14:textId="77777777" w:rsidR="006D1A90" w:rsidRPr="003015BF" w:rsidRDefault="006D1A90" w:rsidP="006D1A90">
      <w:pPr>
        <w:pStyle w:val="Heading2"/>
        <w:rPr>
          <w:lang w:val="fr-CA"/>
        </w:rPr>
      </w:pPr>
      <w:r w:rsidRPr="003015BF">
        <w:rPr>
          <w:lang w:val="fr-CA"/>
        </w:rPr>
        <w:t>Pistes d’autoréflexion</w:t>
      </w:r>
    </w:p>
    <w:p w14:paraId="400428F3" w14:textId="77777777" w:rsidR="006D1A90" w:rsidRPr="003015BF" w:rsidRDefault="006D1A90" w:rsidP="006D1A90">
      <w:pPr>
        <w:rPr>
          <w:lang w:val="fr-CA"/>
        </w:rPr>
      </w:pPr>
      <w:r w:rsidRPr="003015BF">
        <w:rPr>
          <w:lang w:val="fr-CA"/>
        </w:rPr>
        <w:t>Quelles sont les contraintes commerciales dont nous devons tenir compte pour trouver les occasions de marché idéales pour votre entreprise?</w:t>
      </w:r>
    </w:p>
    <w:p w14:paraId="7AA3BF73" w14:textId="77777777" w:rsidR="006D1A90" w:rsidRPr="003015BF" w:rsidRDefault="006D1A90" w:rsidP="006D1A90">
      <w:pPr>
        <w:rPr>
          <w:lang w:val="fr-CA"/>
        </w:rPr>
      </w:pPr>
      <w:r w:rsidRPr="003015BF">
        <w:rPr>
          <w:lang w:val="fr-CA"/>
        </w:rPr>
        <w:t>Avez-vous fait des recherches sur les exigences courantes du gouvernement pour vos biens ou services?</w:t>
      </w:r>
    </w:p>
    <w:p w14:paraId="76F4A26C" w14:textId="77777777" w:rsidR="006D1A90" w:rsidRPr="003015BF" w:rsidRDefault="006D1A90" w:rsidP="006D1A90">
      <w:pPr>
        <w:rPr>
          <w:lang w:val="fr-CA"/>
        </w:rPr>
      </w:pPr>
      <w:r w:rsidRPr="003015BF">
        <w:rPr>
          <w:lang w:val="fr-CA"/>
        </w:rPr>
        <w:t>Votre entreprise est-elle prête à facturer le CG et à en accepter le paiement?</w:t>
      </w:r>
    </w:p>
    <w:p w14:paraId="22080EFC" w14:textId="77777777" w:rsidR="006D1A90" w:rsidRPr="003015BF" w:rsidRDefault="006D1A90" w:rsidP="006D1A90">
      <w:pPr>
        <w:rPr>
          <w:lang w:val="fr-CA"/>
        </w:rPr>
      </w:pPr>
      <w:r w:rsidRPr="003015BF">
        <w:rPr>
          <w:lang w:val="fr-CA"/>
        </w:rPr>
        <w:t>Votre entreprise dispose-t-elle d’une cote de sécurité? Aurez-vous besoin d’un parrainage en matière de sécurité? Pouvez-vous répondre aux exigences de sécurité?</w:t>
      </w:r>
    </w:p>
    <w:p w14:paraId="2A3395DE" w14:textId="77777777" w:rsidR="006D1A90" w:rsidRPr="003015BF" w:rsidRDefault="006D1A90" w:rsidP="006D1A90">
      <w:pPr>
        <w:rPr>
          <w:lang w:val="fr-CA"/>
        </w:rPr>
      </w:pPr>
      <w:r w:rsidRPr="003015BF">
        <w:rPr>
          <w:lang w:val="fr-CA"/>
        </w:rPr>
        <w:t>Connaissez-vous des programmes qui pourraient profiter à votre entreprise (par exemple, la SAEA, etc.)?</w:t>
      </w:r>
    </w:p>
    <w:p w14:paraId="63605332" w14:textId="3EA2C0B3" w:rsidR="009F0007" w:rsidRPr="003015BF" w:rsidRDefault="006D1A90" w:rsidP="003015BF">
      <w:pPr>
        <w:rPr>
          <w:lang w:val="fr-CA"/>
        </w:rPr>
      </w:pPr>
      <w:r w:rsidRPr="003015BF">
        <w:rPr>
          <w:lang w:val="fr-CA"/>
        </w:rPr>
        <w:t>Quel est votre processus actuel pour vous préparer à répondre à des appels d’offres?</w:t>
      </w:r>
    </w:p>
    <w:p w14:paraId="5EEF261E" w14:textId="5079188E" w:rsidR="00D50DD6" w:rsidRPr="003015BF" w:rsidRDefault="001968D4" w:rsidP="00D50DD6">
      <w:pPr>
        <w:pStyle w:val="Heading2"/>
        <w:rPr>
          <w:lang w:val="fr-CA"/>
        </w:rPr>
      </w:pPr>
      <w:r w:rsidRPr="003015BF">
        <w:rPr>
          <w:lang w:val="fr-CA"/>
        </w:rPr>
        <w:t>Activit</w:t>
      </w:r>
      <w:r w:rsidR="006D1A90" w:rsidRPr="003015BF">
        <w:rPr>
          <w:lang w:val="fr-CA"/>
        </w:rPr>
        <w:t>és</w:t>
      </w:r>
      <w:r w:rsidR="006D1A90" w:rsidRPr="003015BF">
        <w:rPr>
          <w:lang w:val="fr-CA"/>
        </w:rPr>
        <w:tab/>
      </w:r>
      <w:r w:rsidR="006D1A90" w:rsidRPr="003015BF">
        <w:rPr>
          <w:lang w:val="fr-CA"/>
        </w:rPr>
        <w:tab/>
      </w:r>
    </w:p>
    <w:tbl>
      <w:tblPr>
        <w:tblStyle w:val="GridTable4-Accent6"/>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335"/>
        <w:gridCol w:w="7735"/>
      </w:tblGrid>
      <w:tr w:rsidR="001968D4" w:rsidRPr="00147FD9" w14:paraId="5076FAC5" w14:textId="77777777" w:rsidTr="0045620B">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right w:val="none" w:sz="0" w:space="0" w:color="auto"/>
            </w:tcBorders>
            <w:shd w:val="clear" w:color="auto" w:fill="002060"/>
            <w:tcMar>
              <w:top w:w="115" w:type="dxa"/>
              <w:left w:w="115" w:type="dxa"/>
              <w:bottom w:w="115" w:type="dxa"/>
              <w:right w:w="115" w:type="dxa"/>
            </w:tcMar>
            <w:vAlign w:val="center"/>
          </w:tcPr>
          <w:p w14:paraId="17962E3C" w14:textId="76521D08" w:rsidR="001968D4" w:rsidRPr="0045620B" w:rsidRDefault="001968D4" w:rsidP="00D50DD6">
            <w:pPr>
              <w:pStyle w:val="TableHeading"/>
              <w:rPr>
                <w:b/>
                <w:bCs/>
                <w:sz w:val="20"/>
                <w:szCs w:val="20"/>
                <w:lang w:val="fr-CA"/>
              </w:rPr>
            </w:pPr>
            <w:r w:rsidRPr="0045620B">
              <w:rPr>
                <w:sz w:val="20"/>
                <w:szCs w:val="20"/>
                <w:lang w:val="fr-CA"/>
              </w:rPr>
              <w:t>Activit</w:t>
            </w:r>
            <w:r w:rsidR="006D1A90" w:rsidRPr="00147FD9">
              <w:rPr>
                <w:b/>
                <w:bCs/>
                <w:sz w:val="20"/>
                <w:szCs w:val="20"/>
                <w:lang w:val="fr-CA"/>
              </w:rPr>
              <w:t>és</w:t>
            </w:r>
          </w:p>
        </w:tc>
        <w:tc>
          <w:tcPr>
            <w:tcW w:w="7735" w:type="dxa"/>
            <w:tcBorders>
              <w:top w:val="none" w:sz="0" w:space="0" w:color="auto"/>
              <w:left w:val="none" w:sz="0" w:space="0" w:color="auto"/>
              <w:bottom w:val="none" w:sz="0" w:space="0" w:color="auto"/>
              <w:right w:val="none" w:sz="0" w:space="0" w:color="auto"/>
            </w:tcBorders>
            <w:shd w:val="clear" w:color="auto" w:fill="002060"/>
            <w:tcMar>
              <w:top w:w="115" w:type="dxa"/>
              <w:left w:w="115" w:type="dxa"/>
              <w:bottom w:w="115" w:type="dxa"/>
              <w:right w:w="115" w:type="dxa"/>
            </w:tcMar>
            <w:vAlign w:val="center"/>
          </w:tcPr>
          <w:p w14:paraId="2DF5F9A5" w14:textId="46189BBA" w:rsidR="001968D4" w:rsidRPr="0045620B" w:rsidRDefault="006D1A90" w:rsidP="00D50DD6">
            <w:pPr>
              <w:pStyle w:val="TableHeading"/>
              <w:cnfStyle w:val="100000000000" w:firstRow="1" w:lastRow="0" w:firstColumn="0" w:lastColumn="0" w:oddVBand="0" w:evenVBand="0" w:oddHBand="0" w:evenHBand="0" w:firstRowFirstColumn="0" w:firstRowLastColumn="0" w:lastRowFirstColumn="0" w:lastRowLastColumn="0"/>
              <w:rPr>
                <w:b/>
                <w:bCs/>
                <w:sz w:val="20"/>
                <w:szCs w:val="20"/>
                <w:lang w:val="fr-CA"/>
              </w:rPr>
            </w:pPr>
            <w:r w:rsidRPr="00147FD9">
              <w:rPr>
                <w:b/>
                <w:bCs/>
                <w:sz w:val="20"/>
                <w:szCs w:val="20"/>
                <w:lang w:val="fr-CA"/>
              </w:rPr>
              <w:t>Sujets</w:t>
            </w:r>
          </w:p>
        </w:tc>
      </w:tr>
      <w:tr w:rsidR="001968D4" w:rsidRPr="00BF092A" w14:paraId="58D9D5EE" w14:textId="77777777" w:rsidTr="0045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4D5E9" w:themeFill="accent1" w:themeFillTint="33"/>
            <w:tcMar>
              <w:top w:w="115" w:type="dxa"/>
              <w:left w:w="115" w:type="dxa"/>
              <w:bottom w:w="115" w:type="dxa"/>
              <w:right w:w="115" w:type="dxa"/>
            </w:tcMar>
          </w:tcPr>
          <w:p w14:paraId="7F7F2A82" w14:textId="3C3DE6DC" w:rsidR="001968D4" w:rsidRPr="0045620B" w:rsidRDefault="006D1A90" w:rsidP="00D50DD6">
            <w:pPr>
              <w:pStyle w:val="Tablepara"/>
              <w:rPr>
                <w:sz w:val="20"/>
                <w:szCs w:val="20"/>
                <w:lang w:val="fr-CA"/>
              </w:rPr>
            </w:pPr>
            <w:r w:rsidRPr="003015BF">
              <w:rPr>
                <w:sz w:val="20"/>
                <w:szCs w:val="20"/>
                <w:lang w:val="fr-CA"/>
              </w:rPr>
              <w:t>Évaluer l’état de préparation de votre entreprise pour participer à un appel d’offres</w:t>
            </w:r>
          </w:p>
        </w:tc>
        <w:tc>
          <w:tcPr>
            <w:tcW w:w="7735" w:type="dxa"/>
            <w:shd w:val="clear" w:color="auto" w:fill="C4D5E9" w:themeFill="accent1" w:themeFillTint="33"/>
            <w:tcMar>
              <w:top w:w="115" w:type="dxa"/>
              <w:left w:w="115" w:type="dxa"/>
              <w:bottom w:w="115" w:type="dxa"/>
              <w:right w:w="115" w:type="dxa"/>
            </w:tcMar>
          </w:tcPr>
          <w:p w14:paraId="3EC1F30C" w14:textId="77777777" w:rsidR="006D1A90" w:rsidRPr="006D1A90" w:rsidRDefault="006D1A90" w:rsidP="006D1A90">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t>Évaluez votre état de préparation de la façon suivante :</w:t>
            </w:r>
          </w:p>
          <w:p w14:paraId="0C93425E" w14:textId="77777777" w:rsidR="00E627A3" w:rsidRPr="003015BF" w:rsidRDefault="00E627A3" w:rsidP="006D1A90">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p>
          <w:p w14:paraId="3195E63B" w14:textId="5481A491" w:rsidR="006D1A90" w:rsidRPr="006D1A90" w:rsidRDefault="006D1A90" w:rsidP="006D1A90">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t xml:space="preserve">À quel degré mon entreprise comprend-elle bien les éléments suivants : </w:t>
            </w:r>
          </w:p>
          <w:p w14:paraId="5EAE3B3A" w14:textId="77777777" w:rsidR="006D1A90" w:rsidRPr="006D1A90" w:rsidRDefault="006D1A90" w:rsidP="006D1A90">
            <w:pPr>
              <w:pStyle w:val="Tablepara"/>
              <w:numPr>
                <w:ilvl w:val="0"/>
                <w:numId w:val="31"/>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t>Les exigences uniformisées du gouvernement, y compris le Guide des clauses et conditions uniformisées d’achat (CCUA) et les manuels d’approvisionnement?</w:t>
            </w:r>
          </w:p>
          <w:p w14:paraId="5D22F915" w14:textId="77777777" w:rsidR="006D1A90" w:rsidRPr="006D1A90" w:rsidRDefault="006D1A90" w:rsidP="006D1A90">
            <w:pPr>
              <w:pStyle w:val="Tablepara"/>
              <w:numPr>
                <w:ilvl w:val="0"/>
                <w:numId w:val="31"/>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t>La structure et le contenu des appels d’offres?</w:t>
            </w:r>
          </w:p>
          <w:p w14:paraId="21BA92BE" w14:textId="77777777" w:rsidR="006D1A90" w:rsidRPr="006D1A90" w:rsidRDefault="006D1A90" w:rsidP="006D1A90">
            <w:pPr>
              <w:pStyle w:val="Tablepara"/>
              <w:numPr>
                <w:ilvl w:val="0"/>
                <w:numId w:val="31"/>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t>Les exigences du gouvernement en matière de sécurité et le processus d’obtention d’une cote?</w:t>
            </w:r>
          </w:p>
          <w:p w14:paraId="0D9C3D05" w14:textId="77777777" w:rsidR="006D1A90" w:rsidRPr="006D1A90" w:rsidRDefault="006D1A90" w:rsidP="006D1A90">
            <w:pPr>
              <w:pStyle w:val="Tablepara"/>
              <w:numPr>
                <w:ilvl w:val="0"/>
                <w:numId w:val="31"/>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lastRenderedPageBreak/>
              <w:t>Les initiatives et des services d’approvisionnement adaptés à mon entreprise?</w:t>
            </w:r>
          </w:p>
          <w:p w14:paraId="3DDDB2EC" w14:textId="77777777" w:rsidR="006D1A90" w:rsidRPr="006D1A90" w:rsidRDefault="006D1A90" w:rsidP="006D1A90">
            <w:pPr>
              <w:pStyle w:val="Tablepara"/>
              <w:numPr>
                <w:ilvl w:val="0"/>
                <w:numId w:val="31"/>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t>Les étapes à suivre pour préparer et soumettre une offre?</w:t>
            </w:r>
          </w:p>
          <w:p w14:paraId="45A984CB" w14:textId="77777777" w:rsidR="00E627A3" w:rsidRPr="003015BF" w:rsidRDefault="00E627A3" w:rsidP="006D1A90">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p>
          <w:p w14:paraId="7D25D3DC" w14:textId="0865D503" w:rsidR="006D1A90" w:rsidRPr="006D1A90" w:rsidRDefault="006D1A90" w:rsidP="006D1A90">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t xml:space="preserve">À quel degré mon entreprise est-elle préparée et expérimentée pour répondre aux occasions de marché? </w:t>
            </w:r>
          </w:p>
          <w:p w14:paraId="2F3D8DBE" w14:textId="77777777" w:rsidR="006D1A90" w:rsidRPr="006D1A90" w:rsidRDefault="006D1A90" w:rsidP="006D1A90">
            <w:pPr>
              <w:pStyle w:val="Tablepara"/>
              <w:numPr>
                <w:ilvl w:val="0"/>
                <w:numId w:val="32"/>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t>Avons-nous déjà de l’expérience en fait d’appels d’offres et de livraison pour du travail semblable? Cette expérience est-elle documentée, peut-elle être prouvée ou validée?</w:t>
            </w:r>
          </w:p>
          <w:p w14:paraId="67737E60" w14:textId="77777777" w:rsidR="006D1A90" w:rsidRPr="006D1A90" w:rsidRDefault="006D1A90" w:rsidP="006D1A90">
            <w:pPr>
              <w:pStyle w:val="Tablepara"/>
              <w:numPr>
                <w:ilvl w:val="0"/>
                <w:numId w:val="32"/>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6D1A90">
              <w:rPr>
                <w:sz w:val="20"/>
                <w:szCs w:val="20"/>
                <w:lang w:val="fr-CA"/>
              </w:rPr>
              <w:t>Avons-nous des références professionnelles pour du travail semblable?</w:t>
            </w:r>
          </w:p>
          <w:p w14:paraId="580F2A62" w14:textId="54C4063C" w:rsidR="001968D4" w:rsidRPr="003015BF" w:rsidRDefault="006D1A90" w:rsidP="006D1A90">
            <w:pPr>
              <w:pStyle w:val="Tablepara"/>
              <w:numPr>
                <w:ilvl w:val="0"/>
                <w:numId w:val="32"/>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Nos certifications, nos récompenses ou nos reconnaissances industrielles sont-elles documentées et à jour?</w:t>
            </w:r>
          </w:p>
        </w:tc>
      </w:tr>
      <w:tr w:rsidR="001968D4" w:rsidRPr="00BF092A" w14:paraId="017F169E" w14:textId="77777777" w:rsidTr="0045620B">
        <w:tc>
          <w:tcPr>
            <w:cnfStyle w:val="001000000000" w:firstRow="0" w:lastRow="0" w:firstColumn="1" w:lastColumn="0" w:oddVBand="0" w:evenVBand="0" w:oddHBand="0" w:evenHBand="0" w:firstRowFirstColumn="0" w:firstRowLastColumn="0" w:lastRowFirstColumn="0" w:lastRowLastColumn="0"/>
            <w:tcW w:w="2335" w:type="dxa"/>
            <w:tcMar>
              <w:top w:w="115" w:type="dxa"/>
              <w:left w:w="115" w:type="dxa"/>
              <w:bottom w:w="115" w:type="dxa"/>
              <w:right w:w="115" w:type="dxa"/>
            </w:tcMar>
          </w:tcPr>
          <w:p w14:paraId="6DFA385D" w14:textId="19D5C0F9" w:rsidR="001968D4" w:rsidRPr="003015BF" w:rsidRDefault="00E627A3" w:rsidP="00D50DD6">
            <w:pPr>
              <w:pStyle w:val="Tablepara"/>
              <w:rPr>
                <w:sz w:val="20"/>
                <w:szCs w:val="20"/>
                <w:lang w:val="fr-CA"/>
              </w:rPr>
            </w:pPr>
            <w:r w:rsidRPr="003015BF">
              <w:rPr>
                <w:sz w:val="20"/>
                <w:szCs w:val="20"/>
                <w:lang w:val="fr-CA"/>
              </w:rPr>
              <w:lastRenderedPageBreak/>
              <w:t>Se familiariser avec les exigences uniformisées du gouvernement</w:t>
            </w:r>
          </w:p>
        </w:tc>
        <w:tc>
          <w:tcPr>
            <w:tcW w:w="7735" w:type="dxa"/>
            <w:tcMar>
              <w:top w:w="115" w:type="dxa"/>
              <w:left w:w="115" w:type="dxa"/>
              <w:bottom w:w="115" w:type="dxa"/>
              <w:right w:w="115" w:type="dxa"/>
            </w:tcMar>
          </w:tcPr>
          <w:p w14:paraId="1E651F01" w14:textId="77777777" w:rsidR="00E627A3" w:rsidRPr="00E627A3" w:rsidRDefault="00E627A3" w:rsidP="00E627A3">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E627A3">
              <w:rPr>
                <w:sz w:val="20"/>
                <w:szCs w:val="20"/>
                <w:lang w:val="fr-CA"/>
              </w:rPr>
              <w:t>Familiarisez-vous avec les exigences uniformisées des appels d’offres du gouvernement :</w:t>
            </w:r>
          </w:p>
          <w:p w14:paraId="28632336" w14:textId="77777777" w:rsidR="00E627A3" w:rsidRPr="00E627A3" w:rsidRDefault="00E627A3" w:rsidP="00E627A3">
            <w:pPr>
              <w:pStyle w:val="Tablepara"/>
              <w:numPr>
                <w:ilvl w:val="0"/>
                <w:numId w:val="33"/>
              </w:numPr>
              <w:cnfStyle w:val="000000000000" w:firstRow="0" w:lastRow="0" w:firstColumn="0" w:lastColumn="0" w:oddVBand="0" w:evenVBand="0" w:oddHBand="0" w:evenHBand="0" w:firstRowFirstColumn="0" w:firstRowLastColumn="0" w:lastRowFirstColumn="0" w:lastRowLastColumn="0"/>
              <w:rPr>
                <w:sz w:val="20"/>
                <w:szCs w:val="20"/>
                <w:lang w:val="fr-CA"/>
              </w:rPr>
            </w:pPr>
            <w:r w:rsidRPr="00E627A3">
              <w:rPr>
                <w:sz w:val="20"/>
                <w:szCs w:val="20"/>
                <w:lang w:val="fr-CA"/>
              </w:rPr>
              <w:t xml:space="preserve">Guide des clauses et conditions uniformisées d’achat (CCUA) : clauses d’approvisionnement, conditions générales et instructions – </w:t>
            </w:r>
            <w:hyperlink r:id="rId49" w:history="1">
              <w:r w:rsidRPr="00E627A3">
                <w:rPr>
                  <w:rStyle w:val="Hyperlink"/>
                  <w:sz w:val="20"/>
                  <w:szCs w:val="20"/>
                  <w:lang w:val="fr-CA"/>
                </w:rPr>
                <w:t>https://achatsetventes.gc.ca/politiques-et-lignes-directrices/guide-des-clauses-et-conditions-uniformisees-d-achatl</w:t>
              </w:r>
            </w:hyperlink>
          </w:p>
          <w:p w14:paraId="7E4A8AC8" w14:textId="77777777" w:rsidR="00E627A3" w:rsidRPr="00E627A3" w:rsidRDefault="00E627A3" w:rsidP="00E627A3">
            <w:pPr>
              <w:pStyle w:val="Tablepara"/>
              <w:numPr>
                <w:ilvl w:val="0"/>
                <w:numId w:val="33"/>
              </w:numPr>
              <w:cnfStyle w:val="000000000000" w:firstRow="0" w:lastRow="0" w:firstColumn="0" w:lastColumn="0" w:oddVBand="0" w:evenVBand="0" w:oddHBand="0" w:evenHBand="0" w:firstRowFirstColumn="0" w:firstRowLastColumn="0" w:lastRowFirstColumn="0" w:lastRowLastColumn="0"/>
              <w:rPr>
                <w:sz w:val="20"/>
                <w:szCs w:val="20"/>
                <w:lang w:val="fr-CA"/>
              </w:rPr>
            </w:pPr>
            <w:r w:rsidRPr="00E627A3">
              <w:rPr>
                <w:sz w:val="20"/>
                <w:szCs w:val="20"/>
                <w:lang w:val="fr-CA"/>
              </w:rPr>
              <w:t xml:space="preserve">Guides des approvisionnements : politiques et procédures, références aux lois et conditions directives pertinentes pour l’achat de biens, de services et de services en construction – </w:t>
            </w:r>
            <w:hyperlink r:id="rId50" w:history="1">
              <w:r w:rsidRPr="00E627A3">
                <w:rPr>
                  <w:rStyle w:val="Hyperlink"/>
                  <w:sz w:val="20"/>
                  <w:szCs w:val="20"/>
                  <w:lang w:val="fr-CA"/>
                </w:rPr>
                <w:t>https://achatsetventes.gc.ca/politiques-et-lignes-directrices/Guide-des-approvisionnements</w:t>
              </w:r>
            </w:hyperlink>
          </w:p>
          <w:p w14:paraId="263F0E6D" w14:textId="77777777" w:rsidR="00E627A3" w:rsidRPr="003015BF" w:rsidRDefault="00E627A3" w:rsidP="00E627A3">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p>
          <w:p w14:paraId="0CBB1564" w14:textId="078F79C4" w:rsidR="00E627A3" w:rsidRPr="00E627A3" w:rsidRDefault="00E627A3" w:rsidP="00E627A3">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E627A3">
              <w:rPr>
                <w:sz w:val="20"/>
                <w:szCs w:val="20"/>
                <w:lang w:val="fr-CA"/>
              </w:rPr>
              <w:t xml:space="preserve">Examinez le but des clauses et des conditions uniformisées : </w:t>
            </w:r>
            <w:r w:rsidRPr="00E627A3">
              <w:rPr>
                <w:sz w:val="20"/>
                <w:szCs w:val="20"/>
                <w:u w:val="single"/>
                <w:lang w:val="fr-CA"/>
              </w:rPr>
              <w:t>https://achatsetventes.gc.ca/politiques-et-lignes-directrices/guide-des-clauses-et-conditions-uniformisees-d-achat/0/INTRO/26</w:t>
            </w:r>
          </w:p>
          <w:p w14:paraId="4B9044A6" w14:textId="77777777" w:rsidR="00E627A3" w:rsidRPr="003015BF" w:rsidRDefault="00E627A3" w:rsidP="00E627A3">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p>
          <w:p w14:paraId="4FC2DC02" w14:textId="5C19243E" w:rsidR="001968D4" w:rsidRPr="003015BF" w:rsidRDefault="00E627A3" w:rsidP="00E627A3">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Repérez les clauses uniformisées, les conditions générales et les instructions uniformisées que renferme une occasion de </w:t>
            </w:r>
            <w:proofErr w:type="spellStart"/>
            <w:r w:rsidRPr="003015BF">
              <w:rPr>
                <w:sz w:val="20"/>
                <w:szCs w:val="20"/>
                <w:lang w:val="fr-CA"/>
              </w:rPr>
              <w:t>marché</w:t>
            </w:r>
            <w:proofErr w:type="spellEnd"/>
            <w:r w:rsidRPr="003015BF">
              <w:rPr>
                <w:sz w:val="20"/>
                <w:szCs w:val="20"/>
                <w:lang w:val="fr-CA"/>
              </w:rPr>
              <w:t>.</w:t>
            </w:r>
          </w:p>
        </w:tc>
      </w:tr>
      <w:tr w:rsidR="001968D4" w:rsidRPr="00BF092A" w14:paraId="5A450BFA" w14:textId="77777777" w:rsidTr="0045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4D5E9" w:themeFill="accent1" w:themeFillTint="33"/>
            <w:tcMar>
              <w:top w:w="115" w:type="dxa"/>
              <w:left w:w="115" w:type="dxa"/>
              <w:bottom w:w="115" w:type="dxa"/>
              <w:right w:w="115" w:type="dxa"/>
            </w:tcMar>
          </w:tcPr>
          <w:p w14:paraId="7FD5135D" w14:textId="59F55472" w:rsidR="001968D4" w:rsidRPr="003015BF" w:rsidRDefault="00E627A3" w:rsidP="00D50DD6">
            <w:pPr>
              <w:pStyle w:val="Tablepara"/>
              <w:rPr>
                <w:sz w:val="20"/>
                <w:szCs w:val="20"/>
                <w:lang w:val="fr-CA"/>
              </w:rPr>
            </w:pPr>
            <w:r w:rsidRPr="003015BF">
              <w:rPr>
                <w:sz w:val="20"/>
                <w:szCs w:val="20"/>
                <w:lang w:val="fr-CA"/>
              </w:rPr>
              <w:t>Examiner l’état de sécurité de votre entreprise et son degré de préparation</w:t>
            </w:r>
          </w:p>
        </w:tc>
        <w:tc>
          <w:tcPr>
            <w:tcW w:w="7735" w:type="dxa"/>
            <w:shd w:val="clear" w:color="auto" w:fill="C4D5E9" w:themeFill="accent1" w:themeFillTint="33"/>
            <w:tcMar>
              <w:top w:w="115" w:type="dxa"/>
              <w:left w:w="115" w:type="dxa"/>
              <w:bottom w:w="115" w:type="dxa"/>
              <w:right w:w="115" w:type="dxa"/>
            </w:tcMar>
          </w:tcPr>
          <w:p w14:paraId="756A12BF" w14:textId="77777777" w:rsidR="00E627A3" w:rsidRPr="00E627A3"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E627A3">
              <w:rPr>
                <w:sz w:val="20"/>
                <w:szCs w:val="20"/>
                <w:lang w:val="fr-CA"/>
              </w:rPr>
              <w:t xml:space="preserve">Consultez les exigences de sécurité des contrats du gouvernement du Canada : </w:t>
            </w:r>
            <w:hyperlink r:id="rId51" w:history="1">
              <w:r w:rsidRPr="00E627A3">
                <w:rPr>
                  <w:rStyle w:val="Hyperlink"/>
                  <w:sz w:val="20"/>
                  <w:szCs w:val="20"/>
                  <w:lang w:val="fr-CA"/>
                </w:rPr>
                <w:t>https://www.tpsgc-pwgsc.gc.ca/esc-src/index-fra.html</w:t>
              </w:r>
            </w:hyperlink>
            <w:r w:rsidRPr="00E627A3">
              <w:rPr>
                <w:sz w:val="20"/>
                <w:szCs w:val="20"/>
                <w:lang w:val="fr-CA"/>
              </w:rPr>
              <w:t xml:space="preserve"> </w:t>
            </w:r>
          </w:p>
          <w:p w14:paraId="62ED6502" w14:textId="77777777" w:rsidR="00E627A3"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p>
          <w:p w14:paraId="015E1E34" w14:textId="4302F13C" w:rsidR="00E627A3" w:rsidRPr="00E627A3"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E627A3">
              <w:rPr>
                <w:sz w:val="20"/>
                <w:szCs w:val="20"/>
                <w:lang w:val="fr-CA"/>
              </w:rPr>
              <w:t>Déterminez l’état de sécurité actuel de votre entreprise et son expérience antérieure en matière d’habilitations de sécurité.</w:t>
            </w:r>
          </w:p>
          <w:p w14:paraId="3181F94F" w14:textId="77777777" w:rsidR="00E627A3"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p>
          <w:p w14:paraId="30E4F2D8" w14:textId="4848F23D" w:rsidR="001968D4"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Votre entreprise a besoin d’un parrainage?</w:t>
            </w:r>
          </w:p>
        </w:tc>
      </w:tr>
      <w:tr w:rsidR="001968D4" w:rsidRPr="003015BF" w14:paraId="27257367" w14:textId="77777777" w:rsidTr="0045620B">
        <w:tc>
          <w:tcPr>
            <w:cnfStyle w:val="001000000000" w:firstRow="0" w:lastRow="0" w:firstColumn="1" w:lastColumn="0" w:oddVBand="0" w:evenVBand="0" w:oddHBand="0" w:evenHBand="0" w:firstRowFirstColumn="0" w:firstRowLastColumn="0" w:lastRowFirstColumn="0" w:lastRowLastColumn="0"/>
            <w:tcW w:w="2335" w:type="dxa"/>
            <w:tcMar>
              <w:top w:w="115" w:type="dxa"/>
              <w:left w:w="115" w:type="dxa"/>
              <w:bottom w:w="115" w:type="dxa"/>
              <w:right w:w="115" w:type="dxa"/>
            </w:tcMar>
          </w:tcPr>
          <w:p w14:paraId="42DB5865" w14:textId="04D2DE8C" w:rsidR="001968D4" w:rsidRPr="003015BF" w:rsidRDefault="00E627A3" w:rsidP="00D50DD6">
            <w:pPr>
              <w:pStyle w:val="Tablepara"/>
              <w:rPr>
                <w:sz w:val="20"/>
                <w:szCs w:val="20"/>
                <w:lang w:val="fr-CA"/>
              </w:rPr>
            </w:pPr>
            <w:r w:rsidRPr="003015BF">
              <w:rPr>
                <w:sz w:val="20"/>
                <w:szCs w:val="20"/>
                <w:lang w:val="fr-CA"/>
              </w:rPr>
              <w:t>Découvrir les programmes d’approvisionnement possibles pour votre entreprise</w:t>
            </w:r>
          </w:p>
        </w:tc>
        <w:tc>
          <w:tcPr>
            <w:tcW w:w="7735" w:type="dxa"/>
            <w:tcMar>
              <w:top w:w="115" w:type="dxa"/>
              <w:left w:w="115" w:type="dxa"/>
              <w:bottom w:w="115" w:type="dxa"/>
              <w:right w:w="115" w:type="dxa"/>
            </w:tcMar>
          </w:tcPr>
          <w:p w14:paraId="38BC2D81" w14:textId="697E7447" w:rsidR="00E627A3" w:rsidRPr="003015BF" w:rsidRDefault="00E627A3" w:rsidP="00E627A3">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Familiarisez-vous avec les programmes et initiatives du gouvernement : </w:t>
            </w:r>
            <w:hyperlink r:id="rId52" w:history="1">
              <w:r w:rsidRPr="003015BF">
                <w:rPr>
                  <w:rStyle w:val="Hyperlink"/>
                  <w:sz w:val="20"/>
                  <w:szCs w:val="20"/>
                  <w:lang w:val="fr-CA"/>
                </w:rPr>
                <w:t>https://achatsetventes.gc.ca/initiatives-et-programmes</w:t>
              </w:r>
            </w:hyperlink>
            <w:r w:rsidRPr="003015BF">
              <w:rPr>
                <w:sz w:val="20"/>
                <w:szCs w:val="20"/>
                <w:lang w:val="fr-CA"/>
              </w:rPr>
              <w:t xml:space="preserve"> </w:t>
            </w:r>
          </w:p>
          <w:p w14:paraId="7891644A" w14:textId="77777777" w:rsidR="00E627A3" w:rsidRPr="003015BF" w:rsidRDefault="00E627A3" w:rsidP="00E627A3">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p>
          <w:p w14:paraId="262A7E90" w14:textId="0769954D" w:rsidR="00E627A3" w:rsidRPr="003015BF" w:rsidRDefault="00E627A3" w:rsidP="00E627A3">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Déterminez si votre entreprise est admissible aux programmes et initiatives du gouvernement ou s’ils ont une incidence sur elle, plus particulièrement pour les aspects suivants : </w:t>
            </w:r>
          </w:p>
          <w:p w14:paraId="474625D7" w14:textId="77777777" w:rsidR="00E627A3" w:rsidRPr="003015BF" w:rsidRDefault="00E627A3" w:rsidP="00E627A3">
            <w:pPr>
              <w:pStyle w:val="Tablepara"/>
              <w:numPr>
                <w:ilvl w:val="0"/>
                <w:numId w:val="65"/>
              </w:numPr>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Les experts en la matière (EM), </w:t>
            </w:r>
          </w:p>
          <w:p w14:paraId="6926868A" w14:textId="77777777" w:rsidR="00E627A3" w:rsidRPr="003015BF" w:rsidRDefault="00E627A3" w:rsidP="00E627A3">
            <w:pPr>
              <w:pStyle w:val="Tablepara"/>
              <w:numPr>
                <w:ilvl w:val="0"/>
                <w:numId w:val="65"/>
              </w:numPr>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Les entreprises autochtones, </w:t>
            </w:r>
          </w:p>
          <w:p w14:paraId="06044962" w14:textId="77777777" w:rsidR="00E627A3" w:rsidRPr="003015BF" w:rsidRDefault="00E627A3" w:rsidP="00E627A3">
            <w:pPr>
              <w:pStyle w:val="Tablepara"/>
              <w:numPr>
                <w:ilvl w:val="0"/>
                <w:numId w:val="65"/>
              </w:numPr>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La politique d’achats écologiques, </w:t>
            </w:r>
          </w:p>
          <w:p w14:paraId="6D7FE1A2" w14:textId="77777777" w:rsidR="00E627A3" w:rsidRPr="003015BF" w:rsidRDefault="00E627A3" w:rsidP="00E627A3">
            <w:pPr>
              <w:pStyle w:val="Tablepara"/>
              <w:numPr>
                <w:ilvl w:val="0"/>
                <w:numId w:val="65"/>
              </w:numPr>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L’Initiative de soutien, </w:t>
            </w:r>
          </w:p>
          <w:p w14:paraId="5DFFE40F" w14:textId="77777777" w:rsidR="00E627A3" w:rsidRPr="003015BF" w:rsidRDefault="00E627A3" w:rsidP="00E627A3">
            <w:pPr>
              <w:pStyle w:val="Tablepara"/>
              <w:numPr>
                <w:ilvl w:val="0"/>
                <w:numId w:val="65"/>
              </w:numPr>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La diversité en matière d’approvisionnement, </w:t>
            </w:r>
          </w:p>
          <w:p w14:paraId="3CDCF5FB" w14:textId="77777777" w:rsidR="00E627A3" w:rsidRPr="003015BF" w:rsidRDefault="00E627A3" w:rsidP="00E627A3">
            <w:pPr>
              <w:pStyle w:val="Tablepara"/>
              <w:numPr>
                <w:ilvl w:val="0"/>
                <w:numId w:val="65"/>
              </w:numPr>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L’approvisionnement tenant compte de l’accessibilité, </w:t>
            </w:r>
          </w:p>
          <w:p w14:paraId="03D5728F" w14:textId="77777777" w:rsidR="00E627A3" w:rsidRPr="003015BF" w:rsidRDefault="00E627A3" w:rsidP="00E627A3">
            <w:pPr>
              <w:pStyle w:val="Tablepara"/>
              <w:numPr>
                <w:ilvl w:val="0"/>
                <w:numId w:val="65"/>
              </w:numPr>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L’approvisionnement éthique, </w:t>
            </w:r>
          </w:p>
          <w:p w14:paraId="08F12BAE" w14:textId="2E98794B" w:rsidR="001968D4" w:rsidRPr="003015BF" w:rsidRDefault="00E627A3" w:rsidP="00E627A3">
            <w:pPr>
              <w:pStyle w:val="Tablepara"/>
              <w:numPr>
                <w:ilvl w:val="0"/>
                <w:numId w:val="65"/>
              </w:numPr>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lastRenderedPageBreak/>
              <w:t>L’approvisionnement social.</w:t>
            </w:r>
          </w:p>
        </w:tc>
      </w:tr>
      <w:tr w:rsidR="001968D4" w:rsidRPr="00BF092A" w14:paraId="010A66CB" w14:textId="77777777" w:rsidTr="0045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4D5E9" w:themeFill="accent1" w:themeFillTint="33"/>
            <w:tcMar>
              <w:top w:w="115" w:type="dxa"/>
              <w:left w:w="115" w:type="dxa"/>
              <w:bottom w:w="115" w:type="dxa"/>
              <w:right w:w="115" w:type="dxa"/>
            </w:tcMar>
          </w:tcPr>
          <w:p w14:paraId="00CF8304" w14:textId="1BC62AF3" w:rsidR="001968D4" w:rsidRPr="003015BF" w:rsidRDefault="00E627A3" w:rsidP="00D50DD6">
            <w:pPr>
              <w:pStyle w:val="Tablepara"/>
              <w:rPr>
                <w:sz w:val="20"/>
                <w:szCs w:val="20"/>
                <w:lang w:val="fr-CA"/>
              </w:rPr>
            </w:pPr>
            <w:r w:rsidRPr="003015BF">
              <w:rPr>
                <w:sz w:val="20"/>
                <w:szCs w:val="20"/>
                <w:lang w:val="fr-CA"/>
              </w:rPr>
              <w:lastRenderedPageBreak/>
              <w:t>Examiner la compétitivité de votre entreprise</w:t>
            </w:r>
          </w:p>
        </w:tc>
        <w:tc>
          <w:tcPr>
            <w:tcW w:w="7735" w:type="dxa"/>
            <w:shd w:val="clear" w:color="auto" w:fill="C4D5E9" w:themeFill="accent1" w:themeFillTint="33"/>
            <w:tcMar>
              <w:top w:w="115" w:type="dxa"/>
              <w:left w:w="115" w:type="dxa"/>
              <w:bottom w:w="115" w:type="dxa"/>
              <w:right w:w="115" w:type="dxa"/>
            </w:tcMar>
          </w:tcPr>
          <w:p w14:paraId="1F55E34B" w14:textId="77777777" w:rsidR="00E627A3"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Existe-t-il des contraintes commerciales qui pourraient nuire à la capacité de votre entreprise à répondre aux appels d’offres? Par exemple : la taille de votre entreprise, sa capacité à sous-traiter ou à établir des partenariats, sa capacité actuelle de livraison, les compétences de ses effectifs.</w:t>
            </w:r>
          </w:p>
          <w:p w14:paraId="4CD61D38" w14:textId="77777777" w:rsidR="00E627A3"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p>
          <w:p w14:paraId="3CFD6600" w14:textId="451835D6" w:rsidR="00E627A3"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Quels sont la taille et le type d’occasions convenant le mieux aux capacités actuelles de votre entreprise?</w:t>
            </w:r>
          </w:p>
          <w:p w14:paraId="26AFC347" w14:textId="77777777" w:rsidR="00E627A3"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p>
          <w:p w14:paraId="603ED8DA" w14:textId="4D2BDC50" w:rsidR="00E627A3"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Votre entreprise a-t-elle envisagé des solutions pour accroître sa compétitivité? Par exemple : la sous-traitance, le partenariat, les coentreprises, le renforcement des capacités, la certification ou les autres méthodes permettant de valider l’expérience et les capacités d’une entreprise.</w:t>
            </w:r>
          </w:p>
          <w:p w14:paraId="0D7230B4" w14:textId="77777777" w:rsidR="00E627A3"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p>
          <w:p w14:paraId="66120EA4" w14:textId="3FE348F2" w:rsidR="00E627A3"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Examinez les méthodes et les outils vous permettant de trouver vos partenaires ou vos concurrents potentiels :</w:t>
            </w:r>
          </w:p>
          <w:p w14:paraId="56023A87" w14:textId="3E915134" w:rsidR="003C080F" w:rsidRDefault="007C7C9C" w:rsidP="00E627A3">
            <w:pPr>
              <w:pStyle w:val="Tablepara"/>
              <w:numPr>
                <w:ilvl w:val="0"/>
                <w:numId w:val="66"/>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3C080F">
              <w:rPr>
                <w:sz w:val="20"/>
                <w:szCs w:val="20"/>
                <w:lang w:val="fr-CA"/>
              </w:rPr>
              <w:t>Signaler votre intérêt pour un partenariat dans le cadre d’un appel d’offres actif</w:t>
            </w:r>
            <w:r w:rsidR="003C080F">
              <w:rPr>
                <w:sz w:val="20"/>
                <w:szCs w:val="20"/>
                <w:lang w:val="fr-CA"/>
              </w:rPr>
              <w:br/>
            </w:r>
            <w:hyperlink r:id="rId53" w:history="1">
              <w:r w:rsidRPr="00797BDB">
                <w:rPr>
                  <w:rStyle w:val="Hyperlink"/>
                  <w:lang w:val="fr-CA"/>
                </w:rPr>
                <w:t>https://canadabuys.canada.ca/fr/soutien/soutiensignaler-votre-interet-pour-un-partenariat-dans-le-cadre-dun-appel-doffres-actif</w:t>
              </w:r>
            </w:hyperlink>
          </w:p>
          <w:p w14:paraId="718AA14F" w14:textId="5D999EF3" w:rsidR="003C080F" w:rsidRPr="003C080F" w:rsidRDefault="003C080F" w:rsidP="00413FEC">
            <w:pPr>
              <w:pStyle w:val="Tablepara"/>
              <w:numPr>
                <w:ilvl w:val="0"/>
                <w:numId w:val="66"/>
              </w:numPr>
              <w:cnfStyle w:val="000000100000" w:firstRow="0" w:lastRow="0" w:firstColumn="0" w:lastColumn="0" w:oddVBand="0" w:evenVBand="0" w:oddHBand="1" w:evenHBand="0" w:firstRowFirstColumn="0" w:firstRowLastColumn="0" w:lastRowFirstColumn="0" w:lastRowLastColumn="0"/>
              <w:rPr>
                <w:sz w:val="20"/>
                <w:szCs w:val="20"/>
                <w:lang w:val="fr-CA"/>
              </w:rPr>
            </w:pPr>
            <w:r>
              <w:rPr>
                <w:sz w:val="20"/>
                <w:szCs w:val="20"/>
                <w:lang w:val="fr-CA"/>
              </w:rPr>
              <w:t xml:space="preserve">Recherchez les avis d’attribution : </w:t>
            </w:r>
            <w:hyperlink r:id="rId54" w:history="1">
              <w:r>
                <w:rPr>
                  <w:rStyle w:val="Hyperlink"/>
                  <w:rFonts w:cstheme="minorHAnsi"/>
                  <w:sz w:val="20"/>
                  <w:szCs w:val="20"/>
                  <w:lang w:val="fr-CA"/>
                </w:rPr>
                <w:t>https://canadabuys.canada.ca/fr/occasions-de-marche?status%5B0%5D=1920&amp;current_tab=t&amp;record_per_page=50#a</w:t>
              </w:r>
            </w:hyperlink>
          </w:p>
          <w:p w14:paraId="731E123E" w14:textId="67E505F7" w:rsidR="00E627A3" w:rsidRPr="003015BF" w:rsidRDefault="00E627A3" w:rsidP="00E627A3">
            <w:pPr>
              <w:pStyle w:val="Tablepara"/>
              <w:numPr>
                <w:ilvl w:val="0"/>
                <w:numId w:val="66"/>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 xml:space="preserve">Recherchez l’historique des contrats octroyés afin d’y trouver les fournisseurs pour </w:t>
            </w:r>
            <w:r w:rsidR="003C080F" w:rsidRPr="003015BF">
              <w:rPr>
                <w:sz w:val="20"/>
                <w:szCs w:val="20"/>
                <w:lang w:val="fr-CA"/>
              </w:rPr>
              <w:t>vo</w:t>
            </w:r>
            <w:r w:rsidR="003C080F">
              <w:rPr>
                <w:sz w:val="20"/>
                <w:szCs w:val="20"/>
                <w:lang w:val="fr-CA"/>
              </w:rPr>
              <w:t>s</w:t>
            </w:r>
            <w:r w:rsidR="003C080F" w:rsidRPr="003015BF">
              <w:rPr>
                <w:sz w:val="20"/>
                <w:szCs w:val="20"/>
                <w:lang w:val="fr-CA"/>
              </w:rPr>
              <w:t xml:space="preserve"> </w:t>
            </w:r>
            <w:r w:rsidRPr="003015BF">
              <w:rPr>
                <w:sz w:val="20"/>
                <w:szCs w:val="20"/>
                <w:lang w:val="fr-CA"/>
              </w:rPr>
              <w:t xml:space="preserve">NIBS </w:t>
            </w:r>
            <w:r w:rsidR="003C080F">
              <w:rPr>
                <w:sz w:val="20"/>
                <w:szCs w:val="20"/>
                <w:lang w:val="fr-CA"/>
              </w:rPr>
              <w:t xml:space="preserve">ou UNSPSC </w:t>
            </w:r>
            <w:r w:rsidRPr="003015BF">
              <w:rPr>
                <w:sz w:val="20"/>
                <w:szCs w:val="20"/>
                <w:lang w:val="fr-CA"/>
              </w:rPr>
              <w:t xml:space="preserve">: </w:t>
            </w:r>
            <w:hyperlink r:id="rId55" w:history="1">
              <w:r w:rsidRPr="003015BF">
                <w:rPr>
                  <w:rStyle w:val="Hyperlink"/>
                  <w:sz w:val="20"/>
                  <w:szCs w:val="20"/>
                  <w:lang w:val="fr-CA"/>
                </w:rPr>
                <w:t>https://achatsetventes.gc.ca/donnees-sur-l-approvisionnement/contrats-octroyes</w:t>
              </w:r>
            </w:hyperlink>
          </w:p>
          <w:p w14:paraId="0C85B8AC" w14:textId="351A8BBF" w:rsidR="001968D4" w:rsidRPr="003015BF" w:rsidRDefault="00E627A3" w:rsidP="00E627A3">
            <w:pPr>
              <w:pStyle w:val="Tablepara"/>
              <w:numPr>
                <w:ilvl w:val="0"/>
                <w:numId w:val="66"/>
              </w:numPr>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 xml:space="preserve">La divulgation des contrats : </w:t>
            </w:r>
            <w:hyperlink r:id="rId56" w:history="1">
              <w:r w:rsidRPr="003015BF">
                <w:rPr>
                  <w:rStyle w:val="Hyperlink"/>
                  <w:sz w:val="20"/>
                  <w:szCs w:val="20"/>
                  <w:lang w:val="fr-CA"/>
                </w:rPr>
                <w:t>https://ouvert.canada.ca/data/fr/dataset/d8f85d91-7dec-4fd1-8055-483b77225d8b</w:t>
              </w:r>
            </w:hyperlink>
          </w:p>
        </w:tc>
      </w:tr>
      <w:tr w:rsidR="001968D4" w:rsidRPr="00BF092A" w14:paraId="1CA3F5B1" w14:textId="77777777" w:rsidTr="0045620B">
        <w:tc>
          <w:tcPr>
            <w:cnfStyle w:val="001000000000" w:firstRow="0" w:lastRow="0" w:firstColumn="1" w:lastColumn="0" w:oddVBand="0" w:evenVBand="0" w:oddHBand="0" w:evenHBand="0" w:firstRowFirstColumn="0" w:firstRowLastColumn="0" w:lastRowFirstColumn="0" w:lastRowLastColumn="0"/>
            <w:tcW w:w="2335" w:type="dxa"/>
            <w:tcMar>
              <w:top w:w="115" w:type="dxa"/>
              <w:left w:w="115" w:type="dxa"/>
              <w:bottom w:w="115" w:type="dxa"/>
              <w:right w:w="115" w:type="dxa"/>
            </w:tcMar>
          </w:tcPr>
          <w:p w14:paraId="67729C96" w14:textId="0A92E867" w:rsidR="001968D4" w:rsidRPr="003015BF" w:rsidRDefault="00E627A3" w:rsidP="00D50DD6">
            <w:pPr>
              <w:pStyle w:val="Tablepara"/>
              <w:rPr>
                <w:sz w:val="20"/>
                <w:szCs w:val="20"/>
                <w:lang w:val="fr-CA"/>
              </w:rPr>
            </w:pPr>
            <w:r w:rsidRPr="003015BF">
              <w:rPr>
                <w:sz w:val="20"/>
                <w:szCs w:val="20"/>
                <w:lang w:val="fr-CA"/>
              </w:rPr>
              <w:t>Créer une feuille de route pour les soumissions</w:t>
            </w:r>
          </w:p>
        </w:tc>
        <w:tc>
          <w:tcPr>
            <w:tcW w:w="7735" w:type="dxa"/>
            <w:tcMar>
              <w:top w:w="115" w:type="dxa"/>
              <w:left w:w="115" w:type="dxa"/>
              <w:bottom w:w="115" w:type="dxa"/>
              <w:right w:w="115" w:type="dxa"/>
            </w:tcMar>
          </w:tcPr>
          <w:p w14:paraId="56DAA859" w14:textId="29C7DD05" w:rsidR="00147FD9" w:rsidRDefault="00147FD9" w:rsidP="00147FD9">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Pr>
                <w:rFonts w:cstheme="minorHAnsi"/>
                <w:sz w:val="20"/>
                <w:szCs w:val="20"/>
                <w:lang w:val="fr-CA"/>
              </w:rPr>
              <w:t>Une feuille de route pour la soumission est une liste personnalisée des activités en séquence, y compris les délais estimés, pour vous aider à vous préparer à présenter une soumission.</w:t>
            </w:r>
          </w:p>
          <w:p w14:paraId="7738EEB4" w14:textId="427F7676" w:rsidR="00E627A3" w:rsidRPr="00E627A3" w:rsidRDefault="00E627A3" w:rsidP="00E627A3">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E627A3">
              <w:rPr>
                <w:rFonts w:cstheme="minorHAnsi"/>
                <w:sz w:val="20"/>
                <w:szCs w:val="20"/>
                <w:lang w:val="fr-CA"/>
              </w:rPr>
              <w:t>Examinez la demande type de soumissions fournie par votre coach.</w:t>
            </w:r>
          </w:p>
          <w:p w14:paraId="5E2A724A" w14:textId="77777777" w:rsidR="00E627A3" w:rsidRPr="00E627A3" w:rsidRDefault="00E627A3" w:rsidP="00E627A3">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E627A3">
              <w:rPr>
                <w:rFonts w:cstheme="minorHAnsi"/>
                <w:sz w:val="20"/>
                <w:szCs w:val="20"/>
                <w:lang w:val="fr-CA"/>
              </w:rPr>
              <w:t>Examinez les sections du document de demande de soumissions afin de comprendre les exigences en matière des informations requises et les instructions pour la présentation de la soumission.</w:t>
            </w:r>
          </w:p>
          <w:p w14:paraId="1D6F74F3" w14:textId="77777777" w:rsidR="00E627A3" w:rsidRPr="00E627A3" w:rsidRDefault="00E627A3" w:rsidP="00E627A3">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E627A3">
              <w:rPr>
                <w:rFonts w:cstheme="minorHAnsi"/>
                <w:sz w:val="20"/>
                <w:szCs w:val="20"/>
                <w:lang w:val="fr-CA"/>
              </w:rPr>
              <w:t xml:space="preserve">Trouvez toutes les étapes nécessaires à la présentation d’une soumission pour l’occasion de </w:t>
            </w:r>
            <w:proofErr w:type="spellStart"/>
            <w:r w:rsidRPr="00E627A3">
              <w:rPr>
                <w:rFonts w:cstheme="minorHAnsi"/>
                <w:sz w:val="20"/>
                <w:szCs w:val="20"/>
                <w:lang w:val="fr-CA"/>
              </w:rPr>
              <w:t>marché</w:t>
            </w:r>
            <w:proofErr w:type="spellEnd"/>
            <w:r w:rsidRPr="00E627A3">
              <w:rPr>
                <w:rFonts w:cstheme="minorHAnsi"/>
                <w:sz w:val="20"/>
                <w:szCs w:val="20"/>
                <w:lang w:val="fr-CA"/>
              </w:rPr>
              <w:t xml:space="preserve">. Il peut s’agir notamment des détails dans les instructions à l’intention des fournisseurs, l’obtention ou la vérification d’une cote de sécurité ou des attestations, de l’inscription à Connexion </w:t>
            </w:r>
            <w:proofErr w:type="spellStart"/>
            <w:r w:rsidRPr="00E627A3">
              <w:rPr>
                <w:rFonts w:cstheme="minorHAnsi"/>
                <w:sz w:val="20"/>
                <w:szCs w:val="20"/>
                <w:lang w:val="fr-CA"/>
              </w:rPr>
              <w:t>postel</w:t>
            </w:r>
            <w:proofErr w:type="spellEnd"/>
            <w:r w:rsidRPr="00E627A3">
              <w:rPr>
                <w:rFonts w:cstheme="minorHAnsi"/>
                <w:sz w:val="20"/>
                <w:szCs w:val="20"/>
                <w:lang w:val="fr-CA"/>
              </w:rPr>
              <w:t>, des exigences en matière de livraison, des délais de paiement, des exigences en matière d’échantillons, des exigences uniformisées.</w:t>
            </w:r>
          </w:p>
          <w:p w14:paraId="57E64F9D" w14:textId="77777777" w:rsidR="00E627A3" w:rsidRPr="00E627A3" w:rsidRDefault="00E627A3" w:rsidP="00E627A3">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E627A3">
              <w:rPr>
                <w:rFonts w:cstheme="minorHAnsi"/>
                <w:sz w:val="20"/>
                <w:szCs w:val="20"/>
                <w:lang w:val="fr-CA"/>
              </w:rPr>
              <w:lastRenderedPageBreak/>
              <w:t xml:space="preserve">Déterminez les étapes que votre entreprise doit compléter afin de préparer une soumission, comme la collection ou l’élaboration des contenus, la préparation de l’entreprise pour la prestation conforme au contrat, poser des questions à l’autorité contractante, préparer et livrer la soumission, etc. </w:t>
            </w:r>
          </w:p>
          <w:p w14:paraId="398922DC" w14:textId="77777777" w:rsidR="00E627A3" w:rsidRPr="00E627A3" w:rsidRDefault="00E627A3" w:rsidP="00E627A3">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E627A3">
              <w:rPr>
                <w:rFonts w:cstheme="minorHAnsi"/>
                <w:sz w:val="20"/>
                <w:szCs w:val="20"/>
                <w:lang w:val="fr-CA"/>
              </w:rPr>
              <w:t>Établissez des priorités et déterminez la séquence des étapes que vous devrez suivre, y compris avant et après la soumission.</w:t>
            </w:r>
          </w:p>
          <w:p w14:paraId="5D0B302E" w14:textId="77777777" w:rsidR="00E627A3" w:rsidRPr="00E627A3" w:rsidRDefault="00E627A3" w:rsidP="00E627A3">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E627A3">
              <w:rPr>
                <w:rFonts w:cstheme="minorHAnsi"/>
                <w:sz w:val="20"/>
                <w:szCs w:val="20"/>
                <w:lang w:val="fr-CA"/>
              </w:rPr>
              <w:t>Estimez le niveau d’effort et le temps nécessaire pour franchir les étapes.</w:t>
            </w:r>
          </w:p>
          <w:p w14:paraId="114441E2" w14:textId="77777777" w:rsidR="00E627A3" w:rsidRPr="00E627A3" w:rsidRDefault="00E627A3" w:rsidP="00E627A3">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sidRPr="00E627A3">
              <w:rPr>
                <w:rFonts w:cstheme="minorHAnsi"/>
                <w:sz w:val="20"/>
                <w:szCs w:val="20"/>
                <w:lang w:val="fr-CA"/>
              </w:rPr>
              <w:t>Déterminez votre point de décision pour les soumissions : quels facteurs détermineront si votre entreprise choisit de présenter une soumission? Quel est le moment optimal pour prendre la décision de présenter ou non une soumission?</w:t>
            </w:r>
          </w:p>
          <w:p w14:paraId="52F60DAC" w14:textId="77777777" w:rsidR="001968D4" w:rsidRDefault="00E627A3" w:rsidP="00E627A3">
            <w:pPr>
              <w:spacing w:before="24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lang w:val="fr-CA"/>
              </w:rPr>
            </w:pPr>
            <w:r w:rsidRPr="003015BF">
              <w:rPr>
                <w:rFonts w:cstheme="minorHAnsi"/>
                <w:sz w:val="20"/>
                <w:szCs w:val="20"/>
                <w:lang w:val="fr-CA"/>
              </w:rPr>
              <w:t>Fiche de référence – Soumissionner des marchés :</w:t>
            </w:r>
            <w:hyperlink r:id="rId57" w:history="1">
              <w:r w:rsidRPr="003015BF">
                <w:rPr>
                  <w:rStyle w:val="Hyperlink"/>
                  <w:rFonts w:cstheme="minorHAnsi"/>
                  <w:sz w:val="20"/>
                  <w:szCs w:val="20"/>
                  <w:lang w:val="fr-CA"/>
                </w:rPr>
                <w:t xml:space="preserve"> https://achatsetventes.gc.ca/pour-les-entreprises/ressources-pour-les-entreprises/fiches-de-reference-pour-les-fournisseurs/soumissionner-sur-des-marches</w:t>
              </w:r>
            </w:hyperlink>
          </w:p>
          <w:p w14:paraId="7E8DAFF3" w14:textId="6CEFFFB6" w:rsidR="003C080F" w:rsidRPr="003015BF" w:rsidRDefault="003C080F" w:rsidP="00E627A3">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lang w:val="fr-CA"/>
              </w:rPr>
            </w:pPr>
            <w:r>
              <w:rPr>
                <w:rFonts w:cstheme="minorHAnsi"/>
                <w:sz w:val="20"/>
                <w:szCs w:val="20"/>
                <w:lang w:val="fr-CA"/>
              </w:rPr>
              <w:t>Répondre aux demandes de soumissions au moyen d’Ariba Discovery</w:t>
            </w:r>
            <w:r>
              <w:rPr>
                <w:rFonts w:cstheme="minorHAnsi"/>
                <w:sz w:val="20"/>
                <w:szCs w:val="20"/>
                <w:lang w:val="fr-CA"/>
              </w:rPr>
              <w:br/>
            </w:r>
            <w:hyperlink r:id="rId58" w:history="1">
              <w:r>
                <w:rPr>
                  <w:rStyle w:val="Hyperlink"/>
                  <w:rFonts w:cstheme="minorHAnsi"/>
                  <w:sz w:val="20"/>
                  <w:szCs w:val="20"/>
                  <w:lang w:val="fr-CA"/>
                </w:rPr>
                <w:t>https://canadabuys.canada.ca/fr/soutien/repondre-aux-demandes-de-soumissions-au-moyen-dariba-discovery</w:t>
              </w:r>
            </w:hyperlink>
          </w:p>
        </w:tc>
      </w:tr>
    </w:tbl>
    <w:p w14:paraId="1810FE0E" w14:textId="48B8D1AB" w:rsidR="009F132C" w:rsidRPr="003015BF" w:rsidRDefault="009F132C" w:rsidP="00E740EA">
      <w:pPr>
        <w:pStyle w:val="Paragraph1"/>
        <w:rPr>
          <w:lang w:val="fr-CA"/>
        </w:rPr>
      </w:pPr>
    </w:p>
    <w:p w14:paraId="755071E6" w14:textId="77777777" w:rsidR="009F132C" w:rsidRPr="003015BF" w:rsidRDefault="009F132C">
      <w:pPr>
        <w:spacing w:before="100" w:after="200" w:line="276" w:lineRule="auto"/>
        <w:rPr>
          <w:rFonts w:ascii="Arial" w:hAnsi="Arial" w:cs="Arial"/>
          <w:bCs/>
          <w:color w:val="000000"/>
          <w:szCs w:val="24"/>
          <w:lang w:val="fr-CA"/>
        </w:rPr>
      </w:pPr>
      <w:r w:rsidRPr="003015BF">
        <w:rPr>
          <w:lang w:val="fr-CA"/>
        </w:rPr>
        <w:br w:type="page"/>
      </w:r>
    </w:p>
    <w:p w14:paraId="3FF147BA" w14:textId="77777777" w:rsidR="00E627A3" w:rsidRPr="003015BF" w:rsidRDefault="00E627A3" w:rsidP="00E627A3">
      <w:pPr>
        <w:pStyle w:val="Heading1"/>
        <w:rPr>
          <w:lang w:val="fr-CA"/>
        </w:rPr>
      </w:pPr>
      <w:bookmarkStart w:id="16" w:name="_Toc73956463"/>
      <w:bookmarkStart w:id="17" w:name="_Toc92717012"/>
      <w:r w:rsidRPr="003015BF">
        <w:rPr>
          <w:lang w:val="fr-CA"/>
        </w:rPr>
        <w:lastRenderedPageBreak/>
        <w:t>Préparer une soumission</w:t>
      </w:r>
      <w:bookmarkEnd w:id="16"/>
      <w:bookmarkEnd w:id="17"/>
      <w:r w:rsidRPr="003015BF">
        <w:rPr>
          <w:lang w:val="fr-CA"/>
        </w:rPr>
        <w:t xml:space="preserve"> </w:t>
      </w:r>
    </w:p>
    <w:p w14:paraId="26597F51" w14:textId="77777777" w:rsidR="00E627A3" w:rsidRPr="003015BF" w:rsidRDefault="00E627A3" w:rsidP="00E627A3">
      <w:pPr>
        <w:pStyle w:val="Heading2"/>
        <w:rPr>
          <w:lang w:val="fr-CA"/>
        </w:rPr>
      </w:pPr>
      <w:r w:rsidRPr="003015BF">
        <w:rPr>
          <w:lang w:val="fr-CA"/>
        </w:rPr>
        <w:t>But de la séance</w:t>
      </w:r>
    </w:p>
    <w:p w14:paraId="1581E7C1" w14:textId="04C77A35" w:rsidR="00E627A3" w:rsidRPr="003015BF" w:rsidRDefault="00E627A3" w:rsidP="00E627A3">
      <w:pPr>
        <w:rPr>
          <w:lang w:val="fr-CA"/>
        </w:rPr>
      </w:pPr>
      <w:r w:rsidRPr="003015BF">
        <w:rPr>
          <w:lang w:val="fr-CA"/>
        </w:rPr>
        <w:t xml:space="preserve">Au cours de cette séance, vous aborderez avec votre coach la manière de préparer votre approche de soumission lorsque vous trouvez une occasion de </w:t>
      </w:r>
      <w:proofErr w:type="spellStart"/>
      <w:r w:rsidRPr="003015BF">
        <w:rPr>
          <w:lang w:val="fr-CA"/>
        </w:rPr>
        <w:t>marché</w:t>
      </w:r>
      <w:proofErr w:type="spellEnd"/>
      <w:r w:rsidRPr="003015BF">
        <w:rPr>
          <w:lang w:val="fr-CA"/>
        </w:rPr>
        <w:t xml:space="preserve"> qui convient à votre entreprise. Les sujets de discussion peuvent comprendre la façon de lire et de comprendre une occasion de </w:t>
      </w:r>
      <w:proofErr w:type="spellStart"/>
      <w:r w:rsidRPr="003015BF">
        <w:rPr>
          <w:lang w:val="fr-CA"/>
        </w:rPr>
        <w:t>marché</w:t>
      </w:r>
      <w:proofErr w:type="spellEnd"/>
      <w:r w:rsidRPr="003015BF">
        <w:rPr>
          <w:lang w:val="fr-CA"/>
        </w:rPr>
        <w:t xml:space="preserve">, la façon dont les offres sont évaluées, et celle dont les modifications ou les clarifications sont communiquées aux soumissionnaires intéressés. Votre coach peut vous aider à vous servir de votre feuille de route pour répondre à une occasion de </w:t>
      </w:r>
      <w:proofErr w:type="spellStart"/>
      <w:r w:rsidRPr="003015BF">
        <w:rPr>
          <w:lang w:val="fr-CA"/>
        </w:rPr>
        <w:t>marché</w:t>
      </w:r>
      <w:proofErr w:type="spellEnd"/>
      <w:r w:rsidRPr="003015BF">
        <w:rPr>
          <w:lang w:val="fr-CA"/>
        </w:rPr>
        <w:t xml:space="preserve"> type et à élaborer votre propre modèle de soumission pour répondre aux occasions de marché.</w:t>
      </w:r>
    </w:p>
    <w:p w14:paraId="33A48BDD" w14:textId="77777777" w:rsidR="00E627A3" w:rsidRPr="003015BF" w:rsidRDefault="00E627A3" w:rsidP="00E627A3">
      <w:pPr>
        <w:pStyle w:val="Heading2"/>
        <w:rPr>
          <w:lang w:val="fr-CA"/>
        </w:rPr>
      </w:pPr>
      <w:r w:rsidRPr="003015BF">
        <w:rPr>
          <w:lang w:val="fr-CA"/>
        </w:rPr>
        <w:t>Pistes d’autoréflexion</w:t>
      </w:r>
    </w:p>
    <w:p w14:paraId="4A967254" w14:textId="77777777" w:rsidR="00E627A3" w:rsidRPr="003015BF" w:rsidRDefault="00E627A3" w:rsidP="00E627A3">
      <w:pPr>
        <w:rPr>
          <w:lang w:val="fr-CA"/>
        </w:rPr>
      </w:pPr>
      <w:r w:rsidRPr="003015BF">
        <w:rPr>
          <w:lang w:val="fr-CA"/>
        </w:rPr>
        <w:t xml:space="preserve">Quelles difficultés avez-vous rencontrées dans le passé pour répondre à une occasion de </w:t>
      </w:r>
      <w:proofErr w:type="spellStart"/>
      <w:r w:rsidRPr="003015BF">
        <w:rPr>
          <w:lang w:val="fr-CA"/>
        </w:rPr>
        <w:t>marché</w:t>
      </w:r>
      <w:proofErr w:type="spellEnd"/>
      <w:r w:rsidRPr="003015BF">
        <w:rPr>
          <w:lang w:val="fr-CA"/>
        </w:rPr>
        <w:t>?</w:t>
      </w:r>
    </w:p>
    <w:p w14:paraId="08ACE094" w14:textId="77777777" w:rsidR="00E627A3" w:rsidRPr="003015BF" w:rsidRDefault="00E627A3" w:rsidP="00E627A3">
      <w:pPr>
        <w:rPr>
          <w:lang w:val="fr-CA"/>
        </w:rPr>
      </w:pPr>
      <w:r w:rsidRPr="003015BF">
        <w:rPr>
          <w:lang w:val="fr-CA"/>
        </w:rPr>
        <w:t>Y a-t-il certains aspects de la préparation des soumissions pour lesquels vous avez besoin d’aide?</w:t>
      </w:r>
    </w:p>
    <w:p w14:paraId="6B303BFE" w14:textId="77777777" w:rsidR="00E627A3" w:rsidRPr="003015BF" w:rsidRDefault="00E627A3" w:rsidP="00E627A3">
      <w:pPr>
        <w:rPr>
          <w:lang w:val="fr-CA"/>
        </w:rPr>
      </w:pPr>
      <w:r w:rsidRPr="003015BF">
        <w:rPr>
          <w:lang w:val="fr-CA"/>
        </w:rPr>
        <w:t>Avez-vous déjà mis en place un système de notification par courriel des appels d’offres? Recevez-vous des occasions de marché correspondant à votre entreprise?</w:t>
      </w:r>
    </w:p>
    <w:p w14:paraId="4B13FB15" w14:textId="0FBE60E1" w:rsidR="00F7140B" w:rsidRPr="003015BF" w:rsidRDefault="001968D4" w:rsidP="001968D4">
      <w:pPr>
        <w:pStyle w:val="Heading2"/>
        <w:rPr>
          <w:lang w:val="fr-CA"/>
        </w:rPr>
      </w:pPr>
      <w:r w:rsidRPr="003015BF">
        <w:rPr>
          <w:lang w:val="fr-CA"/>
        </w:rPr>
        <w:t>Activit</w:t>
      </w:r>
      <w:r w:rsidR="00E627A3" w:rsidRPr="003015BF">
        <w:rPr>
          <w:lang w:val="fr-CA"/>
        </w:rPr>
        <w:t>és</w:t>
      </w:r>
    </w:p>
    <w:tbl>
      <w:tblPr>
        <w:tblStyle w:val="GridTable4-Accent6"/>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45"/>
        <w:gridCol w:w="7825"/>
      </w:tblGrid>
      <w:tr w:rsidR="001968D4" w:rsidRPr="00181B98" w14:paraId="436EC3FC" w14:textId="77777777" w:rsidTr="0045620B">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left w:val="none" w:sz="0" w:space="0" w:color="auto"/>
              <w:bottom w:val="none" w:sz="0" w:space="0" w:color="auto"/>
              <w:right w:val="none" w:sz="0" w:space="0" w:color="auto"/>
            </w:tcBorders>
            <w:shd w:val="clear" w:color="auto" w:fill="002060"/>
            <w:tcMar>
              <w:top w:w="115" w:type="dxa"/>
              <w:left w:w="115" w:type="dxa"/>
              <w:bottom w:w="115" w:type="dxa"/>
              <w:right w:w="115" w:type="dxa"/>
            </w:tcMar>
            <w:vAlign w:val="center"/>
          </w:tcPr>
          <w:p w14:paraId="5894356F" w14:textId="54AE649E" w:rsidR="001968D4" w:rsidRPr="0045620B" w:rsidRDefault="001968D4" w:rsidP="00725A7C">
            <w:pPr>
              <w:pStyle w:val="TableHeading"/>
              <w:rPr>
                <w:b/>
                <w:bCs/>
                <w:sz w:val="20"/>
                <w:szCs w:val="20"/>
                <w:lang w:val="fr-CA"/>
              </w:rPr>
            </w:pPr>
            <w:r w:rsidRPr="0045620B">
              <w:rPr>
                <w:sz w:val="20"/>
                <w:szCs w:val="20"/>
                <w:lang w:val="fr-CA"/>
              </w:rPr>
              <w:t>Activit</w:t>
            </w:r>
            <w:r w:rsidR="00E627A3" w:rsidRPr="00181B98">
              <w:rPr>
                <w:b/>
                <w:bCs/>
                <w:sz w:val="20"/>
                <w:szCs w:val="20"/>
                <w:lang w:val="fr-CA"/>
              </w:rPr>
              <w:t>és</w:t>
            </w:r>
          </w:p>
        </w:tc>
        <w:tc>
          <w:tcPr>
            <w:tcW w:w="7825" w:type="dxa"/>
            <w:tcBorders>
              <w:top w:val="none" w:sz="0" w:space="0" w:color="auto"/>
              <w:left w:val="none" w:sz="0" w:space="0" w:color="auto"/>
              <w:bottom w:val="none" w:sz="0" w:space="0" w:color="auto"/>
              <w:right w:val="none" w:sz="0" w:space="0" w:color="auto"/>
            </w:tcBorders>
            <w:shd w:val="clear" w:color="auto" w:fill="002060"/>
            <w:tcMar>
              <w:top w:w="115" w:type="dxa"/>
              <w:left w:w="115" w:type="dxa"/>
              <w:bottom w:w="115" w:type="dxa"/>
              <w:right w:w="115" w:type="dxa"/>
            </w:tcMar>
            <w:vAlign w:val="center"/>
          </w:tcPr>
          <w:p w14:paraId="750106CC" w14:textId="09BFCA03" w:rsidR="001968D4" w:rsidRPr="0045620B" w:rsidRDefault="00E627A3" w:rsidP="00725A7C">
            <w:pPr>
              <w:pStyle w:val="TableHeading"/>
              <w:cnfStyle w:val="100000000000" w:firstRow="1" w:lastRow="0" w:firstColumn="0" w:lastColumn="0" w:oddVBand="0" w:evenVBand="0" w:oddHBand="0" w:evenHBand="0" w:firstRowFirstColumn="0" w:firstRowLastColumn="0" w:lastRowFirstColumn="0" w:lastRowLastColumn="0"/>
              <w:rPr>
                <w:b/>
                <w:bCs/>
                <w:sz w:val="20"/>
                <w:szCs w:val="20"/>
                <w:lang w:val="fr-CA"/>
              </w:rPr>
            </w:pPr>
            <w:r w:rsidRPr="00181B98">
              <w:rPr>
                <w:b/>
                <w:bCs/>
                <w:sz w:val="20"/>
                <w:szCs w:val="20"/>
                <w:lang w:val="fr-CA"/>
              </w:rPr>
              <w:t>Sujets</w:t>
            </w:r>
          </w:p>
        </w:tc>
      </w:tr>
      <w:tr w:rsidR="001968D4" w:rsidRPr="00BF092A" w14:paraId="6CCF21B8" w14:textId="77777777" w:rsidTr="0045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C4D5E9" w:themeFill="accent1" w:themeFillTint="33"/>
            <w:tcMar>
              <w:top w:w="115" w:type="dxa"/>
              <w:left w:w="115" w:type="dxa"/>
              <w:bottom w:w="115" w:type="dxa"/>
              <w:right w:w="115" w:type="dxa"/>
            </w:tcMar>
          </w:tcPr>
          <w:p w14:paraId="0B616867" w14:textId="12032090" w:rsidR="001968D4" w:rsidRPr="0045620B" w:rsidRDefault="00E627A3" w:rsidP="00725A7C">
            <w:pPr>
              <w:pStyle w:val="Tablepara"/>
              <w:rPr>
                <w:sz w:val="20"/>
                <w:szCs w:val="20"/>
                <w:lang w:val="fr-CA"/>
              </w:rPr>
            </w:pPr>
            <w:r w:rsidRPr="003015BF">
              <w:rPr>
                <w:sz w:val="20"/>
                <w:szCs w:val="20"/>
                <w:lang w:val="fr-CA"/>
              </w:rPr>
              <w:t>Se familiariser avec la structure et le contenu d’un document de demande de soumissions</w:t>
            </w:r>
          </w:p>
        </w:tc>
        <w:tc>
          <w:tcPr>
            <w:tcW w:w="7825" w:type="dxa"/>
            <w:shd w:val="clear" w:color="auto" w:fill="C4D5E9" w:themeFill="accent1" w:themeFillTint="33"/>
            <w:tcMar>
              <w:top w:w="115" w:type="dxa"/>
              <w:left w:w="115" w:type="dxa"/>
              <w:bottom w:w="115" w:type="dxa"/>
              <w:right w:w="115" w:type="dxa"/>
            </w:tcMar>
          </w:tcPr>
          <w:p w14:paraId="5378D0C0" w14:textId="77777777" w:rsidR="00E627A3" w:rsidRPr="003015BF" w:rsidRDefault="00E627A3" w:rsidP="00E627A3">
            <w:pPr>
              <w:spacing w:before="240"/>
              <w:cnfStyle w:val="000000100000" w:firstRow="0" w:lastRow="0" w:firstColumn="0" w:lastColumn="0" w:oddVBand="0" w:evenVBand="0" w:oddHBand="1" w:evenHBand="0" w:firstRowFirstColumn="0" w:firstRowLastColumn="0" w:lastRowFirstColumn="0" w:lastRowLastColumn="0"/>
              <w:rPr>
                <w:rFonts w:cstheme="minorHAnsi"/>
                <w:sz w:val="20"/>
                <w:szCs w:val="20"/>
                <w:lang w:val="fr-CA"/>
              </w:rPr>
            </w:pPr>
            <w:r w:rsidRPr="003015BF">
              <w:rPr>
                <w:rFonts w:cstheme="minorHAnsi"/>
                <w:sz w:val="20"/>
                <w:szCs w:val="20"/>
                <w:lang w:val="fr-CA"/>
              </w:rPr>
              <w:t>Examinez la structure et le contenu du document type de demande de soumissions fournit par votre coach.</w:t>
            </w:r>
          </w:p>
          <w:p w14:paraId="5CED3701" w14:textId="77777777" w:rsidR="00E627A3" w:rsidRPr="003015BF" w:rsidRDefault="00E627A3" w:rsidP="00E627A3">
            <w:pPr>
              <w:spacing w:before="240"/>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 xml:space="preserve">En utilisant l’appel d’offres type, repérez les informations clés requises pour votre réponse à l’appel d’offres. Mentionnons à titre d’exemple : </w:t>
            </w:r>
          </w:p>
          <w:p w14:paraId="136418BA" w14:textId="77777777" w:rsidR="00E627A3" w:rsidRPr="003015BF" w:rsidRDefault="00E627A3" w:rsidP="00E627A3">
            <w:pPr>
              <w:pStyle w:val="ListParagraph"/>
              <w:numPr>
                <w:ilvl w:val="0"/>
                <w:numId w:val="64"/>
              </w:num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Les clauses uniformisées, les accords commerciaux, les exigences linguistiques, etc.</w:t>
            </w:r>
          </w:p>
          <w:p w14:paraId="0215589D" w14:textId="77777777" w:rsidR="00E627A3" w:rsidRPr="003015BF" w:rsidRDefault="00E627A3" w:rsidP="00E627A3">
            <w:pPr>
              <w:pStyle w:val="ListParagraph"/>
              <w:numPr>
                <w:ilvl w:val="0"/>
                <w:numId w:val="64"/>
              </w:numPr>
              <w:spacing w:before="240" w:after="0" w:line="240" w:lineRule="auto"/>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Les exigences obligatoires et les exigences cotées</w:t>
            </w:r>
          </w:p>
          <w:p w14:paraId="07F525A1" w14:textId="77777777" w:rsidR="00E627A3" w:rsidRPr="003015BF" w:rsidRDefault="00E627A3" w:rsidP="00E627A3">
            <w:pPr>
              <w:pStyle w:val="ListParagraph"/>
              <w:numPr>
                <w:ilvl w:val="0"/>
                <w:numId w:val="64"/>
              </w:numPr>
              <w:spacing w:before="240" w:after="0" w:line="240" w:lineRule="auto"/>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La date de clôture</w:t>
            </w:r>
          </w:p>
          <w:p w14:paraId="62B13382" w14:textId="77777777" w:rsidR="00E627A3" w:rsidRPr="003015BF" w:rsidRDefault="00E627A3" w:rsidP="00E627A3">
            <w:pPr>
              <w:pStyle w:val="ListParagraph"/>
              <w:numPr>
                <w:ilvl w:val="0"/>
                <w:numId w:val="64"/>
              </w:numPr>
              <w:spacing w:before="240" w:after="0" w:line="240" w:lineRule="auto"/>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Des instructions pour la préparation et la présentation des offres</w:t>
            </w:r>
          </w:p>
          <w:p w14:paraId="4311DE87" w14:textId="77777777" w:rsidR="00E627A3" w:rsidRPr="003015BF" w:rsidRDefault="00E627A3" w:rsidP="00E627A3">
            <w:pPr>
              <w:pStyle w:val="ListParagraph"/>
              <w:numPr>
                <w:ilvl w:val="0"/>
                <w:numId w:val="64"/>
              </w:numPr>
              <w:spacing w:before="240" w:after="0" w:line="240" w:lineRule="auto"/>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L’attestation de sécurité</w:t>
            </w:r>
          </w:p>
          <w:p w14:paraId="22D04726" w14:textId="77777777" w:rsidR="00E627A3"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p>
          <w:p w14:paraId="78A1A8A1" w14:textId="248BD0A6" w:rsidR="001968D4"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CA"/>
              </w:rPr>
            </w:pPr>
            <w:r w:rsidRPr="003015BF">
              <w:rPr>
                <w:sz w:val="20"/>
                <w:szCs w:val="20"/>
                <w:lang w:val="fr-CA"/>
              </w:rPr>
              <w:t>Familiarisez-vous avec les conseils pratiques sur la présentation d’une soumission :</w:t>
            </w:r>
            <w:r w:rsidRPr="003015BF">
              <w:rPr>
                <w:sz w:val="20"/>
                <w:szCs w:val="20"/>
                <w:lang w:val="fr-CA"/>
              </w:rPr>
              <w:br/>
            </w:r>
            <w:hyperlink r:id="rId59" w:history="1">
              <w:r w:rsidRPr="003015BF">
                <w:rPr>
                  <w:rStyle w:val="Hyperlink"/>
                  <w:sz w:val="20"/>
                  <w:szCs w:val="20"/>
                  <w:lang w:val="fr-CA"/>
                </w:rPr>
                <w:t>https://achatsetventes.gc.ca/pour-les-entreprises/guide-pour-les-</w:t>
              </w:r>
              <w:r w:rsidRPr="003015BF">
                <w:rPr>
                  <w:rStyle w:val="Hyperlink"/>
                  <w:sz w:val="20"/>
                  <w:szCs w:val="20"/>
                  <w:lang w:val="fr-CA"/>
                </w:rPr>
                <w:lastRenderedPageBreak/>
                <w:t>entreprises/soumissionner-des-marches/conseils-pratiques-sur-la-presentation-d-une-soumission</w:t>
              </w:r>
            </w:hyperlink>
          </w:p>
        </w:tc>
      </w:tr>
      <w:tr w:rsidR="001968D4" w:rsidRPr="00BF092A" w14:paraId="0CAEF400" w14:textId="77777777" w:rsidTr="0045620B">
        <w:tc>
          <w:tcPr>
            <w:cnfStyle w:val="001000000000" w:firstRow="0" w:lastRow="0" w:firstColumn="1" w:lastColumn="0" w:oddVBand="0" w:evenVBand="0" w:oddHBand="0" w:evenHBand="0" w:firstRowFirstColumn="0" w:firstRowLastColumn="0" w:lastRowFirstColumn="0" w:lastRowLastColumn="0"/>
            <w:tcW w:w="2245" w:type="dxa"/>
            <w:tcMar>
              <w:top w:w="115" w:type="dxa"/>
              <w:left w:w="115" w:type="dxa"/>
              <w:bottom w:w="115" w:type="dxa"/>
              <w:right w:w="115" w:type="dxa"/>
            </w:tcMar>
          </w:tcPr>
          <w:p w14:paraId="241B6648" w14:textId="20341326" w:rsidR="001968D4" w:rsidRPr="003015BF" w:rsidRDefault="00E627A3" w:rsidP="00725A7C">
            <w:pPr>
              <w:pStyle w:val="Tablepara"/>
              <w:rPr>
                <w:sz w:val="20"/>
                <w:szCs w:val="20"/>
                <w:lang w:val="fr-CA"/>
              </w:rPr>
            </w:pPr>
            <w:r w:rsidRPr="003015BF">
              <w:rPr>
                <w:sz w:val="20"/>
                <w:szCs w:val="20"/>
                <w:lang w:val="fr-CA"/>
              </w:rPr>
              <w:lastRenderedPageBreak/>
              <w:t>Se familiariser avec l’évaluation et la sélection des soumissions</w:t>
            </w:r>
          </w:p>
        </w:tc>
        <w:tc>
          <w:tcPr>
            <w:tcW w:w="7825" w:type="dxa"/>
            <w:tcMar>
              <w:top w:w="115" w:type="dxa"/>
              <w:left w:w="115" w:type="dxa"/>
              <w:bottom w:w="115" w:type="dxa"/>
              <w:right w:w="115" w:type="dxa"/>
            </w:tcMar>
          </w:tcPr>
          <w:p w14:paraId="2774D3C2" w14:textId="77777777" w:rsidR="00E627A3" w:rsidRPr="003015BF" w:rsidRDefault="00E627A3" w:rsidP="00E627A3">
            <w:pPr>
              <w:spacing w:before="240"/>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Familiarisez-vous avec la manière dont on évalue les soumissions : </w:t>
            </w:r>
            <w:hyperlink r:id="rId60" w:history="1">
              <w:r w:rsidRPr="003015BF">
                <w:rPr>
                  <w:rStyle w:val="Hyperlink"/>
                  <w:sz w:val="20"/>
                  <w:szCs w:val="20"/>
                  <w:lang w:val="fr-CA"/>
                </w:rPr>
                <w:t>https://achatsetventes.gc.ca/pour-les-entreprises/soumissionner-des-marches/comment-une-soumission-est-evaluee</w:t>
              </w:r>
            </w:hyperlink>
            <w:r w:rsidRPr="003015BF">
              <w:rPr>
                <w:sz w:val="20"/>
                <w:szCs w:val="20"/>
                <w:lang w:val="fr-CA"/>
              </w:rPr>
              <w:t xml:space="preserve"> </w:t>
            </w:r>
          </w:p>
          <w:p w14:paraId="47EC74BF" w14:textId="77777777" w:rsidR="00E627A3" w:rsidRPr="003015BF" w:rsidRDefault="00E627A3" w:rsidP="00E627A3">
            <w:pPr>
              <w:spacing w:before="240"/>
              <w:cnfStyle w:val="000000000000" w:firstRow="0" w:lastRow="0" w:firstColumn="0" w:lastColumn="0" w:oddVBand="0" w:evenVBand="0" w:oddHBand="0" w:evenHBand="0" w:firstRowFirstColumn="0" w:firstRowLastColumn="0" w:lastRowFirstColumn="0" w:lastRowLastColumn="0"/>
              <w:rPr>
                <w:rStyle w:val="Hyperlink"/>
                <w:sz w:val="20"/>
                <w:szCs w:val="20"/>
                <w:lang w:val="fr-CA"/>
              </w:rPr>
            </w:pPr>
            <w:r w:rsidRPr="003015BF">
              <w:rPr>
                <w:sz w:val="20"/>
                <w:szCs w:val="20"/>
                <w:lang w:val="fr-CA"/>
              </w:rPr>
              <w:t xml:space="preserve">Familiarisez-vous avec la manière dont on choisit une soumission : </w:t>
            </w:r>
            <w:hyperlink r:id="rId61" w:history="1">
              <w:r w:rsidRPr="003015BF">
                <w:rPr>
                  <w:rStyle w:val="Hyperlink"/>
                  <w:sz w:val="20"/>
                  <w:szCs w:val="20"/>
                  <w:lang w:val="fr-CA"/>
                </w:rPr>
                <w:t>https://achatsetventes.gc.ca/pour-les-entreprises/vendre-au-gouvernement-du-canada/soumissionner-des-marches/comment-une-soumission-est-choisie</w:t>
              </w:r>
            </w:hyperlink>
          </w:p>
          <w:p w14:paraId="554790DD" w14:textId="77777777" w:rsidR="00E627A3" w:rsidRPr="003015BF" w:rsidRDefault="00E627A3" w:rsidP="00E627A3">
            <w:pPr>
              <w:spacing w:before="240"/>
              <w:cnfStyle w:val="000000000000" w:firstRow="0" w:lastRow="0" w:firstColumn="0" w:lastColumn="0" w:oddVBand="0" w:evenVBand="0" w:oddHBand="0" w:evenHBand="0" w:firstRowFirstColumn="0" w:firstRowLastColumn="0" w:lastRowFirstColumn="0" w:lastRowLastColumn="0"/>
              <w:rPr>
                <w:rStyle w:val="Hyperlink"/>
                <w:sz w:val="20"/>
                <w:szCs w:val="20"/>
                <w:lang w:val="fr-CA"/>
              </w:rPr>
            </w:pPr>
            <w:r w:rsidRPr="003015BF">
              <w:rPr>
                <w:sz w:val="20"/>
                <w:szCs w:val="20"/>
                <w:lang w:val="fr-CA"/>
              </w:rPr>
              <w:t xml:space="preserve">Familiarisez-vous avec les meilleures pratiques en matière de présentation des soumissions : </w:t>
            </w:r>
            <w:hyperlink r:id="rId62" w:history="1">
              <w:r w:rsidRPr="003015BF">
                <w:rPr>
                  <w:rStyle w:val="Hyperlink"/>
                  <w:sz w:val="20"/>
                  <w:szCs w:val="20"/>
                  <w:lang w:val="fr-CA"/>
                </w:rPr>
                <w:t>https://achatsetventes.gc.ca/pour-les-entreprises/guide-pour-les-entreprises/soumissionner-des-marches/conseils-pratiques-sur-la-presentation-d-une-soumission</w:t>
              </w:r>
            </w:hyperlink>
          </w:p>
          <w:p w14:paraId="358D4115" w14:textId="77777777" w:rsidR="00E627A3" w:rsidRPr="003015BF" w:rsidRDefault="00E627A3" w:rsidP="00E627A3">
            <w:pPr>
              <w:spacing w:before="240"/>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lang w:val="fr-CA"/>
              </w:rPr>
              <w:t>Familiarisez-vous avec la conformité des soumissions par étapes,</w:t>
            </w:r>
            <w:r w:rsidRPr="003015BF">
              <w:rPr>
                <w:lang w:val="fr-CA"/>
              </w:rPr>
              <w:t xml:space="preserve"> </w:t>
            </w:r>
            <w:r w:rsidRPr="003015BF">
              <w:rPr>
                <w:sz w:val="20"/>
                <w:lang w:val="fr-CA"/>
              </w:rPr>
              <w:t xml:space="preserve"> une politique qui permet aux soumissionnaires de corriger, après la date de clôture de la demande de soumissions, un constat de non-conformité aux exigences obligatoires d’admissibilité : </w:t>
            </w:r>
            <w:hyperlink r:id="rId63" w:history="1">
              <w:r w:rsidRPr="003015BF">
                <w:rPr>
                  <w:rStyle w:val="Hyperlink"/>
                  <w:sz w:val="20"/>
                  <w:lang w:val="fr-CA"/>
                </w:rPr>
                <w:t>https://achatsetventes.gc.ca/politiques-et-lignes-directrices/avis-relatifs-aux-politiques/AP-123</w:t>
              </w:r>
            </w:hyperlink>
          </w:p>
          <w:p w14:paraId="07069175" w14:textId="77777777" w:rsidR="00E627A3" w:rsidRPr="003015BF" w:rsidRDefault="00E627A3" w:rsidP="00E627A3">
            <w:pPr>
              <w:spacing w:before="240"/>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Trouvez comment votre entreprise pourrait démontrer qu’elle répond à certaines des exigences du document de demande de soumissions fournit par votre coach.</w:t>
            </w:r>
          </w:p>
          <w:p w14:paraId="3DD41824" w14:textId="2206EC47" w:rsidR="001968D4" w:rsidRPr="003015BF" w:rsidRDefault="00E627A3" w:rsidP="00E627A3">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CA"/>
              </w:rPr>
            </w:pPr>
            <w:r w:rsidRPr="003015BF">
              <w:rPr>
                <w:sz w:val="20"/>
                <w:szCs w:val="20"/>
                <w:lang w:val="fr-CA"/>
              </w:rPr>
              <w:t>Trouvez comment faire correspondre la capacité de votre entreprise aux exigences du document de demande de soumissions.</w:t>
            </w:r>
          </w:p>
        </w:tc>
      </w:tr>
      <w:tr w:rsidR="001968D4" w:rsidRPr="00BF092A" w14:paraId="5E30A287" w14:textId="77777777" w:rsidTr="0045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C4D5E9" w:themeFill="accent1" w:themeFillTint="33"/>
            <w:tcMar>
              <w:top w:w="115" w:type="dxa"/>
              <w:left w:w="115" w:type="dxa"/>
              <w:bottom w:w="115" w:type="dxa"/>
              <w:right w:w="115" w:type="dxa"/>
            </w:tcMar>
          </w:tcPr>
          <w:p w14:paraId="4BCD7280" w14:textId="55100FD5" w:rsidR="001968D4" w:rsidRPr="003015BF" w:rsidRDefault="00E627A3" w:rsidP="00725A7C">
            <w:pPr>
              <w:pStyle w:val="Tablepara"/>
              <w:rPr>
                <w:sz w:val="20"/>
                <w:szCs w:val="20"/>
                <w:lang w:val="fr-CA"/>
              </w:rPr>
            </w:pPr>
            <w:r w:rsidRPr="003015BF">
              <w:rPr>
                <w:sz w:val="20"/>
                <w:szCs w:val="20"/>
                <w:lang w:val="fr-CA"/>
              </w:rPr>
              <w:t>Se familiariser avec les communications pendant la période d’appel d’offres</w:t>
            </w:r>
          </w:p>
        </w:tc>
        <w:tc>
          <w:tcPr>
            <w:tcW w:w="7825" w:type="dxa"/>
            <w:shd w:val="clear" w:color="auto" w:fill="C4D5E9" w:themeFill="accent1" w:themeFillTint="33"/>
            <w:tcMar>
              <w:top w:w="115" w:type="dxa"/>
              <w:left w:w="115" w:type="dxa"/>
              <w:bottom w:w="115" w:type="dxa"/>
              <w:right w:w="115" w:type="dxa"/>
            </w:tcMar>
          </w:tcPr>
          <w:p w14:paraId="1592A29D" w14:textId="5822B8E9" w:rsidR="00E627A3" w:rsidRPr="003015BF" w:rsidRDefault="00E627A3" w:rsidP="00E627A3">
            <w:pPr>
              <w:spacing w:before="240"/>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 xml:space="preserve">Familiarisez-vous avec les options permettant de suivre une occasion de </w:t>
            </w:r>
            <w:proofErr w:type="spellStart"/>
            <w:r w:rsidRPr="003015BF">
              <w:rPr>
                <w:sz w:val="20"/>
                <w:szCs w:val="20"/>
                <w:lang w:val="fr-CA"/>
              </w:rPr>
              <w:t>marché</w:t>
            </w:r>
            <w:proofErr w:type="spellEnd"/>
            <w:r w:rsidRPr="003015BF">
              <w:rPr>
                <w:sz w:val="20"/>
                <w:szCs w:val="20"/>
                <w:lang w:val="fr-CA"/>
              </w:rPr>
              <w:t xml:space="preserve"> afin de recevoir les notifications de ses mises à jour : </w:t>
            </w:r>
            <w:hyperlink r:id="rId64" w:history="1">
              <w:r w:rsidR="003C080F">
                <w:rPr>
                  <w:rStyle w:val="Hyperlink"/>
                  <w:sz w:val="20"/>
                  <w:szCs w:val="20"/>
                  <w:lang w:val="fr-CA"/>
                </w:rPr>
                <w:t>https://canadabuys.canada.ca/fr/soutien/suivre-une-recherche-sauvegardee-ou-un-avis-dappel-doffres</w:t>
              </w:r>
            </w:hyperlink>
          </w:p>
          <w:p w14:paraId="35752AEA" w14:textId="77777777" w:rsidR="00E627A3" w:rsidRPr="003015BF" w:rsidRDefault="00E627A3" w:rsidP="00E627A3">
            <w:pPr>
              <w:spacing w:before="240"/>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Trouvez l’autorité contractante dans le document de demande de soumissions fournit par votre coach.</w:t>
            </w:r>
          </w:p>
          <w:p w14:paraId="2BB51D45" w14:textId="6AFC3097" w:rsidR="001968D4" w:rsidRPr="003015BF" w:rsidRDefault="00E627A3" w:rsidP="00E627A3">
            <w:pPr>
              <w:spacing w:before="2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CA"/>
              </w:rPr>
            </w:pPr>
            <w:r w:rsidRPr="003015BF">
              <w:rPr>
                <w:sz w:val="20"/>
                <w:szCs w:val="20"/>
                <w:lang w:val="fr-CA"/>
              </w:rPr>
              <w:t xml:space="preserve">Familiarisez-vous avec les directives sur la communication et les questions au cours de la période de demande de soumissions : </w:t>
            </w:r>
            <w:hyperlink r:id="rId65" w:history="1">
              <w:r w:rsidRPr="003015BF">
                <w:rPr>
                  <w:rStyle w:val="Hyperlink"/>
                  <w:sz w:val="20"/>
                  <w:szCs w:val="20"/>
                  <w:lang w:val="fr-CA"/>
                </w:rPr>
                <w:t>https://achatsetventes.gc.ca/politiques-et-lignes-directrices/guide-des-approvisionnements/section/4/80</w:t>
              </w:r>
            </w:hyperlink>
          </w:p>
        </w:tc>
      </w:tr>
      <w:tr w:rsidR="001968D4" w:rsidRPr="00BF092A" w14:paraId="66181690" w14:textId="77777777" w:rsidTr="0045620B">
        <w:tc>
          <w:tcPr>
            <w:cnfStyle w:val="001000000000" w:firstRow="0" w:lastRow="0" w:firstColumn="1" w:lastColumn="0" w:oddVBand="0" w:evenVBand="0" w:oddHBand="0" w:evenHBand="0" w:firstRowFirstColumn="0" w:firstRowLastColumn="0" w:lastRowFirstColumn="0" w:lastRowLastColumn="0"/>
            <w:tcW w:w="2245" w:type="dxa"/>
            <w:tcMar>
              <w:top w:w="115" w:type="dxa"/>
              <w:left w:w="115" w:type="dxa"/>
              <w:bottom w:w="115" w:type="dxa"/>
              <w:right w:w="115" w:type="dxa"/>
            </w:tcMar>
          </w:tcPr>
          <w:p w14:paraId="1A27FACF" w14:textId="45AE4129" w:rsidR="001968D4" w:rsidRPr="003015BF" w:rsidRDefault="00E627A3" w:rsidP="00725A7C">
            <w:pPr>
              <w:pStyle w:val="Tablepara"/>
              <w:rPr>
                <w:sz w:val="20"/>
                <w:szCs w:val="20"/>
                <w:lang w:val="fr-CA"/>
              </w:rPr>
            </w:pPr>
            <w:r w:rsidRPr="003015BF">
              <w:rPr>
                <w:sz w:val="20"/>
                <w:szCs w:val="20"/>
                <w:lang w:val="fr-CA"/>
              </w:rPr>
              <w:t xml:space="preserve">Créer un modèle de soumission personnalisé pour l’occasion de </w:t>
            </w:r>
            <w:proofErr w:type="spellStart"/>
            <w:r w:rsidRPr="003015BF">
              <w:rPr>
                <w:sz w:val="20"/>
                <w:szCs w:val="20"/>
                <w:lang w:val="fr-CA"/>
              </w:rPr>
              <w:t>marché</w:t>
            </w:r>
            <w:proofErr w:type="spellEnd"/>
            <w:r w:rsidRPr="003015BF">
              <w:rPr>
                <w:sz w:val="20"/>
                <w:szCs w:val="20"/>
                <w:lang w:val="fr-CA"/>
              </w:rPr>
              <w:t xml:space="preserve"> type</w:t>
            </w:r>
          </w:p>
        </w:tc>
        <w:tc>
          <w:tcPr>
            <w:tcW w:w="7825" w:type="dxa"/>
            <w:tcMar>
              <w:top w:w="115" w:type="dxa"/>
              <w:left w:w="115" w:type="dxa"/>
              <w:bottom w:w="115" w:type="dxa"/>
              <w:right w:w="115" w:type="dxa"/>
            </w:tcMar>
          </w:tcPr>
          <w:p w14:paraId="4F410E14" w14:textId="77777777" w:rsidR="00E627A3" w:rsidRPr="003015BF" w:rsidRDefault="00E627A3" w:rsidP="00E627A3">
            <w:pPr>
              <w:spacing w:before="240"/>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Familiarisez-vous avec la façon de préparer une soumission : </w:t>
            </w:r>
            <w:hyperlink r:id="rId66" w:history="1">
              <w:r w:rsidRPr="003015BF">
                <w:rPr>
                  <w:rStyle w:val="Hyperlink"/>
                  <w:sz w:val="20"/>
                  <w:szCs w:val="20"/>
                  <w:lang w:val="fr-CA"/>
                </w:rPr>
                <w:t>https://achatsetventes.gc.ca/pour-les-entreprises/vendre-au-gouvernement-du-canada/soumissionner-des-marches/comment-preparer-une-soumission</w:t>
              </w:r>
            </w:hyperlink>
          </w:p>
          <w:p w14:paraId="0DC5F9AC" w14:textId="77777777" w:rsidR="00E627A3" w:rsidRPr="003015BF" w:rsidRDefault="00E627A3" w:rsidP="00E627A3">
            <w:pPr>
              <w:spacing w:before="240"/>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lastRenderedPageBreak/>
              <w:t>Examinez les instructions pour la préparation de la soumission dans le document de demande de soumissions fournit par votre coach afin de repérer les exigences de présentation.</w:t>
            </w:r>
          </w:p>
          <w:p w14:paraId="7F07FE3E" w14:textId="77777777" w:rsidR="00E627A3" w:rsidRPr="003015BF" w:rsidRDefault="00E627A3" w:rsidP="00E627A3">
            <w:pPr>
              <w:spacing w:before="240"/>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Créez un plan pour votre soumission et déterminez le contenu possible de chaque section.</w:t>
            </w:r>
          </w:p>
          <w:p w14:paraId="70B18AA7" w14:textId="77777777" w:rsidR="00E627A3" w:rsidRPr="003015BF" w:rsidRDefault="00E627A3" w:rsidP="00E627A3">
            <w:pPr>
              <w:spacing w:before="240"/>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Trouvez les sources d’information pour chaque section.</w:t>
            </w:r>
          </w:p>
          <w:p w14:paraId="4518DE61" w14:textId="66212BDE" w:rsidR="001968D4" w:rsidRPr="003015BF" w:rsidRDefault="00E627A3" w:rsidP="00E627A3">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CA"/>
              </w:rPr>
            </w:pPr>
            <w:r w:rsidRPr="003015BF">
              <w:rPr>
                <w:sz w:val="20"/>
                <w:szCs w:val="20"/>
                <w:lang w:val="fr-CA"/>
              </w:rPr>
              <w:t>Familiarisez-vous avec les conseils pratiques sur la présentation d’une soumission :</w:t>
            </w:r>
            <w:r w:rsidRPr="003015BF">
              <w:rPr>
                <w:sz w:val="20"/>
                <w:szCs w:val="20"/>
                <w:lang w:val="fr-CA"/>
              </w:rPr>
              <w:br/>
            </w:r>
            <w:hyperlink r:id="rId67" w:history="1">
              <w:r w:rsidRPr="003015BF">
                <w:rPr>
                  <w:rStyle w:val="Hyperlink"/>
                  <w:sz w:val="20"/>
                  <w:szCs w:val="20"/>
                  <w:lang w:val="fr-CA"/>
                </w:rPr>
                <w:t>https://achatsetventes.gc.ca/pour-les-entreprises/guide-pour-les-entreprises/soumissionner-des-marches/conseils-pratiques-sur-la-presentation-d-une-soumission</w:t>
              </w:r>
            </w:hyperlink>
          </w:p>
        </w:tc>
      </w:tr>
    </w:tbl>
    <w:p w14:paraId="4E2C4737" w14:textId="77777777" w:rsidR="001968D4" w:rsidRPr="003015BF" w:rsidRDefault="001968D4">
      <w:pPr>
        <w:spacing w:before="100" w:after="200" w:line="276" w:lineRule="auto"/>
        <w:rPr>
          <w:rFonts w:ascii="Arial" w:hAnsi="Arial" w:cs="Arial"/>
          <w:bCs/>
          <w:color w:val="000000"/>
          <w:szCs w:val="24"/>
          <w:lang w:val="fr-CA"/>
        </w:rPr>
      </w:pPr>
      <w:r w:rsidRPr="003015BF">
        <w:rPr>
          <w:lang w:val="fr-CA"/>
        </w:rPr>
        <w:lastRenderedPageBreak/>
        <w:br w:type="page"/>
      </w:r>
    </w:p>
    <w:p w14:paraId="7CD86C95" w14:textId="77777777" w:rsidR="00E627A3" w:rsidRPr="003015BF" w:rsidRDefault="00E627A3" w:rsidP="00E627A3">
      <w:pPr>
        <w:pStyle w:val="Heading1"/>
        <w:rPr>
          <w:lang w:val="fr-CA"/>
        </w:rPr>
      </w:pPr>
      <w:bookmarkStart w:id="18" w:name="_Toc73956464"/>
      <w:bookmarkStart w:id="19" w:name="_Toc92717013"/>
      <w:r w:rsidRPr="003015BF">
        <w:rPr>
          <w:lang w:val="fr-CA"/>
        </w:rPr>
        <w:lastRenderedPageBreak/>
        <w:t>Être un fournisseur du gouvernement</w:t>
      </w:r>
      <w:bookmarkEnd w:id="18"/>
      <w:bookmarkEnd w:id="19"/>
      <w:r w:rsidRPr="003015BF">
        <w:rPr>
          <w:lang w:val="fr-CA"/>
        </w:rPr>
        <w:t xml:space="preserve"> </w:t>
      </w:r>
    </w:p>
    <w:p w14:paraId="15CA8B17" w14:textId="77777777" w:rsidR="00E627A3" w:rsidRPr="003015BF" w:rsidRDefault="00E627A3" w:rsidP="00E627A3">
      <w:pPr>
        <w:pStyle w:val="Heading2"/>
        <w:rPr>
          <w:lang w:val="fr-CA"/>
        </w:rPr>
      </w:pPr>
      <w:r w:rsidRPr="003015BF">
        <w:rPr>
          <w:lang w:val="fr-CA"/>
        </w:rPr>
        <w:t>But de la séance</w:t>
      </w:r>
    </w:p>
    <w:p w14:paraId="2F9B8C23" w14:textId="73A7FB4C" w:rsidR="00E627A3" w:rsidRPr="003015BF" w:rsidRDefault="00E627A3" w:rsidP="00E627A3">
      <w:pPr>
        <w:rPr>
          <w:lang w:val="fr-CA"/>
        </w:rPr>
      </w:pPr>
      <w:r w:rsidRPr="003015BF">
        <w:rPr>
          <w:lang w:val="fr-CA"/>
        </w:rPr>
        <w:t>Au cours de cette séance, votre coach et vous parlerez de ce qui survient après qu’une soumission est retenue ou non. Les sujets de discussion peuvent comprendre le processus qui se déroule après la demande de soumissions, les responsabilités du fournisseur lorsqu’il signe un contrat avec le gouvernement, et comment les contrats sont gérés avec ce dernier.</w:t>
      </w:r>
    </w:p>
    <w:p w14:paraId="7D5BF0F4" w14:textId="77777777" w:rsidR="00E627A3" w:rsidRPr="003015BF" w:rsidRDefault="00E627A3" w:rsidP="00E627A3">
      <w:pPr>
        <w:pStyle w:val="Heading2"/>
        <w:rPr>
          <w:lang w:val="fr-CA"/>
        </w:rPr>
      </w:pPr>
      <w:r w:rsidRPr="003015BF">
        <w:rPr>
          <w:lang w:val="fr-CA"/>
        </w:rPr>
        <w:t>Pistes d’autoréflexion</w:t>
      </w:r>
    </w:p>
    <w:p w14:paraId="4B37C377" w14:textId="77777777" w:rsidR="00E627A3" w:rsidRPr="003015BF" w:rsidRDefault="00E627A3" w:rsidP="00E627A3">
      <w:pPr>
        <w:rPr>
          <w:lang w:val="fr-CA"/>
        </w:rPr>
      </w:pPr>
      <w:r w:rsidRPr="003015BF">
        <w:rPr>
          <w:lang w:val="fr-CA"/>
        </w:rPr>
        <w:t>Croyez-vous avoir besoin d’aide pour des aspects particuliers de l’exécution ou de la gestion des contrats?</w:t>
      </w:r>
    </w:p>
    <w:p w14:paraId="35528BC4" w14:textId="77777777" w:rsidR="00E627A3" w:rsidRPr="003015BF" w:rsidRDefault="00E627A3" w:rsidP="00E627A3">
      <w:pPr>
        <w:rPr>
          <w:lang w:val="fr-CA"/>
        </w:rPr>
      </w:pPr>
      <w:r w:rsidRPr="003015BF">
        <w:rPr>
          <w:lang w:val="fr-CA"/>
        </w:rPr>
        <w:t>Comprenez-vous les conditions de renouvellement des contrats et les options à exercer?</w:t>
      </w:r>
    </w:p>
    <w:p w14:paraId="41727543" w14:textId="0C800592" w:rsidR="003D106D" w:rsidRPr="003015BF" w:rsidRDefault="00E627A3" w:rsidP="003D106D">
      <w:pPr>
        <w:rPr>
          <w:lang w:val="fr-CA"/>
        </w:rPr>
      </w:pPr>
      <w:r w:rsidRPr="003015BF">
        <w:rPr>
          <w:lang w:val="fr-CA"/>
        </w:rPr>
        <w:t>Avez-vous déjà eu à gérer des paramètres de rendement contractuel et des exigences en matière d’établissement de rapports</w:t>
      </w:r>
    </w:p>
    <w:p w14:paraId="72C74E9F" w14:textId="05CF2890" w:rsidR="003D106D" w:rsidRPr="003015BF" w:rsidRDefault="001968D4" w:rsidP="003D106D">
      <w:pPr>
        <w:pStyle w:val="Heading2"/>
        <w:rPr>
          <w:lang w:val="fr-CA"/>
        </w:rPr>
      </w:pPr>
      <w:r w:rsidRPr="003015BF">
        <w:rPr>
          <w:lang w:val="fr-CA"/>
        </w:rPr>
        <w:t>Activit</w:t>
      </w:r>
      <w:r w:rsidR="00E627A3" w:rsidRPr="003015BF">
        <w:rPr>
          <w:lang w:val="fr-CA"/>
        </w:rPr>
        <w:t>é</w:t>
      </w:r>
      <w:r w:rsidRPr="003015BF">
        <w:rPr>
          <w:lang w:val="fr-CA"/>
        </w:rPr>
        <w:t>s</w:t>
      </w:r>
    </w:p>
    <w:tbl>
      <w:tblPr>
        <w:tblStyle w:val="GridTable4-Accent6"/>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065"/>
        <w:gridCol w:w="8005"/>
      </w:tblGrid>
      <w:tr w:rsidR="001968D4" w:rsidRPr="00AE3A6E" w14:paraId="42DD18B0" w14:textId="77777777" w:rsidTr="0045620B">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6320126F" w14:textId="1DE67E62" w:rsidR="001968D4" w:rsidRPr="0045620B" w:rsidRDefault="001968D4" w:rsidP="00725A7C">
            <w:pPr>
              <w:pStyle w:val="TableHeading"/>
              <w:rPr>
                <w:b/>
                <w:bCs/>
                <w:sz w:val="20"/>
                <w:szCs w:val="20"/>
                <w:lang w:val="fr-CA"/>
              </w:rPr>
            </w:pPr>
            <w:r w:rsidRPr="0045620B">
              <w:rPr>
                <w:sz w:val="20"/>
                <w:szCs w:val="20"/>
                <w:lang w:val="fr-CA"/>
              </w:rPr>
              <w:t>Activit</w:t>
            </w:r>
            <w:r w:rsidR="00E627A3" w:rsidRPr="00AE3A6E">
              <w:rPr>
                <w:b/>
                <w:bCs/>
                <w:sz w:val="20"/>
                <w:szCs w:val="20"/>
                <w:lang w:val="fr-CA"/>
              </w:rPr>
              <w:t>és</w:t>
            </w:r>
          </w:p>
        </w:tc>
        <w:tc>
          <w:tcPr>
            <w:tcW w:w="8005"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73D80FA5" w14:textId="643B98A2" w:rsidR="001968D4" w:rsidRPr="0045620B" w:rsidRDefault="00E627A3" w:rsidP="00725A7C">
            <w:pPr>
              <w:pStyle w:val="TableHeading"/>
              <w:cnfStyle w:val="100000000000" w:firstRow="1" w:lastRow="0" w:firstColumn="0" w:lastColumn="0" w:oddVBand="0" w:evenVBand="0" w:oddHBand="0" w:evenHBand="0" w:firstRowFirstColumn="0" w:firstRowLastColumn="0" w:lastRowFirstColumn="0" w:lastRowLastColumn="0"/>
              <w:rPr>
                <w:b/>
                <w:bCs/>
                <w:sz w:val="20"/>
                <w:szCs w:val="20"/>
                <w:lang w:val="fr-CA"/>
              </w:rPr>
            </w:pPr>
            <w:r w:rsidRPr="00AE3A6E">
              <w:rPr>
                <w:b/>
                <w:bCs/>
                <w:sz w:val="20"/>
                <w:szCs w:val="20"/>
                <w:lang w:val="fr-CA"/>
              </w:rPr>
              <w:t>Sujets</w:t>
            </w:r>
          </w:p>
        </w:tc>
      </w:tr>
      <w:tr w:rsidR="001968D4" w:rsidRPr="00BF092A" w14:paraId="1200F56B" w14:textId="77777777" w:rsidTr="0045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C4D5E9" w:themeFill="accent1" w:themeFillTint="33"/>
            <w:tcMar>
              <w:top w:w="115" w:type="dxa"/>
              <w:left w:w="115" w:type="dxa"/>
              <w:bottom w:w="115" w:type="dxa"/>
              <w:right w:w="115" w:type="dxa"/>
            </w:tcMar>
          </w:tcPr>
          <w:p w14:paraId="3708F992" w14:textId="3F03C0CD" w:rsidR="001968D4" w:rsidRPr="0045620B" w:rsidRDefault="00E627A3" w:rsidP="00725A7C">
            <w:pPr>
              <w:pStyle w:val="Tablepara"/>
              <w:rPr>
                <w:sz w:val="20"/>
                <w:szCs w:val="20"/>
                <w:lang w:val="fr-CA"/>
              </w:rPr>
            </w:pPr>
            <w:r w:rsidRPr="003015BF">
              <w:rPr>
                <w:sz w:val="20"/>
                <w:szCs w:val="20"/>
                <w:lang w:val="fr-CA"/>
              </w:rPr>
              <w:t>Vos responsabilités à titre de fournisseur</w:t>
            </w:r>
          </w:p>
        </w:tc>
        <w:tc>
          <w:tcPr>
            <w:tcW w:w="8005" w:type="dxa"/>
            <w:shd w:val="clear" w:color="auto" w:fill="C4D5E9" w:themeFill="accent1" w:themeFillTint="33"/>
            <w:tcMar>
              <w:top w:w="115" w:type="dxa"/>
              <w:left w:w="115" w:type="dxa"/>
              <w:bottom w:w="115" w:type="dxa"/>
              <w:right w:w="115" w:type="dxa"/>
            </w:tcMar>
          </w:tcPr>
          <w:p w14:paraId="1E9695E3" w14:textId="384912B2" w:rsidR="001968D4" w:rsidRPr="003015BF" w:rsidRDefault="00E627A3" w:rsidP="00725A7C">
            <w:pPr>
              <w:pStyle w:val="Tablepar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CA"/>
              </w:rPr>
            </w:pPr>
            <w:r w:rsidRPr="003015BF">
              <w:rPr>
                <w:sz w:val="20"/>
                <w:szCs w:val="20"/>
                <w:lang w:val="fr-CA"/>
              </w:rPr>
              <w:t xml:space="preserve">Familiarisez-vous avec les responsabilités du fournisseur lorsqu’il conclut un contrat avec le gouvernement : </w:t>
            </w:r>
            <w:hyperlink r:id="rId68" w:history="1">
              <w:r w:rsidRPr="003015BF">
                <w:rPr>
                  <w:rStyle w:val="Hyperlink"/>
                  <w:sz w:val="20"/>
                  <w:szCs w:val="20"/>
                  <w:lang w:val="fr-CA"/>
                </w:rPr>
                <w:t>https://achatsetventes.gc.ca/pour-les-entreprises/vendre-au-gouvernement-du-canada/gestion-des-contrats</w:t>
              </w:r>
            </w:hyperlink>
          </w:p>
        </w:tc>
      </w:tr>
      <w:tr w:rsidR="001968D4" w:rsidRPr="00BF092A" w14:paraId="04686439" w14:textId="77777777" w:rsidTr="0045620B">
        <w:tc>
          <w:tcPr>
            <w:cnfStyle w:val="001000000000" w:firstRow="0" w:lastRow="0" w:firstColumn="1" w:lastColumn="0" w:oddVBand="0" w:evenVBand="0" w:oddHBand="0" w:evenHBand="0" w:firstRowFirstColumn="0" w:firstRowLastColumn="0" w:lastRowFirstColumn="0" w:lastRowLastColumn="0"/>
            <w:tcW w:w="2065" w:type="dxa"/>
            <w:tcBorders>
              <w:bottom w:val="single" w:sz="4" w:space="0" w:color="002060"/>
            </w:tcBorders>
            <w:tcMar>
              <w:top w:w="115" w:type="dxa"/>
              <w:left w:w="115" w:type="dxa"/>
              <w:bottom w:w="115" w:type="dxa"/>
              <w:right w:w="115" w:type="dxa"/>
            </w:tcMar>
          </w:tcPr>
          <w:p w14:paraId="0564600C" w14:textId="5856878A" w:rsidR="001968D4" w:rsidRPr="003015BF" w:rsidRDefault="00E627A3" w:rsidP="00725A7C">
            <w:pPr>
              <w:pStyle w:val="Tablepara"/>
              <w:rPr>
                <w:sz w:val="20"/>
                <w:szCs w:val="20"/>
                <w:lang w:val="fr-CA"/>
              </w:rPr>
            </w:pPr>
            <w:r w:rsidRPr="003015BF">
              <w:rPr>
                <w:sz w:val="20"/>
                <w:szCs w:val="20"/>
                <w:lang w:val="fr-CA"/>
              </w:rPr>
              <w:t>Le processus de règlement des différends contractuels</w:t>
            </w:r>
          </w:p>
        </w:tc>
        <w:tc>
          <w:tcPr>
            <w:tcW w:w="8005" w:type="dxa"/>
            <w:tcBorders>
              <w:bottom w:val="single" w:sz="4" w:space="0" w:color="002060"/>
            </w:tcBorders>
            <w:tcMar>
              <w:top w:w="115" w:type="dxa"/>
              <w:left w:w="115" w:type="dxa"/>
              <w:bottom w:w="115" w:type="dxa"/>
              <w:right w:w="115" w:type="dxa"/>
            </w:tcMar>
          </w:tcPr>
          <w:p w14:paraId="4B9A958F" w14:textId="66A392FD" w:rsidR="001968D4" w:rsidRPr="003015BF" w:rsidRDefault="00E627A3" w:rsidP="00725A7C">
            <w:pPr>
              <w:pStyle w:val="Tablepara"/>
              <w:cnfStyle w:val="000000000000" w:firstRow="0" w:lastRow="0" w:firstColumn="0" w:lastColumn="0" w:oddVBand="0" w:evenVBand="0" w:oddHBand="0" w:evenHBand="0" w:firstRowFirstColumn="0" w:firstRowLastColumn="0" w:lastRowFirstColumn="0" w:lastRowLastColumn="0"/>
              <w:rPr>
                <w:sz w:val="20"/>
                <w:szCs w:val="20"/>
                <w:lang w:val="fr-CA"/>
              </w:rPr>
            </w:pPr>
            <w:r w:rsidRPr="003015BF">
              <w:rPr>
                <w:sz w:val="20"/>
                <w:szCs w:val="20"/>
                <w:lang w:val="fr-CA"/>
              </w:rPr>
              <w:t xml:space="preserve">Familiarisez-vous avec les processus liés aux différends contractuels entre un fournisseur et le gouvernement : </w:t>
            </w:r>
            <w:hyperlink r:id="rId69" w:history="1">
              <w:r w:rsidRPr="003015BF">
                <w:rPr>
                  <w:rStyle w:val="Hyperlink"/>
                  <w:sz w:val="20"/>
                  <w:szCs w:val="20"/>
                  <w:lang w:val="fr-CA"/>
                </w:rPr>
                <w:t>https://achatsetventes.gc.ca/pour-les-entreprises/vendre-au-gouvernement-du-canada/gestion-des-contrats/reglement-des-differends</w:t>
              </w:r>
            </w:hyperlink>
          </w:p>
        </w:tc>
      </w:tr>
      <w:tr w:rsidR="00692DFF" w:rsidRPr="00BF092A" w14:paraId="33B22C8F" w14:textId="77777777" w:rsidTr="00456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C4D5E9" w:themeFill="accent1" w:themeFillTint="33"/>
            <w:tcMar>
              <w:top w:w="115" w:type="dxa"/>
              <w:left w:w="115" w:type="dxa"/>
              <w:bottom w:w="115" w:type="dxa"/>
              <w:right w:w="115" w:type="dxa"/>
            </w:tcMar>
          </w:tcPr>
          <w:p w14:paraId="6ABD752B" w14:textId="6E5925C0" w:rsidR="00692DFF" w:rsidRPr="003015BF" w:rsidRDefault="00E627A3" w:rsidP="00725A7C">
            <w:pPr>
              <w:pStyle w:val="Tablepara"/>
              <w:rPr>
                <w:sz w:val="20"/>
                <w:szCs w:val="20"/>
                <w:lang w:val="fr-CA"/>
              </w:rPr>
            </w:pPr>
            <w:r w:rsidRPr="003015BF">
              <w:rPr>
                <w:sz w:val="20"/>
                <w:szCs w:val="20"/>
                <w:lang w:val="fr-CA"/>
              </w:rPr>
              <w:t>Que se passe-t-il après qu’une soumission n’a pas été retenue?</w:t>
            </w:r>
          </w:p>
        </w:tc>
        <w:tc>
          <w:tcPr>
            <w:tcW w:w="8005" w:type="dxa"/>
            <w:shd w:val="clear" w:color="auto" w:fill="C4D5E9" w:themeFill="accent1" w:themeFillTint="33"/>
            <w:tcMar>
              <w:top w:w="115" w:type="dxa"/>
              <w:left w:w="115" w:type="dxa"/>
              <w:bottom w:w="115" w:type="dxa"/>
              <w:right w:w="115" w:type="dxa"/>
            </w:tcMar>
          </w:tcPr>
          <w:p w14:paraId="11388786" w14:textId="7E03585E" w:rsidR="00E627A3"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 xml:space="preserve">Familiarisez-vous avec le processus des comptes rendus à l’intention des fournisseurs : </w:t>
            </w:r>
            <w:hyperlink r:id="rId70" w:history="1">
              <w:r w:rsidRPr="003015BF">
                <w:rPr>
                  <w:rStyle w:val="Hyperlink"/>
                  <w:sz w:val="20"/>
                  <w:szCs w:val="20"/>
                  <w:lang w:val="fr-CA"/>
                </w:rPr>
                <w:t>https://achatsetventes.gc.ca/pour-les-entreprises/vendre-au-gouvernement-du-canada/suivi-des-soumissions/comptes-rendus-a-l-intention-des-fournisseurs</w:t>
              </w:r>
            </w:hyperlink>
          </w:p>
          <w:p w14:paraId="504F3EB0" w14:textId="77777777" w:rsidR="00E627A3"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p>
          <w:p w14:paraId="341C1082" w14:textId="65F0E604" w:rsidR="00692DFF" w:rsidRPr="003015BF" w:rsidRDefault="00E627A3" w:rsidP="00E627A3">
            <w:pPr>
              <w:pStyle w:val="Tablepara"/>
              <w:cnfStyle w:val="000000100000" w:firstRow="0" w:lastRow="0" w:firstColumn="0" w:lastColumn="0" w:oddVBand="0" w:evenVBand="0" w:oddHBand="1" w:evenHBand="0" w:firstRowFirstColumn="0" w:firstRowLastColumn="0" w:lastRowFirstColumn="0" w:lastRowLastColumn="0"/>
              <w:rPr>
                <w:sz w:val="20"/>
                <w:szCs w:val="20"/>
                <w:lang w:val="fr-CA"/>
              </w:rPr>
            </w:pPr>
            <w:r w:rsidRPr="003015BF">
              <w:rPr>
                <w:sz w:val="20"/>
                <w:szCs w:val="20"/>
                <w:lang w:val="fr-CA"/>
              </w:rPr>
              <w:t xml:space="preserve">Familiarisez-vous avec la contestation des offres et les mécanismes de recours : </w:t>
            </w:r>
            <w:hyperlink r:id="rId71" w:history="1">
              <w:r w:rsidRPr="003015BF">
                <w:rPr>
                  <w:rStyle w:val="Hyperlink"/>
                  <w:sz w:val="20"/>
                  <w:szCs w:val="20"/>
                  <w:lang w:val="fr-CA"/>
                </w:rPr>
                <w:t>https://achatsetventes.gc.ca/pour-les-entreprises/vendre-au-gouvernement-du-canada/suivi-des-soumissions/processus-de-contestation-des-offres-et-mecanismes-de-recours</w:t>
              </w:r>
            </w:hyperlink>
          </w:p>
        </w:tc>
      </w:tr>
    </w:tbl>
    <w:p w14:paraId="4D8B1772" w14:textId="623DC7DD" w:rsidR="003D106D" w:rsidRPr="003015BF" w:rsidRDefault="003D106D">
      <w:pPr>
        <w:spacing w:before="100" w:after="200" w:line="276" w:lineRule="auto"/>
        <w:rPr>
          <w:lang w:val="fr-CA"/>
        </w:rPr>
      </w:pPr>
    </w:p>
    <w:sectPr w:rsidR="003D106D" w:rsidRPr="003015BF" w:rsidSect="00147FD9">
      <w:headerReference w:type="default" r:id="rId72"/>
      <w:footerReference w:type="default" r:id="rId73"/>
      <w:pgSz w:w="12240" w:h="15840" w:code="1"/>
      <w:pgMar w:top="1800" w:right="1080" w:bottom="1800" w:left="1080" w:header="648" w:footer="5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56A7" w14:textId="77777777" w:rsidR="007B5C37" w:rsidRDefault="007B5C37" w:rsidP="007F74E3">
      <w:r>
        <w:separator/>
      </w:r>
    </w:p>
  </w:endnote>
  <w:endnote w:type="continuationSeparator" w:id="0">
    <w:p w14:paraId="2D1717F2" w14:textId="77777777" w:rsidR="007B5C37" w:rsidRDefault="007B5C37" w:rsidP="007F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63F" w14:textId="42E0F1FE" w:rsidR="005401B4" w:rsidRDefault="005401B4" w:rsidP="007F74E3">
    <w:pPr>
      <w:pStyle w:val="Footer"/>
    </w:pPr>
    <w:r>
      <w:t xml:space="preserve">Page </w:t>
    </w:r>
    <w:r>
      <w:fldChar w:fldCharType="begin"/>
    </w:r>
    <w:r>
      <w:instrText xml:space="preserve"> PAGE   \* MERGEFORMAT </w:instrText>
    </w:r>
    <w:r>
      <w:fldChar w:fldCharType="separate"/>
    </w:r>
    <w:r>
      <w:rPr>
        <w:noProof/>
      </w:rPr>
      <w:t>2</w:t>
    </w:r>
    <w:r>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F9EF" w14:textId="508BCDBA" w:rsidR="005401B4" w:rsidRDefault="005401B4">
    <w:pPr>
      <w:pStyle w:val="Footer"/>
    </w:pPr>
    <w:r>
      <w:rPr>
        <w:noProof/>
        <w:lang w:val="fr-CA" w:eastAsia="fr-CA"/>
      </w:rPr>
      <w:drawing>
        <wp:inline distT="0" distB="0" distL="0" distR="0" wp14:anchorId="1E603509" wp14:editId="6BDF534A">
          <wp:extent cx="2828550" cy="224967"/>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extLst>
                      <a:ext uri="{28A0092B-C50C-407E-A947-70E740481C1C}">
                        <a14:useLocalDpi xmlns:a14="http://schemas.microsoft.com/office/drawing/2010/main" val="0"/>
                      </a:ext>
                    </a:extLst>
                  </a:blip>
                  <a:stretch>
                    <a:fillRect/>
                  </a:stretch>
                </pic:blipFill>
                <pic:spPr>
                  <a:xfrm>
                    <a:off x="0" y="0"/>
                    <a:ext cx="2828550" cy="224967"/>
                  </a:xfrm>
                  <a:prstGeom prst="rect">
                    <a:avLst/>
                  </a:prstGeom>
                </pic:spPr>
              </pic:pic>
            </a:graphicData>
          </a:graphic>
        </wp:inline>
      </w:drawing>
    </w:r>
    <w:r>
      <w:tab/>
    </w:r>
    <w:r>
      <w:rPr>
        <w:noProof/>
      </w:rPr>
      <w:drawing>
        <wp:inline distT="0" distB="0" distL="0" distR="0" wp14:anchorId="1E074427" wp14:editId="17CE578C">
          <wp:extent cx="1060704" cy="246888"/>
          <wp:effectExtent l="0" t="0" r="6350" b="1270"/>
          <wp:docPr id="12" name="Graphic 12"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anada Wordmark"/>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060704" cy="24688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DFD1" w14:textId="1CC60901" w:rsidR="005401B4" w:rsidRDefault="005401B4" w:rsidP="007F74E3">
    <w:pPr>
      <w:pStyle w:val="Footer"/>
    </w:pPr>
    <w:r>
      <w:t>Footer</w:t>
    </w:r>
    <w:r>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4"/>
      </w:rPr>
      <w:id w:val="-1138794169"/>
      <w:docPartObj>
        <w:docPartGallery w:val="Page Numbers (Bottom of Page)"/>
        <w:docPartUnique/>
      </w:docPartObj>
    </w:sdtPr>
    <w:sdtEndPr>
      <w:rPr>
        <w:noProof/>
      </w:rPr>
    </w:sdtEndPr>
    <w:sdtContent>
      <w:p w14:paraId="3CDD1E4A" w14:textId="408A46C5" w:rsidR="005401B4" w:rsidRPr="0045620B" w:rsidRDefault="005401B4">
        <w:pPr>
          <w:pStyle w:val="Footer"/>
          <w:jc w:val="right"/>
          <w:rPr>
            <w:sz w:val="16"/>
            <w:szCs w:val="14"/>
          </w:rPr>
        </w:pPr>
        <w:r w:rsidRPr="0045620B">
          <w:rPr>
            <w:sz w:val="16"/>
            <w:szCs w:val="14"/>
          </w:rPr>
          <w:fldChar w:fldCharType="begin"/>
        </w:r>
        <w:r w:rsidRPr="0045620B">
          <w:rPr>
            <w:sz w:val="16"/>
            <w:szCs w:val="14"/>
          </w:rPr>
          <w:instrText xml:space="preserve"> PAGE   \* MERGEFORMAT </w:instrText>
        </w:r>
        <w:r w:rsidRPr="0045620B">
          <w:rPr>
            <w:sz w:val="16"/>
            <w:szCs w:val="14"/>
          </w:rPr>
          <w:fldChar w:fldCharType="separate"/>
        </w:r>
        <w:r w:rsidRPr="0045620B">
          <w:rPr>
            <w:noProof/>
            <w:sz w:val="16"/>
            <w:szCs w:val="14"/>
          </w:rPr>
          <w:t>2</w:t>
        </w:r>
        <w:r w:rsidRPr="0045620B">
          <w:rPr>
            <w:noProof/>
            <w:sz w:val="16"/>
            <w:szCs w:val="14"/>
          </w:rPr>
          <w:fldChar w:fldCharType="end"/>
        </w:r>
      </w:p>
    </w:sdtContent>
  </w:sdt>
  <w:p w14:paraId="67FDE092" w14:textId="0425E55F" w:rsidR="005401B4" w:rsidRDefault="00540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ABDA" w14:textId="77777777" w:rsidR="007B5C37" w:rsidRDefault="007B5C37" w:rsidP="007F74E3">
      <w:r>
        <w:separator/>
      </w:r>
    </w:p>
  </w:footnote>
  <w:footnote w:type="continuationSeparator" w:id="0">
    <w:p w14:paraId="273AECA3" w14:textId="77777777" w:rsidR="007B5C37" w:rsidRDefault="007B5C37" w:rsidP="007F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CB96" w14:textId="4D05D800" w:rsidR="005401B4" w:rsidRDefault="005401B4" w:rsidP="007F74E3">
    <w:pPr>
      <w:pStyle w:val="Header"/>
    </w:pPr>
    <w:r>
      <w:rPr>
        <w:noProof/>
      </w:rPr>
      <w:drawing>
        <wp:anchor distT="0" distB="0" distL="114300" distR="114300" simplePos="0" relativeHeight="251668480" behindDoc="1" locked="0" layoutInCell="1" allowOverlap="1" wp14:anchorId="42358947" wp14:editId="075AC964">
          <wp:simplePos x="0" y="0"/>
          <wp:positionH relativeFrom="page">
            <wp:align>left</wp:align>
          </wp:positionH>
          <wp:positionV relativeFrom="page">
            <wp:align>top</wp:align>
          </wp:positionV>
          <wp:extent cx="7772400" cy="10058400"/>
          <wp:effectExtent l="0" t="0" r="0" b="0"/>
          <wp:wrapNone/>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ED1E" w14:textId="472B0883" w:rsidR="005401B4" w:rsidRDefault="005401B4" w:rsidP="00F4666B">
    <w:pPr>
      <w:pStyle w:val="Header"/>
      <w:tabs>
        <w:tab w:val="clear" w:pos="10080"/>
        <w:tab w:val="left" w:pos="2731"/>
      </w:tabs>
    </w:pPr>
    <w:r>
      <w:rPr>
        <w:noProof/>
      </w:rPr>
      <w:drawing>
        <wp:anchor distT="0" distB="0" distL="114300" distR="114300" simplePos="0" relativeHeight="251670528" behindDoc="1" locked="0" layoutInCell="1" allowOverlap="1" wp14:anchorId="578040CF" wp14:editId="59A893C7">
          <wp:simplePos x="0" y="0"/>
          <wp:positionH relativeFrom="page">
            <wp:posOffset>4313</wp:posOffset>
          </wp:positionH>
          <wp:positionV relativeFrom="page">
            <wp:posOffset>5403</wp:posOffset>
          </wp:positionV>
          <wp:extent cx="7772400" cy="10058400"/>
          <wp:effectExtent l="0" t="0" r="0" b="0"/>
          <wp:wrapNone/>
          <wp:docPr id="10" name="Picture 2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0058400"/>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EEB0" w14:textId="2723A537" w:rsidR="005401B4" w:rsidRDefault="005401B4" w:rsidP="007F74E3">
    <w:pPr>
      <w:pStyle w:val="Header"/>
    </w:pPr>
    <w:r>
      <w:rPr>
        <w:noProof/>
      </w:rPr>
      <w:drawing>
        <wp:anchor distT="0" distB="0" distL="114300" distR="114300" simplePos="0" relativeHeight="251663360" behindDoc="1" locked="0" layoutInCell="1" allowOverlap="1" wp14:anchorId="3D8E4013" wp14:editId="40ECA572">
          <wp:simplePos x="0" y="0"/>
          <wp:positionH relativeFrom="page">
            <wp:posOffset>0</wp:posOffset>
          </wp:positionH>
          <wp:positionV relativeFrom="page">
            <wp:posOffset>0</wp:posOffset>
          </wp:positionV>
          <wp:extent cx="7772400" cy="1005840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1CF3" w14:textId="05E4AA23" w:rsidR="005401B4" w:rsidRDefault="005401B4" w:rsidP="00F4666B">
    <w:pPr>
      <w:pStyle w:val="Header"/>
      <w:tabs>
        <w:tab w:val="clear" w:pos="10080"/>
        <w:tab w:val="left" w:pos="2731"/>
      </w:tabs>
    </w:pPr>
    <w:r>
      <w:rPr>
        <w:noProof/>
      </w:rPr>
      <w:drawing>
        <wp:anchor distT="0" distB="0" distL="114300" distR="114300" simplePos="0" relativeHeight="251672576" behindDoc="1" locked="0" layoutInCell="1" allowOverlap="1" wp14:anchorId="305FB6AA" wp14:editId="1763C4F5">
          <wp:simplePos x="0" y="0"/>
          <wp:positionH relativeFrom="page">
            <wp:posOffset>4313</wp:posOffset>
          </wp:positionH>
          <wp:positionV relativeFrom="page">
            <wp:posOffset>5404</wp:posOffset>
          </wp:positionV>
          <wp:extent cx="7772400" cy="10058400"/>
          <wp:effectExtent l="0" t="0" r="0" b="0"/>
          <wp:wrapNone/>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636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4C97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542E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D606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C82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66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805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D87C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602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0C8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02E34"/>
    <w:multiLevelType w:val="hybridMultilevel"/>
    <w:tmpl w:val="860CE4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66F714B"/>
    <w:multiLevelType w:val="hybridMultilevel"/>
    <w:tmpl w:val="11544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030B3B"/>
    <w:multiLevelType w:val="hybridMultilevel"/>
    <w:tmpl w:val="00622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F210DC4"/>
    <w:multiLevelType w:val="hybridMultilevel"/>
    <w:tmpl w:val="7EBC5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0455FAC"/>
    <w:multiLevelType w:val="hybridMultilevel"/>
    <w:tmpl w:val="382088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26158BF"/>
    <w:multiLevelType w:val="hybridMultilevel"/>
    <w:tmpl w:val="A412D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3891F9D"/>
    <w:multiLevelType w:val="hybridMultilevel"/>
    <w:tmpl w:val="E1E23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4B0E18"/>
    <w:multiLevelType w:val="hybridMultilevel"/>
    <w:tmpl w:val="DD84C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18F21E7"/>
    <w:multiLevelType w:val="hybridMultilevel"/>
    <w:tmpl w:val="919A258A"/>
    <w:lvl w:ilvl="0" w:tplc="6BC02DF2">
      <w:start w:val="1"/>
      <w:numFmt w:val="bullet"/>
      <w:lvlText w:val="•"/>
      <w:lvlJc w:val="left"/>
      <w:pPr>
        <w:tabs>
          <w:tab w:val="num" w:pos="720"/>
        </w:tabs>
        <w:ind w:left="720" w:hanging="360"/>
      </w:pPr>
      <w:rPr>
        <w:rFonts w:ascii="Arial" w:hAnsi="Arial" w:hint="default"/>
      </w:rPr>
    </w:lvl>
    <w:lvl w:ilvl="1" w:tplc="19FC3190" w:tentative="1">
      <w:start w:val="1"/>
      <w:numFmt w:val="bullet"/>
      <w:lvlText w:val="•"/>
      <w:lvlJc w:val="left"/>
      <w:pPr>
        <w:tabs>
          <w:tab w:val="num" w:pos="1440"/>
        </w:tabs>
        <w:ind w:left="1440" w:hanging="360"/>
      </w:pPr>
      <w:rPr>
        <w:rFonts w:ascii="Arial" w:hAnsi="Arial" w:hint="default"/>
      </w:rPr>
    </w:lvl>
    <w:lvl w:ilvl="2" w:tplc="EE8E4494" w:tentative="1">
      <w:start w:val="1"/>
      <w:numFmt w:val="bullet"/>
      <w:lvlText w:val="•"/>
      <w:lvlJc w:val="left"/>
      <w:pPr>
        <w:tabs>
          <w:tab w:val="num" w:pos="2160"/>
        </w:tabs>
        <w:ind w:left="2160" w:hanging="360"/>
      </w:pPr>
      <w:rPr>
        <w:rFonts w:ascii="Arial" w:hAnsi="Arial" w:hint="default"/>
      </w:rPr>
    </w:lvl>
    <w:lvl w:ilvl="3" w:tplc="67C2D8D6" w:tentative="1">
      <w:start w:val="1"/>
      <w:numFmt w:val="bullet"/>
      <w:lvlText w:val="•"/>
      <w:lvlJc w:val="left"/>
      <w:pPr>
        <w:tabs>
          <w:tab w:val="num" w:pos="2880"/>
        </w:tabs>
        <w:ind w:left="2880" w:hanging="360"/>
      </w:pPr>
      <w:rPr>
        <w:rFonts w:ascii="Arial" w:hAnsi="Arial" w:hint="default"/>
      </w:rPr>
    </w:lvl>
    <w:lvl w:ilvl="4" w:tplc="1F7AD992" w:tentative="1">
      <w:start w:val="1"/>
      <w:numFmt w:val="bullet"/>
      <w:lvlText w:val="•"/>
      <w:lvlJc w:val="left"/>
      <w:pPr>
        <w:tabs>
          <w:tab w:val="num" w:pos="3600"/>
        </w:tabs>
        <w:ind w:left="3600" w:hanging="360"/>
      </w:pPr>
      <w:rPr>
        <w:rFonts w:ascii="Arial" w:hAnsi="Arial" w:hint="default"/>
      </w:rPr>
    </w:lvl>
    <w:lvl w:ilvl="5" w:tplc="5866BA5A" w:tentative="1">
      <w:start w:val="1"/>
      <w:numFmt w:val="bullet"/>
      <w:lvlText w:val="•"/>
      <w:lvlJc w:val="left"/>
      <w:pPr>
        <w:tabs>
          <w:tab w:val="num" w:pos="4320"/>
        </w:tabs>
        <w:ind w:left="4320" w:hanging="360"/>
      </w:pPr>
      <w:rPr>
        <w:rFonts w:ascii="Arial" w:hAnsi="Arial" w:hint="default"/>
      </w:rPr>
    </w:lvl>
    <w:lvl w:ilvl="6" w:tplc="AD0E99DC" w:tentative="1">
      <w:start w:val="1"/>
      <w:numFmt w:val="bullet"/>
      <w:lvlText w:val="•"/>
      <w:lvlJc w:val="left"/>
      <w:pPr>
        <w:tabs>
          <w:tab w:val="num" w:pos="5040"/>
        </w:tabs>
        <w:ind w:left="5040" w:hanging="360"/>
      </w:pPr>
      <w:rPr>
        <w:rFonts w:ascii="Arial" w:hAnsi="Arial" w:hint="default"/>
      </w:rPr>
    </w:lvl>
    <w:lvl w:ilvl="7" w:tplc="FE56C2D0" w:tentative="1">
      <w:start w:val="1"/>
      <w:numFmt w:val="bullet"/>
      <w:lvlText w:val="•"/>
      <w:lvlJc w:val="left"/>
      <w:pPr>
        <w:tabs>
          <w:tab w:val="num" w:pos="5760"/>
        </w:tabs>
        <w:ind w:left="5760" w:hanging="360"/>
      </w:pPr>
      <w:rPr>
        <w:rFonts w:ascii="Arial" w:hAnsi="Arial" w:hint="default"/>
      </w:rPr>
    </w:lvl>
    <w:lvl w:ilvl="8" w:tplc="4E42A2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09545A"/>
    <w:multiLevelType w:val="hybridMultilevel"/>
    <w:tmpl w:val="8B48F22E"/>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0" w15:restartNumberingAfterBreak="0">
    <w:nsid w:val="24213581"/>
    <w:multiLevelType w:val="hybridMultilevel"/>
    <w:tmpl w:val="CA4C66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5E62B3E"/>
    <w:multiLevelType w:val="hybridMultilevel"/>
    <w:tmpl w:val="27B4A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7B03BE6"/>
    <w:multiLevelType w:val="hybridMultilevel"/>
    <w:tmpl w:val="EC4E0D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7EC3011"/>
    <w:multiLevelType w:val="hybridMultilevel"/>
    <w:tmpl w:val="59243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A71734B"/>
    <w:multiLevelType w:val="hybridMultilevel"/>
    <w:tmpl w:val="A98E4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BF930DE"/>
    <w:multiLevelType w:val="hybridMultilevel"/>
    <w:tmpl w:val="F8C6565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6" w15:restartNumberingAfterBreak="0">
    <w:nsid w:val="2C98062E"/>
    <w:multiLevelType w:val="hybridMultilevel"/>
    <w:tmpl w:val="A2F8A4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D346875"/>
    <w:multiLevelType w:val="hybridMultilevel"/>
    <w:tmpl w:val="18305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06E337F"/>
    <w:multiLevelType w:val="hybridMultilevel"/>
    <w:tmpl w:val="B4DCFFE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9" w15:restartNumberingAfterBreak="0">
    <w:nsid w:val="331A1DC0"/>
    <w:multiLevelType w:val="hybridMultilevel"/>
    <w:tmpl w:val="F49211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331F6C58"/>
    <w:multiLevelType w:val="hybridMultilevel"/>
    <w:tmpl w:val="585AE4C0"/>
    <w:lvl w:ilvl="0" w:tplc="10090001">
      <w:start w:val="1"/>
      <w:numFmt w:val="bullet"/>
      <w:lvlText w:val=""/>
      <w:lvlJc w:val="left"/>
      <w:pPr>
        <w:ind w:left="734" w:hanging="360"/>
      </w:pPr>
      <w:rPr>
        <w:rFonts w:ascii="Symbol" w:hAnsi="Symbol" w:hint="default"/>
      </w:rPr>
    </w:lvl>
    <w:lvl w:ilvl="1" w:tplc="10090003" w:tentative="1">
      <w:start w:val="1"/>
      <w:numFmt w:val="bullet"/>
      <w:lvlText w:val="o"/>
      <w:lvlJc w:val="left"/>
      <w:pPr>
        <w:ind w:left="1454" w:hanging="360"/>
      </w:pPr>
      <w:rPr>
        <w:rFonts w:ascii="Courier New" w:hAnsi="Courier New" w:cs="Courier New" w:hint="default"/>
      </w:rPr>
    </w:lvl>
    <w:lvl w:ilvl="2" w:tplc="10090005" w:tentative="1">
      <w:start w:val="1"/>
      <w:numFmt w:val="bullet"/>
      <w:lvlText w:val=""/>
      <w:lvlJc w:val="left"/>
      <w:pPr>
        <w:ind w:left="2174" w:hanging="360"/>
      </w:pPr>
      <w:rPr>
        <w:rFonts w:ascii="Wingdings" w:hAnsi="Wingdings" w:hint="default"/>
      </w:rPr>
    </w:lvl>
    <w:lvl w:ilvl="3" w:tplc="10090001" w:tentative="1">
      <w:start w:val="1"/>
      <w:numFmt w:val="bullet"/>
      <w:lvlText w:val=""/>
      <w:lvlJc w:val="left"/>
      <w:pPr>
        <w:ind w:left="2894" w:hanging="360"/>
      </w:pPr>
      <w:rPr>
        <w:rFonts w:ascii="Symbol" w:hAnsi="Symbol" w:hint="default"/>
      </w:rPr>
    </w:lvl>
    <w:lvl w:ilvl="4" w:tplc="10090003" w:tentative="1">
      <w:start w:val="1"/>
      <w:numFmt w:val="bullet"/>
      <w:lvlText w:val="o"/>
      <w:lvlJc w:val="left"/>
      <w:pPr>
        <w:ind w:left="3614" w:hanging="360"/>
      </w:pPr>
      <w:rPr>
        <w:rFonts w:ascii="Courier New" w:hAnsi="Courier New" w:cs="Courier New" w:hint="default"/>
      </w:rPr>
    </w:lvl>
    <w:lvl w:ilvl="5" w:tplc="10090005" w:tentative="1">
      <w:start w:val="1"/>
      <w:numFmt w:val="bullet"/>
      <w:lvlText w:val=""/>
      <w:lvlJc w:val="left"/>
      <w:pPr>
        <w:ind w:left="4334" w:hanging="360"/>
      </w:pPr>
      <w:rPr>
        <w:rFonts w:ascii="Wingdings" w:hAnsi="Wingdings" w:hint="default"/>
      </w:rPr>
    </w:lvl>
    <w:lvl w:ilvl="6" w:tplc="10090001" w:tentative="1">
      <w:start w:val="1"/>
      <w:numFmt w:val="bullet"/>
      <w:lvlText w:val=""/>
      <w:lvlJc w:val="left"/>
      <w:pPr>
        <w:ind w:left="5054" w:hanging="360"/>
      </w:pPr>
      <w:rPr>
        <w:rFonts w:ascii="Symbol" w:hAnsi="Symbol" w:hint="default"/>
      </w:rPr>
    </w:lvl>
    <w:lvl w:ilvl="7" w:tplc="10090003" w:tentative="1">
      <w:start w:val="1"/>
      <w:numFmt w:val="bullet"/>
      <w:lvlText w:val="o"/>
      <w:lvlJc w:val="left"/>
      <w:pPr>
        <w:ind w:left="5774" w:hanging="360"/>
      </w:pPr>
      <w:rPr>
        <w:rFonts w:ascii="Courier New" w:hAnsi="Courier New" w:cs="Courier New" w:hint="default"/>
      </w:rPr>
    </w:lvl>
    <w:lvl w:ilvl="8" w:tplc="10090005" w:tentative="1">
      <w:start w:val="1"/>
      <w:numFmt w:val="bullet"/>
      <w:lvlText w:val=""/>
      <w:lvlJc w:val="left"/>
      <w:pPr>
        <w:ind w:left="6494" w:hanging="360"/>
      </w:pPr>
      <w:rPr>
        <w:rFonts w:ascii="Wingdings" w:hAnsi="Wingdings" w:hint="default"/>
      </w:rPr>
    </w:lvl>
  </w:abstractNum>
  <w:abstractNum w:abstractNumId="31" w15:restartNumberingAfterBreak="0">
    <w:nsid w:val="33B31BCE"/>
    <w:multiLevelType w:val="hybridMultilevel"/>
    <w:tmpl w:val="C2DAB0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35E41CC2"/>
    <w:multiLevelType w:val="hybridMultilevel"/>
    <w:tmpl w:val="C896A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87C3877"/>
    <w:multiLevelType w:val="hybridMultilevel"/>
    <w:tmpl w:val="F4223D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3C845580"/>
    <w:multiLevelType w:val="hybridMultilevel"/>
    <w:tmpl w:val="ADDAE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CFF3818"/>
    <w:multiLevelType w:val="hybridMultilevel"/>
    <w:tmpl w:val="3FA62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E532DC2"/>
    <w:multiLevelType w:val="hybridMultilevel"/>
    <w:tmpl w:val="5AA4B2A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7" w15:restartNumberingAfterBreak="0">
    <w:nsid w:val="40955BAE"/>
    <w:multiLevelType w:val="hybridMultilevel"/>
    <w:tmpl w:val="BB72B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5574A81"/>
    <w:multiLevelType w:val="hybridMultilevel"/>
    <w:tmpl w:val="02281C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46EB77E3"/>
    <w:multiLevelType w:val="hybridMultilevel"/>
    <w:tmpl w:val="279CF5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48604AE0"/>
    <w:multiLevelType w:val="hybridMultilevel"/>
    <w:tmpl w:val="705CD7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8B1615E"/>
    <w:multiLevelType w:val="hybridMultilevel"/>
    <w:tmpl w:val="39A61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9E22002"/>
    <w:multiLevelType w:val="hybridMultilevel"/>
    <w:tmpl w:val="249A92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4A4D2F29"/>
    <w:multiLevelType w:val="hybridMultilevel"/>
    <w:tmpl w:val="C736E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ABE3249"/>
    <w:multiLevelType w:val="hybridMultilevel"/>
    <w:tmpl w:val="BB1E2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CEF27F6"/>
    <w:multiLevelType w:val="hybridMultilevel"/>
    <w:tmpl w:val="9ED85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E2A6F9C"/>
    <w:multiLevelType w:val="hybridMultilevel"/>
    <w:tmpl w:val="EA101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ED2008"/>
    <w:multiLevelType w:val="hybridMultilevel"/>
    <w:tmpl w:val="0902D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5474F4B"/>
    <w:multiLevelType w:val="hybridMultilevel"/>
    <w:tmpl w:val="49D253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633E134D"/>
    <w:multiLevelType w:val="hybridMultilevel"/>
    <w:tmpl w:val="5E14A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46F4D60"/>
    <w:multiLevelType w:val="hybridMultilevel"/>
    <w:tmpl w:val="48AC4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490451A"/>
    <w:multiLevelType w:val="hybridMultilevel"/>
    <w:tmpl w:val="90105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6B03868"/>
    <w:multiLevelType w:val="hybridMultilevel"/>
    <w:tmpl w:val="5234E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6D121DC"/>
    <w:multiLevelType w:val="hybridMultilevel"/>
    <w:tmpl w:val="D9CABE16"/>
    <w:lvl w:ilvl="0" w:tplc="F09C154E">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7F201DF"/>
    <w:multiLevelType w:val="hybridMultilevel"/>
    <w:tmpl w:val="066EE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8612ED6"/>
    <w:multiLevelType w:val="hybridMultilevel"/>
    <w:tmpl w:val="20E07AE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56" w15:restartNumberingAfterBreak="0">
    <w:nsid w:val="692A3B88"/>
    <w:multiLevelType w:val="hybridMultilevel"/>
    <w:tmpl w:val="07349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D595039"/>
    <w:multiLevelType w:val="hybridMultilevel"/>
    <w:tmpl w:val="CA468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F9B6CC6"/>
    <w:multiLevelType w:val="hybridMultilevel"/>
    <w:tmpl w:val="68D07AC8"/>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59" w15:restartNumberingAfterBreak="0">
    <w:nsid w:val="70C206C1"/>
    <w:multiLevelType w:val="hybridMultilevel"/>
    <w:tmpl w:val="966AF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3BC3AB5"/>
    <w:multiLevelType w:val="hybridMultilevel"/>
    <w:tmpl w:val="D6D8A5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15:restartNumberingAfterBreak="0">
    <w:nsid w:val="75186AE6"/>
    <w:multiLevelType w:val="hybridMultilevel"/>
    <w:tmpl w:val="8B1C24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15:restartNumberingAfterBreak="0">
    <w:nsid w:val="75B4473B"/>
    <w:multiLevelType w:val="hybridMultilevel"/>
    <w:tmpl w:val="E08CE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785C40AC"/>
    <w:multiLevelType w:val="hybridMultilevel"/>
    <w:tmpl w:val="92A2C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B5C57CB"/>
    <w:multiLevelType w:val="hybridMultilevel"/>
    <w:tmpl w:val="997A4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15:restartNumberingAfterBreak="0">
    <w:nsid w:val="7F136079"/>
    <w:multiLevelType w:val="hybridMultilevel"/>
    <w:tmpl w:val="7CAC57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3"/>
  </w:num>
  <w:num w:numId="12">
    <w:abstractNumId w:val="44"/>
  </w:num>
  <w:num w:numId="13">
    <w:abstractNumId w:val="62"/>
  </w:num>
  <w:num w:numId="14">
    <w:abstractNumId w:val="11"/>
  </w:num>
  <w:num w:numId="15">
    <w:abstractNumId w:val="26"/>
  </w:num>
  <w:num w:numId="16">
    <w:abstractNumId w:val="40"/>
  </w:num>
  <w:num w:numId="17">
    <w:abstractNumId w:val="10"/>
  </w:num>
  <w:num w:numId="18">
    <w:abstractNumId w:val="39"/>
  </w:num>
  <w:num w:numId="19">
    <w:abstractNumId w:val="54"/>
  </w:num>
  <w:num w:numId="20">
    <w:abstractNumId w:val="37"/>
  </w:num>
  <w:num w:numId="21">
    <w:abstractNumId w:val="28"/>
  </w:num>
  <w:num w:numId="22">
    <w:abstractNumId w:val="56"/>
  </w:num>
  <w:num w:numId="23">
    <w:abstractNumId w:val="49"/>
  </w:num>
  <w:num w:numId="24">
    <w:abstractNumId w:val="23"/>
  </w:num>
  <w:num w:numId="25">
    <w:abstractNumId w:val="36"/>
  </w:num>
  <w:num w:numId="26">
    <w:abstractNumId w:val="48"/>
  </w:num>
  <w:num w:numId="27">
    <w:abstractNumId w:val="41"/>
  </w:num>
  <w:num w:numId="28">
    <w:abstractNumId w:val="22"/>
  </w:num>
  <w:num w:numId="29">
    <w:abstractNumId w:val="33"/>
  </w:num>
  <w:num w:numId="30">
    <w:abstractNumId w:val="55"/>
  </w:num>
  <w:num w:numId="31">
    <w:abstractNumId w:val="42"/>
  </w:num>
  <w:num w:numId="32">
    <w:abstractNumId w:val="60"/>
  </w:num>
  <w:num w:numId="33">
    <w:abstractNumId w:val="20"/>
  </w:num>
  <w:num w:numId="34">
    <w:abstractNumId w:val="63"/>
  </w:num>
  <w:num w:numId="35">
    <w:abstractNumId w:val="17"/>
  </w:num>
  <w:num w:numId="36">
    <w:abstractNumId w:val="30"/>
  </w:num>
  <w:num w:numId="37">
    <w:abstractNumId w:val="31"/>
  </w:num>
  <w:num w:numId="38">
    <w:abstractNumId w:val="51"/>
  </w:num>
  <w:num w:numId="39">
    <w:abstractNumId w:val="27"/>
  </w:num>
  <w:num w:numId="40">
    <w:abstractNumId w:val="52"/>
  </w:num>
  <w:num w:numId="41">
    <w:abstractNumId w:val="32"/>
  </w:num>
  <w:num w:numId="42">
    <w:abstractNumId w:val="35"/>
  </w:num>
  <w:num w:numId="43">
    <w:abstractNumId w:val="65"/>
  </w:num>
  <w:num w:numId="44">
    <w:abstractNumId w:val="43"/>
  </w:num>
  <w:num w:numId="45">
    <w:abstractNumId w:val="34"/>
  </w:num>
  <w:num w:numId="46">
    <w:abstractNumId w:val="38"/>
  </w:num>
  <w:num w:numId="47">
    <w:abstractNumId w:val="19"/>
  </w:num>
  <w:num w:numId="48">
    <w:abstractNumId w:val="57"/>
  </w:num>
  <w:num w:numId="49">
    <w:abstractNumId w:val="14"/>
  </w:num>
  <w:num w:numId="50">
    <w:abstractNumId w:val="50"/>
  </w:num>
  <w:num w:numId="51">
    <w:abstractNumId w:val="16"/>
  </w:num>
  <w:num w:numId="52">
    <w:abstractNumId w:val="21"/>
  </w:num>
  <w:num w:numId="53">
    <w:abstractNumId w:val="46"/>
  </w:num>
  <w:num w:numId="54">
    <w:abstractNumId w:val="58"/>
  </w:num>
  <w:num w:numId="55">
    <w:abstractNumId w:val="29"/>
  </w:num>
  <w:num w:numId="56">
    <w:abstractNumId w:val="13"/>
  </w:num>
  <w:num w:numId="57">
    <w:abstractNumId w:val="25"/>
  </w:num>
  <w:num w:numId="58">
    <w:abstractNumId w:val="47"/>
  </w:num>
  <w:num w:numId="59">
    <w:abstractNumId w:val="12"/>
  </w:num>
  <w:num w:numId="60">
    <w:abstractNumId w:val="18"/>
  </w:num>
  <w:num w:numId="61">
    <w:abstractNumId w:val="61"/>
  </w:num>
  <w:num w:numId="62">
    <w:abstractNumId w:val="15"/>
  </w:num>
  <w:num w:numId="63">
    <w:abstractNumId w:val="64"/>
  </w:num>
  <w:num w:numId="64">
    <w:abstractNumId w:val="45"/>
  </w:num>
  <w:num w:numId="65">
    <w:abstractNumId w:val="24"/>
  </w:num>
  <w:num w:numId="66">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63"/>
    <w:rsid w:val="000142CF"/>
    <w:rsid w:val="00050514"/>
    <w:rsid w:val="00064BD2"/>
    <w:rsid w:val="00065815"/>
    <w:rsid w:val="00066BBC"/>
    <w:rsid w:val="000914E7"/>
    <w:rsid w:val="000A69F9"/>
    <w:rsid w:val="000B7093"/>
    <w:rsid w:val="000C010A"/>
    <w:rsid w:val="000F11EE"/>
    <w:rsid w:val="000F5FDC"/>
    <w:rsid w:val="00116258"/>
    <w:rsid w:val="001174C5"/>
    <w:rsid w:val="001265F0"/>
    <w:rsid w:val="00127746"/>
    <w:rsid w:val="00147FD9"/>
    <w:rsid w:val="00163275"/>
    <w:rsid w:val="00165F27"/>
    <w:rsid w:val="00181B98"/>
    <w:rsid w:val="00181DF2"/>
    <w:rsid w:val="001855EB"/>
    <w:rsid w:val="001901F8"/>
    <w:rsid w:val="00194635"/>
    <w:rsid w:val="001968D4"/>
    <w:rsid w:val="001A0B68"/>
    <w:rsid w:val="001A4501"/>
    <w:rsid w:val="001A64F0"/>
    <w:rsid w:val="001B1962"/>
    <w:rsid w:val="001C0400"/>
    <w:rsid w:val="001C648A"/>
    <w:rsid w:val="001D3E88"/>
    <w:rsid w:val="001E3226"/>
    <w:rsid w:val="00211763"/>
    <w:rsid w:val="0021640F"/>
    <w:rsid w:val="002407E9"/>
    <w:rsid w:val="00247829"/>
    <w:rsid w:val="002547BE"/>
    <w:rsid w:val="00265888"/>
    <w:rsid w:val="00272602"/>
    <w:rsid w:val="0028545A"/>
    <w:rsid w:val="002876CE"/>
    <w:rsid w:val="002B19BA"/>
    <w:rsid w:val="002C11D7"/>
    <w:rsid w:val="003015BF"/>
    <w:rsid w:val="003038C6"/>
    <w:rsid w:val="00332D04"/>
    <w:rsid w:val="00336F86"/>
    <w:rsid w:val="0033730F"/>
    <w:rsid w:val="00356971"/>
    <w:rsid w:val="00356D3A"/>
    <w:rsid w:val="0037153F"/>
    <w:rsid w:val="00387020"/>
    <w:rsid w:val="003B40BE"/>
    <w:rsid w:val="003C080F"/>
    <w:rsid w:val="003D106D"/>
    <w:rsid w:val="003F57A9"/>
    <w:rsid w:val="00410F0A"/>
    <w:rsid w:val="00414464"/>
    <w:rsid w:val="00426B55"/>
    <w:rsid w:val="00432B4D"/>
    <w:rsid w:val="0044288A"/>
    <w:rsid w:val="0045620B"/>
    <w:rsid w:val="00476461"/>
    <w:rsid w:val="004A30B9"/>
    <w:rsid w:val="004A7B90"/>
    <w:rsid w:val="004B2B25"/>
    <w:rsid w:val="004F1A59"/>
    <w:rsid w:val="0050540B"/>
    <w:rsid w:val="00522EA5"/>
    <w:rsid w:val="00527684"/>
    <w:rsid w:val="005401B4"/>
    <w:rsid w:val="005455FF"/>
    <w:rsid w:val="0054796B"/>
    <w:rsid w:val="00590318"/>
    <w:rsid w:val="0059117A"/>
    <w:rsid w:val="005A1764"/>
    <w:rsid w:val="005A267D"/>
    <w:rsid w:val="005B68DC"/>
    <w:rsid w:val="005B6EC5"/>
    <w:rsid w:val="005E10AE"/>
    <w:rsid w:val="005F1250"/>
    <w:rsid w:val="0061549C"/>
    <w:rsid w:val="00655CDF"/>
    <w:rsid w:val="00664188"/>
    <w:rsid w:val="00672866"/>
    <w:rsid w:val="0067493E"/>
    <w:rsid w:val="00675D46"/>
    <w:rsid w:val="006771DA"/>
    <w:rsid w:val="00692DFF"/>
    <w:rsid w:val="006A1AE6"/>
    <w:rsid w:val="006A2EAA"/>
    <w:rsid w:val="006C7718"/>
    <w:rsid w:val="006D1A90"/>
    <w:rsid w:val="006E1F3F"/>
    <w:rsid w:val="006F2831"/>
    <w:rsid w:val="00713EDC"/>
    <w:rsid w:val="00725A7C"/>
    <w:rsid w:val="00763216"/>
    <w:rsid w:val="00776411"/>
    <w:rsid w:val="00797BDB"/>
    <w:rsid w:val="007A2CF7"/>
    <w:rsid w:val="007B5C37"/>
    <w:rsid w:val="007C0499"/>
    <w:rsid w:val="007C7C9C"/>
    <w:rsid w:val="007D1DC1"/>
    <w:rsid w:val="007D305C"/>
    <w:rsid w:val="007E6A75"/>
    <w:rsid w:val="007F74E3"/>
    <w:rsid w:val="00800419"/>
    <w:rsid w:val="00827F9C"/>
    <w:rsid w:val="008334D0"/>
    <w:rsid w:val="00845665"/>
    <w:rsid w:val="00852926"/>
    <w:rsid w:val="008670D1"/>
    <w:rsid w:val="008761BA"/>
    <w:rsid w:val="0089412B"/>
    <w:rsid w:val="008C5116"/>
    <w:rsid w:val="008D073F"/>
    <w:rsid w:val="008D6FD9"/>
    <w:rsid w:val="009211FA"/>
    <w:rsid w:val="0095618D"/>
    <w:rsid w:val="0097728B"/>
    <w:rsid w:val="00996D45"/>
    <w:rsid w:val="009A6BFB"/>
    <w:rsid w:val="009B37DE"/>
    <w:rsid w:val="009D5889"/>
    <w:rsid w:val="009E1A64"/>
    <w:rsid w:val="009F0007"/>
    <w:rsid w:val="009F132C"/>
    <w:rsid w:val="00A035FF"/>
    <w:rsid w:val="00A03E5B"/>
    <w:rsid w:val="00A054DD"/>
    <w:rsid w:val="00A23DD3"/>
    <w:rsid w:val="00A25081"/>
    <w:rsid w:val="00A30025"/>
    <w:rsid w:val="00A71165"/>
    <w:rsid w:val="00A72283"/>
    <w:rsid w:val="00A77118"/>
    <w:rsid w:val="00A80BE6"/>
    <w:rsid w:val="00AA6E0A"/>
    <w:rsid w:val="00AE3A6E"/>
    <w:rsid w:val="00AF0DDA"/>
    <w:rsid w:val="00AF1497"/>
    <w:rsid w:val="00B109EB"/>
    <w:rsid w:val="00B10B88"/>
    <w:rsid w:val="00B325BA"/>
    <w:rsid w:val="00B37052"/>
    <w:rsid w:val="00B4296F"/>
    <w:rsid w:val="00B9131B"/>
    <w:rsid w:val="00BC0610"/>
    <w:rsid w:val="00BC49E5"/>
    <w:rsid w:val="00BF092A"/>
    <w:rsid w:val="00BF78E8"/>
    <w:rsid w:val="00C06F75"/>
    <w:rsid w:val="00C157E3"/>
    <w:rsid w:val="00C3141B"/>
    <w:rsid w:val="00C52BF1"/>
    <w:rsid w:val="00C60A86"/>
    <w:rsid w:val="00C85055"/>
    <w:rsid w:val="00CC1194"/>
    <w:rsid w:val="00CC7C3F"/>
    <w:rsid w:val="00CD57A3"/>
    <w:rsid w:val="00D06F48"/>
    <w:rsid w:val="00D135DA"/>
    <w:rsid w:val="00D16CC8"/>
    <w:rsid w:val="00D20876"/>
    <w:rsid w:val="00D26C0F"/>
    <w:rsid w:val="00D314B5"/>
    <w:rsid w:val="00D50DD6"/>
    <w:rsid w:val="00D66C55"/>
    <w:rsid w:val="00DA3CDE"/>
    <w:rsid w:val="00DB2648"/>
    <w:rsid w:val="00DD3CE2"/>
    <w:rsid w:val="00DF4BF1"/>
    <w:rsid w:val="00E00AF6"/>
    <w:rsid w:val="00E04204"/>
    <w:rsid w:val="00E24826"/>
    <w:rsid w:val="00E526B3"/>
    <w:rsid w:val="00E52A48"/>
    <w:rsid w:val="00E627A3"/>
    <w:rsid w:val="00E63873"/>
    <w:rsid w:val="00E740EA"/>
    <w:rsid w:val="00E75FAD"/>
    <w:rsid w:val="00E76B09"/>
    <w:rsid w:val="00E85286"/>
    <w:rsid w:val="00EA3D2E"/>
    <w:rsid w:val="00EB44E9"/>
    <w:rsid w:val="00EB5359"/>
    <w:rsid w:val="00EB79B4"/>
    <w:rsid w:val="00ED1017"/>
    <w:rsid w:val="00ED4D8D"/>
    <w:rsid w:val="00ED7243"/>
    <w:rsid w:val="00EE089E"/>
    <w:rsid w:val="00F15A56"/>
    <w:rsid w:val="00F169E3"/>
    <w:rsid w:val="00F17231"/>
    <w:rsid w:val="00F22093"/>
    <w:rsid w:val="00F24CF1"/>
    <w:rsid w:val="00F27047"/>
    <w:rsid w:val="00F379CD"/>
    <w:rsid w:val="00F4666B"/>
    <w:rsid w:val="00F7140B"/>
    <w:rsid w:val="00F9634D"/>
    <w:rsid w:val="00FA3B7D"/>
    <w:rsid w:val="00FB62C6"/>
    <w:rsid w:val="00FD7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5B1E6"/>
  <w15:chartTrackingRefBased/>
  <w15:docId w15:val="{45F4895C-0E9B-4A06-B1D7-478AF49E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CA"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4E3"/>
    <w:pPr>
      <w:spacing w:before="0" w:after="240" w:line="240" w:lineRule="auto"/>
    </w:pPr>
    <w:rPr>
      <w:sz w:val="24"/>
      <w:szCs w:val="22"/>
    </w:rPr>
  </w:style>
  <w:style w:type="paragraph" w:styleId="Heading1">
    <w:name w:val="heading 1"/>
    <w:basedOn w:val="Normal"/>
    <w:next w:val="Normal"/>
    <w:link w:val="Heading1Char"/>
    <w:uiPriority w:val="9"/>
    <w:qFormat/>
    <w:rsid w:val="00B37052"/>
    <w:pPr>
      <w:spacing w:before="360"/>
      <w:outlineLvl w:val="0"/>
    </w:pPr>
    <w:rPr>
      <w:rFonts w:cstheme="minorHAnsi"/>
      <w:b/>
      <w:bCs/>
      <w:color w:val="1E3652" w:themeColor="accent1"/>
      <w:sz w:val="32"/>
      <w:szCs w:val="32"/>
    </w:rPr>
  </w:style>
  <w:style w:type="paragraph" w:styleId="Heading2">
    <w:name w:val="heading 2"/>
    <w:basedOn w:val="Normal"/>
    <w:next w:val="Normal"/>
    <w:link w:val="Heading2Char"/>
    <w:uiPriority w:val="9"/>
    <w:unhideWhenUsed/>
    <w:qFormat/>
    <w:rsid w:val="007F74E3"/>
    <w:pPr>
      <w:spacing w:before="360"/>
      <w:outlineLvl w:val="1"/>
    </w:pPr>
    <w:rPr>
      <w:b/>
      <w:bCs/>
      <w:spacing w:val="15"/>
      <w:szCs w:val="24"/>
    </w:rPr>
  </w:style>
  <w:style w:type="paragraph" w:styleId="Heading3">
    <w:name w:val="heading 3"/>
    <w:basedOn w:val="Normal"/>
    <w:next w:val="Normal"/>
    <w:link w:val="Heading3Char"/>
    <w:uiPriority w:val="9"/>
    <w:unhideWhenUsed/>
    <w:rsid w:val="00AF1497"/>
    <w:pPr>
      <w:pBdr>
        <w:top w:val="single" w:sz="6" w:space="2" w:color="1E3652" w:themeColor="accent1"/>
      </w:pBdr>
      <w:spacing w:before="300" w:after="0"/>
      <w:outlineLvl w:val="2"/>
    </w:pPr>
    <w:rPr>
      <w:caps/>
      <w:color w:val="0F1A28" w:themeColor="accent1" w:themeShade="7F"/>
      <w:spacing w:val="15"/>
    </w:rPr>
  </w:style>
  <w:style w:type="paragraph" w:styleId="Heading4">
    <w:name w:val="heading 4"/>
    <w:basedOn w:val="Normal"/>
    <w:next w:val="Normal"/>
    <w:link w:val="Heading4Char"/>
    <w:uiPriority w:val="9"/>
    <w:unhideWhenUsed/>
    <w:qFormat/>
    <w:rsid w:val="00AF1497"/>
    <w:pPr>
      <w:pBdr>
        <w:top w:val="dotted" w:sz="6" w:space="2" w:color="1E3652" w:themeColor="accent1"/>
      </w:pBdr>
      <w:spacing w:before="200" w:after="0"/>
      <w:outlineLvl w:val="3"/>
    </w:pPr>
    <w:rPr>
      <w:caps/>
      <w:color w:val="16283D" w:themeColor="accent1" w:themeShade="BF"/>
      <w:spacing w:val="10"/>
    </w:rPr>
  </w:style>
  <w:style w:type="paragraph" w:styleId="Heading5">
    <w:name w:val="heading 5"/>
    <w:basedOn w:val="Normal"/>
    <w:next w:val="Normal"/>
    <w:link w:val="Heading5Char"/>
    <w:uiPriority w:val="9"/>
    <w:unhideWhenUsed/>
    <w:qFormat/>
    <w:rsid w:val="00AF1497"/>
    <w:pPr>
      <w:pBdr>
        <w:bottom w:val="single" w:sz="6" w:space="1" w:color="1E3652" w:themeColor="accent1"/>
      </w:pBdr>
      <w:spacing w:before="200" w:after="0"/>
      <w:outlineLvl w:val="4"/>
    </w:pPr>
    <w:rPr>
      <w:caps/>
      <w:color w:val="16283D" w:themeColor="accent1" w:themeShade="BF"/>
      <w:spacing w:val="10"/>
    </w:rPr>
  </w:style>
  <w:style w:type="paragraph" w:styleId="Heading6">
    <w:name w:val="heading 6"/>
    <w:basedOn w:val="Normal"/>
    <w:next w:val="Normal"/>
    <w:link w:val="Heading6Char"/>
    <w:uiPriority w:val="9"/>
    <w:semiHidden/>
    <w:unhideWhenUsed/>
    <w:qFormat/>
    <w:rsid w:val="00AF1497"/>
    <w:pPr>
      <w:pBdr>
        <w:bottom w:val="dotted" w:sz="6" w:space="1" w:color="1E3652" w:themeColor="accent1"/>
      </w:pBdr>
      <w:spacing w:before="200" w:after="0"/>
      <w:outlineLvl w:val="5"/>
    </w:pPr>
    <w:rPr>
      <w:caps/>
      <w:color w:val="16283D" w:themeColor="accent1" w:themeShade="BF"/>
      <w:spacing w:val="10"/>
    </w:rPr>
  </w:style>
  <w:style w:type="paragraph" w:styleId="Heading7">
    <w:name w:val="heading 7"/>
    <w:basedOn w:val="Normal"/>
    <w:next w:val="Normal"/>
    <w:link w:val="Heading7Char"/>
    <w:uiPriority w:val="9"/>
    <w:semiHidden/>
    <w:unhideWhenUsed/>
    <w:qFormat/>
    <w:rsid w:val="00AF1497"/>
    <w:pPr>
      <w:spacing w:before="200" w:after="0"/>
      <w:outlineLvl w:val="6"/>
    </w:pPr>
    <w:rPr>
      <w:caps/>
      <w:color w:val="16283D" w:themeColor="accent1" w:themeShade="BF"/>
      <w:spacing w:val="10"/>
    </w:rPr>
  </w:style>
  <w:style w:type="paragraph" w:styleId="Heading8">
    <w:name w:val="heading 8"/>
    <w:basedOn w:val="Normal"/>
    <w:next w:val="Normal"/>
    <w:link w:val="Heading8Char"/>
    <w:uiPriority w:val="9"/>
    <w:semiHidden/>
    <w:unhideWhenUsed/>
    <w:qFormat/>
    <w:rsid w:val="00AF149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F149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53F"/>
    <w:pPr>
      <w:tabs>
        <w:tab w:val="right" w:pos="10080"/>
      </w:tabs>
      <w:spacing w:after="0"/>
      <w:ind w:firstLine="3"/>
    </w:pPr>
  </w:style>
  <w:style w:type="character" w:customStyle="1" w:styleId="HeaderChar">
    <w:name w:val="Header Char"/>
    <w:basedOn w:val="DefaultParagraphFont"/>
    <w:link w:val="Header"/>
    <w:uiPriority w:val="99"/>
    <w:rsid w:val="0037153F"/>
  </w:style>
  <w:style w:type="paragraph" w:styleId="Footer">
    <w:name w:val="footer"/>
    <w:basedOn w:val="Normal"/>
    <w:link w:val="FooterChar"/>
    <w:uiPriority w:val="99"/>
    <w:unhideWhenUsed/>
    <w:rsid w:val="00ED7243"/>
    <w:pPr>
      <w:tabs>
        <w:tab w:val="right" w:pos="10080"/>
      </w:tabs>
      <w:spacing w:after="0"/>
    </w:pPr>
  </w:style>
  <w:style w:type="character" w:customStyle="1" w:styleId="FooterChar">
    <w:name w:val="Footer Char"/>
    <w:basedOn w:val="DefaultParagraphFont"/>
    <w:link w:val="Footer"/>
    <w:uiPriority w:val="99"/>
    <w:rsid w:val="00ED7243"/>
  </w:style>
  <w:style w:type="character" w:customStyle="1" w:styleId="Heading1Char">
    <w:name w:val="Heading 1 Char"/>
    <w:basedOn w:val="DefaultParagraphFont"/>
    <w:link w:val="Heading1"/>
    <w:uiPriority w:val="9"/>
    <w:rsid w:val="00B37052"/>
    <w:rPr>
      <w:rFonts w:cstheme="minorHAnsi"/>
      <w:b/>
      <w:bCs/>
      <w:color w:val="1E3652" w:themeColor="accent1"/>
      <w:sz w:val="32"/>
      <w:szCs w:val="32"/>
    </w:rPr>
  </w:style>
  <w:style w:type="character" w:customStyle="1" w:styleId="Heading2Char">
    <w:name w:val="Heading 2 Char"/>
    <w:basedOn w:val="DefaultParagraphFont"/>
    <w:link w:val="Heading2"/>
    <w:uiPriority w:val="9"/>
    <w:rsid w:val="007F74E3"/>
    <w:rPr>
      <w:b/>
      <w:bCs/>
      <w:spacing w:val="15"/>
      <w:sz w:val="24"/>
      <w:szCs w:val="24"/>
    </w:rPr>
  </w:style>
  <w:style w:type="character" w:customStyle="1" w:styleId="Heading3Char">
    <w:name w:val="Heading 3 Char"/>
    <w:basedOn w:val="DefaultParagraphFont"/>
    <w:link w:val="Heading3"/>
    <w:uiPriority w:val="9"/>
    <w:rsid w:val="00AF1497"/>
    <w:rPr>
      <w:caps/>
      <w:color w:val="0F1A28" w:themeColor="accent1" w:themeShade="7F"/>
      <w:spacing w:val="15"/>
    </w:rPr>
  </w:style>
  <w:style w:type="character" w:customStyle="1" w:styleId="Heading4Char">
    <w:name w:val="Heading 4 Char"/>
    <w:basedOn w:val="DefaultParagraphFont"/>
    <w:link w:val="Heading4"/>
    <w:uiPriority w:val="9"/>
    <w:rsid w:val="00AF1497"/>
    <w:rPr>
      <w:caps/>
      <w:color w:val="16283D" w:themeColor="accent1" w:themeShade="BF"/>
      <w:spacing w:val="10"/>
    </w:rPr>
  </w:style>
  <w:style w:type="character" w:customStyle="1" w:styleId="Heading5Char">
    <w:name w:val="Heading 5 Char"/>
    <w:basedOn w:val="DefaultParagraphFont"/>
    <w:link w:val="Heading5"/>
    <w:uiPriority w:val="9"/>
    <w:rsid w:val="00AF1497"/>
    <w:rPr>
      <w:caps/>
      <w:color w:val="16283D" w:themeColor="accent1" w:themeShade="BF"/>
      <w:spacing w:val="10"/>
    </w:rPr>
  </w:style>
  <w:style w:type="character" w:customStyle="1" w:styleId="Heading6Char">
    <w:name w:val="Heading 6 Char"/>
    <w:basedOn w:val="DefaultParagraphFont"/>
    <w:link w:val="Heading6"/>
    <w:uiPriority w:val="9"/>
    <w:semiHidden/>
    <w:rsid w:val="00AF1497"/>
    <w:rPr>
      <w:caps/>
      <w:color w:val="16283D" w:themeColor="accent1" w:themeShade="BF"/>
      <w:spacing w:val="10"/>
    </w:rPr>
  </w:style>
  <w:style w:type="character" w:customStyle="1" w:styleId="Heading7Char">
    <w:name w:val="Heading 7 Char"/>
    <w:basedOn w:val="DefaultParagraphFont"/>
    <w:link w:val="Heading7"/>
    <w:uiPriority w:val="9"/>
    <w:semiHidden/>
    <w:rsid w:val="00AF1497"/>
    <w:rPr>
      <w:caps/>
      <w:color w:val="16283D" w:themeColor="accent1" w:themeShade="BF"/>
      <w:spacing w:val="10"/>
    </w:rPr>
  </w:style>
  <w:style w:type="character" w:customStyle="1" w:styleId="Heading8Char">
    <w:name w:val="Heading 8 Char"/>
    <w:basedOn w:val="DefaultParagraphFont"/>
    <w:link w:val="Heading8"/>
    <w:uiPriority w:val="9"/>
    <w:semiHidden/>
    <w:rsid w:val="00AF1497"/>
    <w:rPr>
      <w:caps/>
      <w:spacing w:val="10"/>
      <w:sz w:val="18"/>
      <w:szCs w:val="18"/>
    </w:rPr>
  </w:style>
  <w:style w:type="character" w:customStyle="1" w:styleId="Heading9Char">
    <w:name w:val="Heading 9 Char"/>
    <w:basedOn w:val="DefaultParagraphFont"/>
    <w:link w:val="Heading9"/>
    <w:uiPriority w:val="9"/>
    <w:semiHidden/>
    <w:rsid w:val="00AF1497"/>
    <w:rPr>
      <w:i/>
      <w:iCs/>
      <w:caps/>
      <w:spacing w:val="10"/>
      <w:sz w:val="18"/>
      <w:szCs w:val="18"/>
    </w:rPr>
  </w:style>
  <w:style w:type="paragraph" w:styleId="Caption">
    <w:name w:val="caption"/>
    <w:basedOn w:val="Normal"/>
    <w:next w:val="Normal"/>
    <w:uiPriority w:val="35"/>
    <w:semiHidden/>
    <w:unhideWhenUsed/>
    <w:qFormat/>
    <w:rsid w:val="00AF1497"/>
    <w:rPr>
      <w:b/>
      <w:bCs/>
      <w:color w:val="16283D" w:themeColor="accent1" w:themeShade="BF"/>
      <w:sz w:val="16"/>
      <w:szCs w:val="16"/>
    </w:rPr>
  </w:style>
  <w:style w:type="paragraph" w:styleId="Title">
    <w:name w:val="Title"/>
    <w:basedOn w:val="Normal"/>
    <w:next w:val="Normal"/>
    <w:link w:val="TitleChar"/>
    <w:qFormat/>
    <w:rsid w:val="001C648A"/>
    <w:pPr>
      <w:tabs>
        <w:tab w:val="left" w:pos="5085"/>
      </w:tabs>
      <w:spacing w:after="0" w:line="1000" w:lineRule="exact"/>
    </w:pPr>
    <w:rPr>
      <w:rFonts w:ascii="Arial Black" w:eastAsiaTheme="majorEastAsia" w:hAnsi="Arial Black" w:cstheme="minorHAnsi"/>
      <w:b/>
      <w:color w:val="1E3652" w:themeColor="accent1"/>
      <w:sz w:val="96"/>
      <w:szCs w:val="130"/>
    </w:rPr>
  </w:style>
  <w:style w:type="character" w:customStyle="1" w:styleId="TitleChar">
    <w:name w:val="Title Char"/>
    <w:basedOn w:val="DefaultParagraphFont"/>
    <w:link w:val="Title"/>
    <w:rsid w:val="001C648A"/>
    <w:rPr>
      <w:rFonts w:ascii="Arial Black" w:eastAsiaTheme="majorEastAsia" w:hAnsi="Arial Black" w:cstheme="minorHAnsi"/>
      <w:b/>
      <w:color w:val="1E3652" w:themeColor="accent1"/>
      <w:sz w:val="96"/>
      <w:szCs w:val="130"/>
    </w:rPr>
  </w:style>
  <w:style w:type="paragraph" w:styleId="Subtitle">
    <w:name w:val="Subtitle"/>
    <w:basedOn w:val="Normal"/>
    <w:next w:val="Normal"/>
    <w:link w:val="SubtitleChar"/>
    <w:uiPriority w:val="11"/>
    <w:qFormat/>
    <w:rsid w:val="001C648A"/>
    <w:pPr>
      <w:spacing w:after="720" w:line="1000" w:lineRule="exact"/>
    </w:pPr>
    <w:rPr>
      <w:rFonts w:asciiTheme="majorHAnsi" w:hAnsiTheme="majorHAnsi" w:cstheme="majorHAnsi"/>
      <w:color w:val="1E3652" w:themeColor="accent1"/>
      <w:sz w:val="96"/>
      <w:szCs w:val="124"/>
    </w:rPr>
  </w:style>
  <w:style w:type="character" w:customStyle="1" w:styleId="SubtitleChar">
    <w:name w:val="Subtitle Char"/>
    <w:basedOn w:val="DefaultParagraphFont"/>
    <w:link w:val="Subtitle"/>
    <w:uiPriority w:val="11"/>
    <w:rsid w:val="001C648A"/>
    <w:rPr>
      <w:rFonts w:asciiTheme="majorHAnsi" w:hAnsiTheme="majorHAnsi" w:cstheme="majorHAnsi"/>
      <w:color w:val="1E3652" w:themeColor="accent1"/>
      <w:sz w:val="96"/>
      <w:szCs w:val="124"/>
    </w:rPr>
  </w:style>
  <w:style w:type="character" w:styleId="Strong">
    <w:name w:val="Strong"/>
    <w:uiPriority w:val="22"/>
    <w:qFormat/>
    <w:rsid w:val="00AF1497"/>
    <w:rPr>
      <w:b/>
      <w:bCs/>
    </w:rPr>
  </w:style>
  <w:style w:type="character" w:styleId="Emphasis">
    <w:name w:val="Emphasis"/>
    <w:uiPriority w:val="20"/>
    <w:qFormat/>
    <w:rsid w:val="00AF1497"/>
    <w:rPr>
      <w:caps/>
      <w:color w:val="0F1A28" w:themeColor="accent1" w:themeShade="7F"/>
      <w:spacing w:val="5"/>
    </w:rPr>
  </w:style>
  <w:style w:type="paragraph" w:styleId="NoSpacing">
    <w:name w:val="No Spacing"/>
    <w:uiPriority w:val="1"/>
    <w:qFormat/>
    <w:rsid w:val="00AF1497"/>
    <w:pPr>
      <w:spacing w:after="0" w:line="240" w:lineRule="auto"/>
    </w:pPr>
  </w:style>
  <w:style w:type="paragraph" w:styleId="Quote">
    <w:name w:val="Quote"/>
    <w:basedOn w:val="Normal"/>
    <w:next w:val="Normal"/>
    <w:link w:val="QuoteChar"/>
    <w:uiPriority w:val="29"/>
    <w:qFormat/>
    <w:rsid w:val="00AF1497"/>
    <w:rPr>
      <w:i/>
      <w:iCs/>
      <w:szCs w:val="24"/>
    </w:rPr>
  </w:style>
  <w:style w:type="character" w:customStyle="1" w:styleId="QuoteChar">
    <w:name w:val="Quote Char"/>
    <w:basedOn w:val="DefaultParagraphFont"/>
    <w:link w:val="Quote"/>
    <w:uiPriority w:val="29"/>
    <w:rsid w:val="00AF1497"/>
    <w:rPr>
      <w:i/>
      <w:iCs/>
      <w:sz w:val="24"/>
      <w:szCs w:val="24"/>
    </w:rPr>
  </w:style>
  <w:style w:type="paragraph" w:styleId="IntenseQuote">
    <w:name w:val="Intense Quote"/>
    <w:basedOn w:val="Normal"/>
    <w:next w:val="Normal"/>
    <w:link w:val="IntenseQuoteChar"/>
    <w:uiPriority w:val="30"/>
    <w:qFormat/>
    <w:rsid w:val="00AF1497"/>
    <w:pPr>
      <w:spacing w:before="240"/>
      <w:ind w:left="1080" w:right="1080"/>
      <w:jc w:val="center"/>
    </w:pPr>
    <w:rPr>
      <w:color w:val="1E3652" w:themeColor="accent1"/>
      <w:szCs w:val="24"/>
    </w:rPr>
  </w:style>
  <w:style w:type="character" w:customStyle="1" w:styleId="IntenseQuoteChar">
    <w:name w:val="Intense Quote Char"/>
    <w:basedOn w:val="DefaultParagraphFont"/>
    <w:link w:val="IntenseQuote"/>
    <w:uiPriority w:val="30"/>
    <w:rsid w:val="00AF1497"/>
    <w:rPr>
      <w:color w:val="1E3652" w:themeColor="accent1"/>
      <w:sz w:val="24"/>
      <w:szCs w:val="24"/>
    </w:rPr>
  </w:style>
  <w:style w:type="character" w:styleId="SubtleEmphasis">
    <w:name w:val="Subtle Emphasis"/>
    <w:uiPriority w:val="19"/>
    <w:qFormat/>
    <w:rsid w:val="00AF1497"/>
    <w:rPr>
      <w:i/>
      <w:iCs/>
      <w:color w:val="0F1A28" w:themeColor="accent1" w:themeShade="7F"/>
    </w:rPr>
  </w:style>
  <w:style w:type="character" w:styleId="IntenseEmphasis">
    <w:name w:val="Intense Emphasis"/>
    <w:uiPriority w:val="21"/>
    <w:qFormat/>
    <w:rsid w:val="00AF1497"/>
    <w:rPr>
      <w:b/>
      <w:bCs/>
      <w:caps/>
      <w:color w:val="0F1A28" w:themeColor="accent1" w:themeShade="7F"/>
      <w:spacing w:val="10"/>
    </w:rPr>
  </w:style>
  <w:style w:type="character" w:styleId="SubtleReference">
    <w:name w:val="Subtle Reference"/>
    <w:uiPriority w:val="31"/>
    <w:qFormat/>
    <w:rsid w:val="00AF1497"/>
    <w:rPr>
      <w:b/>
      <w:bCs/>
      <w:color w:val="1E3652" w:themeColor="accent1"/>
    </w:rPr>
  </w:style>
  <w:style w:type="character" w:styleId="IntenseReference">
    <w:name w:val="Intense Reference"/>
    <w:uiPriority w:val="32"/>
    <w:qFormat/>
    <w:rsid w:val="00AF1497"/>
    <w:rPr>
      <w:b/>
      <w:bCs/>
      <w:i/>
      <w:iCs/>
      <w:caps/>
      <w:color w:val="1E3652" w:themeColor="accent1"/>
    </w:rPr>
  </w:style>
  <w:style w:type="character" w:styleId="BookTitle">
    <w:name w:val="Book Title"/>
    <w:uiPriority w:val="33"/>
    <w:qFormat/>
    <w:rsid w:val="00AF1497"/>
    <w:rPr>
      <w:b/>
      <w:bCs/>
      <w:i/>
      <w:iCs/>
      <w:spacing w:val="0"/>
    </w:rPr>
  </w:style>
  <w:style w:type="paragraph" w:styleId="TOCHeading">
    <w:name w:val="TOC Heading"/>
    <w:basedOn w:val="Heading1"/>
    <w:next w:val="Normal"/>
    <w:uiPriority w:val="39"/>
    <w:unhideWhenUsed/>
    <w:qFormat/>
    <w:rsid w:val="00AF1497"/>
    <w:pPr>
      <w:outlineLvl w:val="9"/>
    </w:pPr>
  </w:style>
  <w:style w:type="paragraph" w:styleId="Date">
    <w:name w:val="Date"/>
    <w:basedOn w:val="Normal"/>
    <w:next w:val="Normal"/>
    <w:link w:val="DateChar"/>
    <w:uiPriority w:val="99"/>
    <w:unhideWhenUsed/>
    <w:rsid w:val="001C648A"/>
    <w:pPr>
      <w:spacing w:before="360" w:after="0"/>
      <w:ind w:left="72"/>
    </w:pPr>
    <w:rPr>
      <w:rFonts w:ascii="Arial" w:hAnsi="Arial" w:cs="Arial"/>
      <w:bCs/>
      <w:color w:val="1E3652" w:themeColor="accent1"/>
      <w:sz w:val="72"/>
      <w:szCs w:val="72"/>
      <w:lang w:val="en-US"/>
    </w:rPr>
  </w:style>
  <w:style w:type="character" w:customStyle="1" w:styleId="DateChar">
    <w:name w:val="Date Char"/>
    <w:basedOn w:val="DefaultParagraphFont"/>
    <w:link w:val="Date"/>
    <w:uiPriority w:val="99"/>
    <w:rsid w:val="001C648A"/>
    <w:rPr>
      <w:rFonts w:ascii="Arial" w:hAnsi="Arial" w:cs="Arial"/>
      <w:bCs/>
      <w:color w:val="1E3652" w:themeColor="accent1"/>
      <w:sz w:val="72"/>
      <w:szCs w:val="72"/>
      <w:lang w:val="en-US"/>
    </w:rPr>
  </w:style>
  <w:style w:type="paragraph" w:customStyle="1" w:styleId="Reporttitle">
    <w:name w:val="Report title"/>
    <w:qFormat/>
    <w:rsid w:val="00A80BE6"/>
    <w:rPr>
      <w:rFonts w:asciiTheme="majorHAnsi" w:eastAsiaTheme="majorEastAsia" w:hAnsiTheme="majorHAnsi" w:cstheme="minorHAnsi"/>
      <w:b/>
      <w:color w:val="1E3652" w:themeColor="accent1"/>
      <w:spacing w:val="10"/>
      <w:sz w:val="56"/>
      <w:szCs w:val="56"/>
    </w:rPr>
  </w:style>
  <w:style w:type="paragraph" w:customStyle="1" w:styleId="Paragraph1">
    <w:name w:val="Paragraph 1"/>
    <w:basedOn w:val="Normal"/>
    <w:link w:val="Paragraph1Char"/>
    <w:qFormat/>
    <w:rsid w:val="00F24CF1"/>
    <w:rPr>
      <w:rFonts w:ascii="Arial" w:hAnsi="Arial" w:cs="Arial"/>
      <w:bCs/>
      <w:color w:val="000000"/>
      <w:szCs w:val="24"/>
    </w:rPr>
  </w:style>
  <w:style w:type="character" w:customStyle="1" w:styleId="Paragraph1Char">
    <w:name w:val="Paragraph 1 Char"/>
    <w:basedOn w:val="DefaultParagraphFont"/>
    <w:link w:val="Paragraph1"/>
    <w:rsid w:val="00F24CF1"/>
    <w:rPr>
      <w:rFonts w:ascii="Arial" w:hAnsi="Arial" w:cs="Arial"/>
      <w:bCs/>
      <w:color w:val="000000"/>
      <w:sz w:val="24"/>
      <w:szCs w:val="24"/>
    </w:rPr>
  </w:style>
  <w:style w:type="paragraph" w:customStyle="1" w:styleId="Bullet1">
    <w:name w:val="Bullet 1"/>
    <w:basedOn w:val="Paragraph1"/>
    <w:link w:val="Bullet1Char"/>
    <w:qFormat/>
    <w:rsid w:val="007F74E3"/>
    <w:pPr>
      <w:numPr>
        <w:numId w:val="11"/>
      </w:numPr>
      <w:spacing w:after="0"/>
    </w:pPr>
  </w:style>
  <w:style w:type="character" w:customStyle="1" w:styleId="Bullet1Char">
    <w:name w:val="Bullet 1 Char"/>
    <w:basedOn w:val="Paragraph1Char"/>
    <w:link w:val="Bullet1"/>
    <w:rsid w:val="007F74E3"/>
    <w:rPr>
      <w:rFonts w:ascii="Arial" w:hAnsi="Arial" w:cs="Arial"/>
      <w:bCs/>
      <w:color w:val="000000"/>
      <w:sz w:val="24"/>
      <w:szCs w:val="24"/>
    </w:rPr>
  </w:style>
  <w:style w:type="table" w:styleId="TableGrid">
    <w:name w:val="Table Grid"/>
    <w:basedOn w:val="TableNormal"/>
    <w:uiPriority w:val="39"/>
    <w:rsid w:val="0019463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7F74E3"/>
    <w:pPr>
      <w:spacing w:after="0" w:line="240" w:lineRule="auto"/>
    </w:pPr>
    <w:tblPr>
      <w:tblStyleRowBandSize w:val="1"/>
      <w:tblStyleColBandSize w:val="1"/>
      <w:tblBorders>
        <w:top w:val="single" w:sz="4" w:space="0" w:color="E1ACC6" w:themeColor="accent6" w:themeTint="66"/>
        <w:left w:val="single" w:sz="4" w:space="0" w:color="E1ACC6" w:themeColor="accent6" w:themeTint="66"/>
        <w:bottom w:val="single" w:sz="4" w:space="0" w:color="E1ACC6" w:themeColor="accent6" w:themeTint="66"/>
        <w:right w:val="single" w:sz="4" w:space="0" w:color="E1ACC6" w:themeColor="accent6" w:themeTint="66"/>
        <w:insideH w:val="single" w:sz="4" w:space="0" w:color="E1ACC6" w:themeColor="accent6" w:themeTint="66"/>
        <w:insideV w:val="single" w:sz="4" w:space="0" w:color="E1ACC6" w:themeColor="accent6" w:themeTint="66"/>
      </w:tblBorders>
    </w:tblPr>
    <w:tblStylePr w:type="firstRow">
      <w:rPr>
        <w:b/>
        <w:bCs/>
      </w:rPr>
      <w:tblPr/>
      <w:tcPr>
        <w:tcBorders>
          <w:bottom w:val="single" w:sz="12" w:space="0" w:color="D283AA" w:themeColor="accent6" w:themeTint="99"/>
        </w:tcBorders>
      </w:tcPr>
    </w:tblStylePr>
    <w:tblStylePr w:type="lastRow">
      <w:rPr>
        <w:b/>
        <w:bCs/>
      </w:rPr>
      <w:tblPr/>
      <w:tcPr>
        <w:tcBorders>
          <w:top w:val="double" w:sz="2" w:space="0" w:color="D283AA"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F74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7F74E3"/>
    <w:pPr>
      <w:spacing w:after="0" w:line="240" w:lineRule="auto"/>
    </w:pPr>
    <w:tblPr>
      <w:tblStyleRowBandSize w:val="1"/>
      <w:tblStyleColBandSize w:val="1"/>
      <w:tblBorders>
        <w:top w:val="single" w:sz="4" w:space="0" w:color="D283AA" w:themeColor="accent6" w:themeTint="99"/>
        <w:left w:val="single" w:sz="4" w:space="0" w:color="D283AA" w:themeColor="accent6" w:themeTint="99"/>
        <w:bottom w:val="single" w:sz="4" w:space="0" w:color="D283AA" w:themeColor="accent6" w:themeTint="99"/>
        <w:right w:val="single" w:sz="4" w:space="0" w:color="D283AA" w:themeColor="accent6" w:themeTint="99"/>
        <w:insideH w:val="single" w:sz="4" w:space="0" w:color="D283AA" w:themeColor="accent6" w:themeTint="99"/>
        <w:insideV w:val="single" w:sz="4" w:space="0" w:color="D283AA" w:themeColor="accent6" w:themeTint="99"/>
      </w:tblBorders>
    </w:tblPr>
    <w:tblStylePr w:type="firstRow">
      <w:rPr>
        <w:b/>
        <w:bCs/>
        <w:color w:val="F1F2F2" w:themeColor="background1"/>
      </w:rPr>
      <w:tblPr/>
      <w:tcPr>
        <w:tcBorders>
          <w:top w:val="single" w:sz="4" w:space="0" w:color="A83D72" w:themeColor="accent6"/>
          <w:left w:val="single" w:sz="4" w:space="0" w:color="A83D72" w:themeColor="accent6"/>
          <w:bottom w:val="single" w:sz="4" w:space="0" w:color="A83D72" w:themeColor="accent6"/>
          <w:right w:val="single" w:sz="4" w:space="0" w:color="A83D72" w:themeColor="accent6"/>
          <w:insideH w:val="nil"/>
          <w:insideV w:val="nil"/>
        </w:tcBorders>
        <w:shd w:val="clear" w:color="auto" w:fill="A83D72" w:themeFill="accent6"/>
      </w:tcPr>
    </w:tblStylePr>
    <w:tblStylePr w:type="lastRow">
      <w:rPr>
        <w:b/>
        <w:bCs/>
      </w:rPr>
      <w:tblPr/>
      <w:tcPr>
        <w:tcBorders>
          <w:top w:val="double" w:sz="4" w:space="0" w:color="A83D72" w:themeColor="accent6"/>
        </w:tcBorders>
      </w:tcPr>
    </w:tblStylePr>
    <w:tblStylePr w:type="firstCol">
      <w:rPr>
        <w:b/>
        <w:bCs/>
      </w:rPr>
    </w:tblStylePr>
    <w:tblStylePr w:type="lastCol">
      <w:rPr>
        <w:b/>
        <w:bCs/>
      </w:rPr>
    </w:tblStylePr>
    <w:tblStylePr w:type="band1Vert">
      <w:tblPr/>
      <w:tcPr>
        <w:shd w:val="clear" w:color="auto" w:fill="F0D5E2" w:themeFill="accent6" w:themeFillTint="33"/>
      </w:tcPr>
    </w:tblStylePr>
    <w:tblStylePr w:type="band1Horz">
      <w:tblPr/>
      <w:tcPr>
        <w:shd w:val="clear" w:color="auto" w:fill="F0D5E2" w:themeFill="accent6" w:themeFillTint="33"/>
      </w:tcPr>
    </w:tblStylePr>
  </w:style>
  <w:style w:type="paragraph" w:customStyle="1" w:styleId="TableHeading">
    <w:name w:val="Table Heading"/>
    <w:basedOn w:val="Paragraph1"/>
    <w:link w:val="TableHeadingChar"/>
    <w:qFormat/>
    <w:rsid w:val="007F74E3"/>
    <w:pPr>
      <w:spacing w:after="0"/>
    </w:pPr>
    <w:rPr>
      <w:b/>
      <w:color w:val="FFFFFF"/>
      <w:sz w:val="22"/>
      <w:szCs w:val="22"/>
    </w:rPr>
  </w:style>
  <w:style w:type="paragraph" w:customStyle="1" w:styleId="Tablepara">
    <w:name w:val="Table para"/>
    <w:basedOn w:val="Paragraph1"/>
    <w:link w:val="TableparaChar"/>
    <w:qFormat/>
    <w:rsid w:val="0021640F"/>
    <w:pPr>
      <w:spacing w:after="0"/>
    </w:pPr>
    <w:rPr>
      <w:bCs w:val="0"/>
      <w:color w:val="auto"/>
      <w:sz w:val="22"/>
      <w:szCs w:val="22"/>
    </w:rPr>
  </w:style>
  <w:style w:type="character" w:customStyle="1" w:styleId="TableHeadingChar">
    <w:name w:val="Table Heading Char"/>
    <w:basedOn w:val="Paragraph1Char"/>
    <w:link w:val="TableHeading"/>
    <w:rsid w:val="007F74E3"/>
    <w:rPr>
      <w:rFonts w:ascii="Arial" w:hAnsi="Arial" w:cs="Arial"/>
      <w:b/>
      <w:bCs/>
      <w:color w:val="FFFFFF"/>
      <w:sz w:val="22"/>
      <w:szCs w:val="22"/>
    </w:rPr>
  </w:style>
  <w:style w:type="paragraph" w:styleId="TOC1">
    <w:name w:val="toc 1"/>
    <w:basedOn w:val="Normal"/>
    <w:next w:val="Normal"/>
    <w:autoRedefine/>
    <w:uiPriority w:val="39"/>
    <w:unhideWhenUsed/>
    <w:rsid w:val="00B37052"/>
    <w:pPr>
      <w:tabs>
        <w:tab w:val="right" w:leader="dot" w:pos="10070"/>
      </w:tabs>
    </w:pPr>
  </w:style>
  <w:style w:type="character" w:customStyle="1" w:styleId="TableparaChar">
    <w:name w:val="Table para Char"/>
    <w:basedOn w:val="TableHeadingChar"/>
    <w:link w:val="Tablepara"/>
    <w:rsid w:val="0021640F"/>
    <w:rPr>
      <w:rFonts w:ascii="Arial" w:hAnsi="Arial" w:cs="Arial"/>
      <w:b w:val="0"/>
      <w:bCs w:val="0"/>
      <w:color w:val="FFFFFF"/>
      <w:sz w:val="22"/>
      <w:szCs w:val="22"/>
    </w:rPr>
  </w:style>
  <w:style w:type="paragraph" w:styleId="TOC2">
    <w:name w:val="toc 2"/>
    <w:basedOn w:val="Normal"/>
    <w:next w:val="Normal"/>
    <w:autoRedefine/>
    <w:uiPriority w:val="39"/>
    <w:unhideWhenUsed/>
    <w:rsid w:val="00B37052"/>
    <w:pPr>
      <w:tabs>
        <w:tab w:val="right" w:leader="dot" w:pos="10070"/>
      </w:tabs>
      <w:ind w:left="245"/>
    </w:pPr>
  </w:style>
  <w:style w:type="character" w:styleId="Hyperlink">
    <w:name w:val="Hyperlink"/>
    <w:basedOn w:val="DefaultParagraphFont"/>
    <w:uiPriority w:val="99"/>
    <w:unhideWhenUsed/>
    <w:rsid w:val="00B37052"/>
    <w:rPr>
      <w:color w:val="1E3652" w:themeColor="hyperlink"/>
      <w:u w:val="single"/>
    </w:rPr>
  </w:style>
  <w:style w:type="paragraph" w:styleId="ListParagraph">
    <w:name w:val="List Paragraph"/>
    <w:basedOn w:val="Normal"/>
    <w:uiPriority w:val="34"/>
    <w:qFormat/>
    <w:rsid w:val="00FA3B7D"/>
    <w:pPr>
      <w:spacing w:after="160" w:line="259" w:lineRule="auto"/>
      <w:ind w:left="720"/>
      <w:contextualSpacing/>
    </w:pPr>
    <w:rPr>
      <w:rFonts w:eastAsiaTheme="minorHAnsi"/>
      <w:sz w:val="22"/>
      <w:lang w:eastAsia="en-US"/>
    </w:rPr>
  </w:style>
  <w:style w:type="table" w:styleId="TableGridLight">
    <w:name w:val="Grid Table Light"/>
    <w:basedOn w:val="TableNormal"/>
    <w:uiPriority w:val="40"/>
    <w:rsid w:val="00265888"/>
    <w:pPr>
      <w:spacing w:before="0" w:after="0" w:line="240" w:lineRule="auto"/>
    </w:pPr>
    <w:rPr>
      <w:rFonts w:eastAsiaTheme="minorHAnsi"/>
      <w:sz w:val="22"/>
      <w:szCs w:val="22"/>
      <w:lang w:eastAsia="en-US"/>
    </w:rPr>
    <w:tblPr>
      <w:tblBorders>
        <w:top w:val="single" w:sz="4" w:space="0" w:color="B2B7B7" w:themeColor="background1" w:themeShade="BF"/>
        <w:left w:val="single" w:sz="4" w:space="0" w:color="B2B7B7" w:themeColor="background1" w:themeShade="BF"/>
        <w:bottom w:val="single" w:sz="4" w:space="0" w:color="B2B7B7" w:themeColor="background1" w:themeShade="BF"/>
        <w:right w:val="single" w:sz="4" w:space="0" w:color="B2B7B7" w:themeColor="background1" w:themeShade="BF"/>
        <w:insideH w:val="single" w:sz="4" w:space="0" w:color="B2B7B7" w:themeColor="background1" w:themeShade="BF"/>
        <w:insideV w:val="single" w:sz="4" w:space="0" w:color="B2B7B7" w:themeColor="background1" w:themeShade="BF"/>
      </w:tblBorders>
    </w:tblPr>
  </w:style>
  <w:style w:type="character" w:styleId="UnresolvedMention">
    <w:name w:val="Unresolved Mention"/>
    <w:basedOn w:val="DefaultParagraphFont"/>
    <w:uiPriority w:val="99"/>
    <w:semiHidden/>
    <w:unhideWhenUsed/>
    <w:rsid w:val="001855EB"/>
    <w:rPr>
      <w:color w:val="605E5C"/>
      <w:shd w:val="clear" w:color="auto" w:fill="E1DFDD"/>
    </w:rPr>
  </w:style>
  <w:style w:type="character" w:styleId="CommentReference">
    <w:name w:val="annotation reference"/>
    <w:basedOn w:val="DefaultParagraphFont"/>
    <w:uiPriority w:val="99"/>
    <w:semiHidden/>
    <w:unhideWhenUsed/>
    <w:rsid w:val="00527684"/>
    <w:rPr>
      <w:sz w:val="16"/>
      <w:szCs w:val="16"/>
    </w:rPr>
  </w:style>
  <w:style w:type="paragraph" w:styleId="CommentText">
    <w:name w:val="annotation text"/>
    <w:basedOn w:val="Normal"/>
    <w:link w:val="CommentTextChar"/>
    <w:uiPriority w:val="99"/>
    <w:semiHidden/>
    <w:unhideWhenUsed/>
    <w:rsid w:val="00527684"/>
    <w:rPr>
      <w:sz w:val="20"/>
      <w:szCs w:val="20"/>
    </w:rPr>
  </w:style>
  <w:style w:type="character" w:customStyle="1" w:styleId="CommentTextChar">
    <w:name w:val="Comment Text Char"/>
    <w:basedOn w:val="DefaultParagraphFont"/>
    <w:link w:val="CommentText"/>
    <w:uiPriority w:val="99"/>
    <w:semiHidden/>
    <w:rsid w:val="00527684"/>
  </w:style>
  <w:style w:type="paragraph" w:styleId="CommentSubject">
    <w:name w:val="annotation subject"/>
    <w:basedOn w:val="CommentText"/>
    <w:next w:val="CommentText"/>
    <w:link w:val="CommentSubjectChar"/>
    <w:uiPriority w:val="99"/>
    <w:semiHidden/>
    <w:unhideWhenUsed/>
    <w:rsid w:val="00527684"/>
    <w:rPr>
      <w:b/>
      <w:bCs/>
    </w:rPr>
  </w:style>
  <w:style w:type="character" w:customStyle="1" w:styleId="CommentSubjectChar">
    <w:name w:val="Comment Subject Char"/>
    <w:basedOn w:val="CommentTextChar"/>
    <w:link w:val="CommentSubject"/>
    <w:uiPriority w:val="99"/>
    <w:semiHidden/>
    <w:rsid w:val="00527684"/>
    <w:rPr>
      <w:b/>
      <w:bCs/>
    </w:rPr>
  </w:style>
  <w:style w:type="character" w:styleId="FollowedHyperlink">
    <w:name w:val="FollowedHyperlink"/>
    <w:basedOn w:val="DefaultParagraphFont"/>
    <w:uiPriority w:val="99"/>
    <w:semiHidden/>
    <w:unhideWhenUsed/>
    <w:rsid w:val="00DA3CDE"/>
    <w:rPr>
      <w:color w:val="A83D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2671">
      <w:bodyDiv w:val="1"/>
      <w:marLeft w:val="0"/>
      <w:marRight w:val="0"/>
      <w:marTop w:val="0"/>
      <w:marBottom w:val="0"/>
      <w:divBdr>
        <w:top w:val="none" w:sz="0" w:space="0" w:color="auto"/>
        <w:left w:val="none" w:sz="0" w:space="0" w:color="auto"/>
        <w:bottom w:val="none" w:sz="0" w:space="0" w:color="auto"/>
        <w:right w:val="none" w:sz="0" w:space="0" w:color="auto"/>
      </w:divBdr>
    </w:div>
    <w:div w:id="335231056">
      <w:bodyDiv w:val="1"/>
      <w:marLeft w:val="0"/>
      <w:marRight w:val="0"/>
      <w:marTop w:val="0"/>
      <w:marBottom w:val="0"/>
      <w:divBdr>
        <w:top w:val="none" w:sz="0" w:space="0" w:color="auto"/>
        <w:left w:val="none" w:sz="0" w:space="0" w:color="auto"/>
        <w:bottom w:val="none" w:sz="0" w:space="0" w:color="auto"/>
        <w:right w:val="none" w:sz="0" w:space="0" w:color="auto"/>
      </w:divBdr>
    </w:div>
    <w:div w:id="1068915977">
      <w:bodyDiv w:val="1"/>
      <w:marLeft w:val="0"/>
      <w:marRight w:val="0"/>
      <w:marTop w:val="0"/>
      <w:marBottom w:val="0"/>
      <w:divBdr>
        <w:top w:val="none" w:sz="0" w:space="0" w:color="auto"/>
        <w:left w:val="none" w:sz="0" w:space="0" w:color="auto"/>
        <w:bottom w:val="none" w:sz="0" w:space="0" w:color="auto"/>
        <w:right w:val="none" w:sz="0" w:space="0" w:color="auto"/>
      </w:divBdr>
    </w:div>
    <w:div w:id="13769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anadabuys.canada.ca/fr/occasions-de-marche?status%5B0%5D=1920&amp;status%5B1%5D=87" TargetMode="External"/><Relationship Id="rId26" Type="http://schemas.openxmlformats.org/officeDocument/2006/relationships/hyperlink" Target="https://achatsetventes.gc.ca/pour-les-entreprises/ressources-pour-les-entreprises/fiches-de-reference-pour-les-fournisseurs/faire-affaire-avec-le-gouvernement-du-Canada" TargetMode="External"/><Relationship Id="rId39" Type="http://schemas.openxmlformats.org/officeDocument/2006/relationships/hyperlink" Target="https://achatsetventes.gc.ca/pour-les-entreprises/vendre-au-gouvernement-du-canada/s-inscrire-comme-fournisseur/transition-vers-les-achats-electroniques" TargetMode="External"/><Relationship Id="rId21" Type="http://schemas.openxmlformats.org/officeDocument/2006/relationships/hyperlink" Target="https://geds-sage.gc.ca/fr/SAGE?pgid=002" TargetMode="External"/><Relationship Id="rId34" Type="http://schemas.openxmlformats.org/officeDocument/2006/relationships/hyperlink" Target="https://achatsetventes.gc.ca/donnees-sur-l-approvisionnement/appels-d-offres/telecharger-les-donnees-relatives-aux-appels-d-offres" TargetMode="External"/><Relationship Id="rId42" Type="http://schemas.openxmlformats.org/officeDocument/2006/relationships/hyperlink" Target="https://achatsetventes.gc.ca/donnees-sur-l-approvisionnement/appels-d-offres/telecharger-les-donnees-relatives-aux-appels-d-offres" TargetMode="External"/><Relationship Id="rId47" Type="http://schemas.openxmlformats.org/officeDocument/2006/relationships/hyperlink" Target="https://buyandsell.gc.ca/policy-and-guidelines/supply-manual/section/4/80" TargetMode="External"/><Relationship Id="rId50" Type="http://schemas.openxmlformats.org/officeDocument/2006/relationships/hyperlink" Target="https://achatsetventes.gc.ca/politiques-et-lignes-directrices/Guide-des-approvisionnements" TargetMode="External"/><Relationship Id="rId55" Type="http://schemas.openxmlformats.org/officeDocument/2006/relationships/hyperlink" Target="https://achatsetventes.gc.ca/donnees-sur-l-approvisionnement/contrats-octroyes" TargetMode="External"/><Relationship Id="rId63" Type="http://schemas.openxmlformats.org/officeDocument/2006/relationships/hyperlink" Target="https://achatsetventes.gc.ca/politiques-et-lignes-directrices/avis-relatifs-aux-politiques/AP-123" TargetMode="External"/><Relationship Id="rId68" Type="http://schemas.openxmlformats.org/officeDocument/2006/relationships/hyperlink" Target="https://achatsetventes.gc.ca/pour-les-entreprises/vendre-au-gouvernement-du-canada/gestion-des-contrats" TargetMode="External"/><Relationship Id="rId7" Type="http://schemas.openxmlformats.org/officeDocument/2006/relationships/endnotes" Target="endnotes.xml"/><Relationship Id="rId71" Type="http://schemas.openxmlformats.org/officeDocument/2006/relationships/hyperlink" Target="https://achatsetventes.gc.ca/pour-les-entreprises/vendre-au-gouvernement-du-canada/suivi-des-soumissions/processus-de-contestation-des-offres-et-mecanismes-de-recours" TargetMode="External"/><Relationship Id="rId2" Type="http://schemas.openxmlformats.org/officeDocument/2006/relationships/numbering" Target="numbering.xml"/><Relationship Id="rId16" Type="http://schemas.openxmlformats.org/officeDocument/2006/relationships/hyperlink" Target="https://achatscanada.canada.ca/fr" TargetMode="External"/><Relationship Id="rId29" Type="http://schemas.openxmlformats.org/officeDocument/2006/relationships/hyperlink" Target="https://achatsetventes.gc.ca/donnees-sur-l-approvisionnement/numero-d-identification-des-biens-et-services/nibs" TargetMode="External"/><Relationship Id="rId11" Type="http://schemas.openxmlformats.org/officeDocument/2006/relationships/footer" Target="footer1.xml"/><Relationship Id="rId24" Type="http://schemas.openxmlformats.org/officeDocument/2006/relationships/hyperlink" Target="https://achatsetventes.gc.ca/pour-les-entreprises/vendre-au-gouvernement-du-canada/le-processus-d-approvisionnement" TargetMode="External"/><Relationship Id="rId32" Type="http://schemas.openxmlformats.org/officeDocument/2006/relationships/hyperlink" Target="https://canadabuys.canada.ca/fr/soutien/trouver-et-utiliser-les-codes-unspsc" TargetMode="External"/><Relationship Id="rId37" Type="http://schemas.openxmlformats.org/officeDocument/2006/relationships/hyperlink" Target="https://canadabuys.canada.ca/fr/soutien/suivre-une-recherche-sauvegardee-ou-un-avis-dappel-doffres" TargetMode="External"/><Relationship Id="rId40" Type="http://schemas.openxmlformats.org/officeDocument/2006/relationships/hyperlink" Target="https://canadabuys.canada.ca/fr" TargetMode="External"/><Relationship Id="rId45" Type="http://schemas.openxmlformats.org/officeDocument/2006/relationships/hyperlink" Target="https://canadabuys.canada.ca/fr/soutien/acceder-des-donnees-dans-le-portail-du-gouvernement-ouvert" TargetMode="External"/><Relationship Id="rId53" Type="http://schemas.openxmlformats.org/officeDocument/2006/relationships/hyperlink" Target="https://canadabuys.canada.ca/fr/soutien/soutiensignaler-votre-interet-pour-un-partenariat-dans-le-cadre-dun-appel-doffres-actif" TargetMode="External"/><Relationship Id="rId58" Type="http://schemas.openxmlformats.org/officeDocument/2006/relationships/hyperlink" Target="https://canadabuys.canada.ca/fr/soutien/repondre-aux-demandes-de-soumissions-au-moyen-dariba-discovery" TargetMode="External"/><Relationship Id="rId66" Type="http://schemas.openxmlformats.org/officeDocument/2006/relationships/hyperlink" Target="https://achatsetventes.gc.ca/pour-les-entreprises/vendre-au-gouvernement-du-canada/soumissionner-des-marches/comment-preparer-une-soumission"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ada.ca/SAC" TargetMode="External"/><Relationship Id="rId23" Type="http://schemas.openxmlformats.org/officeDocument/2006/relationships/hyperlink" Target="https://achatsetventes.gc.ca/pour-les-entreprises/contacts-pour-les-entreprises/bureaux-regionaux-de-tpsgc" TargetMode="External"/><Relationship Id="rId28" Type="http://schemas.openxmlformats.org/officeDocument/2006/relationships/hyperlink" Target="https://achatsetventes.gc.ca/donnees-sur-l-approvisionnement/numero-d-identification-des-biens-et-services/introduction-aux-codes-nibs/etapes-a-suivre-pour-trouver-et-utiliser-les-codes-nibs" TargetMode="External"/><Relationship Id="rId36" Type="http://schemas.openxmlformats.org/officeDocument/2006/relationships/hyperlink" Target="https://canadabuys.canada.ca/fr/occasions-de-marche?words=&amp;record_per_page=50&amp;current_tab=t&amp;search_filter=&amp;notice_type%5B1682%5D=1682&amp;status%5B87%5D=87&amp;Apply_filters=Apply%20filters" TargetMode="External"/><Relationship Id="rId49" Type="http://schemas.openxmlformats.org/officeDocument/2006/relationships/hyperlink" Target="https://achatsetventes.gc.ca/politiques-et-lignes-directrices/guide-des-clauses-et-conditions-uniformisees-d-achatl" TargetMode="External"/><Relationship Id="rId57" Type="http://schemas.openxmlformats.org/officeDocument/2006/relationships/hyperlink" Target="https://achatsetventes.gc.ca/pour-les-entreprises/ressources-pour-les-entreprises/fiches-de-reference-pour-les-fournisseurs/soumissionner-sur-des-marches" TargetMode="External"/><Relationship Id="rId61" Type="http://schemas.openxmlformats.org/officeDocument/2006/relationships/hyperlink" Target="https://achatsetventes.gc.ca/pour-les-entreprises/vendre-au-gouvernement-du-canada/soumissionner-des-marches/comment-une-soumission-est-choisie" TargetMode="External"/><Relationship Id="rId10" Type="http://schemas.openxmlformats.org/officeDocument/2006/relationships/header" Target="header2.xml"/><Relationship Id="rId19" Type="http://schemas.openxmlformats.org/officeDocument/2006/relationships/hyperlink" Target="https://canadabuys.canada.ca/fr/" TargetMode="External"/><Relationship Id="rId31" Type="http://schemas.openxmlformats.org/officeDocument/2006/relationships/hyperlink" Target="https://achatsetventes.gc.ca/donnees-sur-l-approvisionnement/unspsc" TargetMode="External"/><Relationship Id="rId44" Type="http://schemas.openxmlformats.org/officeDocument/2006/relationships/hyperlink" Target="https://canadabuys.canada.ca/fr/occasions-de-marche?status%5B0%5D=1920&amp;current_tab=t&amp;record_per_page=50%23a" TargetMode="External"/><Relationship Id="rId52" Type="http://schemas.openxmlformats.org/officeDocument/2006/relationships/hyperlink" Target="https://achatsetventes.gc.ca/initiatives-et-programmes" TargetMode="External"/><Relationship Id="rId60" Type="http://schemas.openxmlformats.org/officeDocument/2006/relationships/hyperlink" Target="https://achatsetventes.gc.ca/pour-les-entreprises/soumissionner-des-marches/comment-une-soumission-est-evaluee" TargetMode="External"/><Relationship Id="rId65" Type="http://schemas.openxmlformats.org/officeDocument/2006/relationships/hyperlink" Target="https://achatsetventes.gc.ca/politiques-et-lignes-directrices/guide-des-approvisionnements/section/4/80"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geds-sage.gc.ca/fr/SAGE?pgid=012" TargetMode="External"/><Relationship Id="rId27" Type="http://schemas.openxmlformats.org/officeDocument/2006/relationships/hyperlink" Target="https://achatsetventes.gc.ca/donnees-sur-l-approvisionnement/numero-d-identification-des-biens-et-services" TargetMode="External"/><Relationship Id="rId30" Type="http://schemas.openxmlformats.org/officeDocument/2006/relationships/hyperlink" Target="%20https://sriclient.contractscanada.gc.ca/index-eng.cfm?af=ZnVzZWFjdGlvbj1pbmZvLmRlcHRfbGlzdCZpZD0y" TargetMode="External"/><Relationship Id="rId35" Type="http://schemas.openxmlformats.org/officeDocument/2006/relationships/hyperlink" Target="https://canadabuys.canada.ca/fr/soutien/affiner-la-recherche-dappel-doffres-et-acceder-aux-avis-dappel-doffres" TargetMode="External"/><Relationship Id="rId43" Type="http://schemas.openxmlformats.org/officeDocument/2006/relationships/hyperlink" Target="https://achatsetventes.gc.ca/donnees-sur-l-approvisionnement/contrats-octroyes" TargetMode="External"/><Relationship Id="rId48" Type="http://schemas.openxmlformats.org/officeDocument/2006/relationships/hyperlink" Target="https://achatsetventes.gc.ca/politiques-et-lignes-directrices/guide-des-approvisionnements/section/3/115" TargetMode="External"/><Relationship Id="rId56" Type="http://schemas.openxmlformats.org/officeDocument/2006/relationships/hyperlink" Target="https://ouvert.canada.ca/data/fr/dataset/d8f85d91-7dec-4fd1-8055-483b77225d8b" TargetMode="External"/><Relationship Id="rId64" Type="http://schemas.openxmlformats.org/officeDocument/2006/relationships/hyperlink" Target="https://canadabuys.canada.ca/fr/soutien/suivre-une-recherche-sauvegardee-ou-un-avis-dappel-doffres" TargetMode="External"/><Relationship Id="rId69" Type="http://schemas.openxmlformats.org/officeDocument/2006/relationships/hyperlink" Target="https://achatsetventes.gc.ca/pour-les-entreprises/vendre-au-gouvernement-du-canada/gestion-des-contrats/reglement-des-differends" TargetMode="External"/><Relationship Id="rId8" Type="http://schemas.openxmlformats.org/officeDocument/2006/relationships/image" Target="media/image1.png"/><Relationship Id="rId51" Type="http://schemas.openxmlformats.org/officeDocument/2006/relationships/hyperlink" Target="https://www.tpsgc-pwgsc.gc.ca/esc-src/index-fra.html"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achatsetventes.gc.ca/" TargetMode="External"/><Relationship Id="rId25" Type="http://schemas.openxmlformats.org/officeDocument/2006/relationships/hyperlink" Target="https://achatsetventes.gc.ca/pour-les-entreprises/vendre-au-gouvernement-du-canada/le-processus-d-approvisionnement/ce-que-le-gouvernement-du-canada-achete" TargetMode="External"/><Relationship Id="rId33" Type="http://schemas.openxmlformats.org/officeDocument/2006/relationships/hyperlink" Target="https://canadabuys.canada.ca/fr/occasions-de-marche" TargetMode="External"/><Relationship Id="rId38" Type="http://schemas.openxmlformats.org/officeDocument/2006/relationships/hyperlink" Target="https://canadabuys.canada.ca/fr/conditions-dutilisation-pour-les-listes-dentreprises-interessees" TargetMode="External"/><Relationship Id="rId46" Type="http://schemas.openxmlformats.org/officeDocument/2006/relationships/hyperlink" Target="https://ouvert.canada.ca/data/fr/dataset/d8f85d91-7dec-4fd1-8055-483b77225d8b" TargetMode="External"/><Relationship Id="rId59" Type="http://schemas.openxmlformats.org/officeDocument/2006/relationships/hyperlink" Target="https://achatsetventes.gc.ca/pour-les-entreprises/guide-pour-les-entreprises/soumissionner-des-marches/conseils-pratiques-sur-la-presentation-d-une-soumission" TargetMode="External"/><Relationship Id="rId67" Type="http://schemas.openxmlformats.org/officeDocument/2006/relationships/hyperlink" Target="https://achatsetventes.gc.ca/pour-les-entreprises/guide-pour-les-entreprises/soumissionner-des-marches/conseils-pratiques-sur-la-presentation-d-une-soumission" TargetMode="External"/><Relationship Id="rId20" Type="http://schemas.openxmlformats.org/officeDocument/2006/relationships/hyperlink" Target="https://achatsetventes.gc.ca/pour-les-entreprises/vendre-au-gouvernement-du-canada/vous-faire-connaitre" TargetMode="External"/><Relationship Id="rId41" Type="http://schemas.openxmlformats.org/officeDocument/2006/relationships/hyperlink" Target="https://canadabuys.canada.ca/fr/pour-commencer" TargetMode="External"/><Relationship Id="rId54" Type="http://schemas.openxmlformats.org/officeDocument/2006/relationships/hyperlink" Target="https://canadabuys.canada.ca/fr/occasions-de-marche?status%5B0%5D=1920&amp;current_tab=t&amp;record_per_page=50%23a" TargetMode="External"/><Relationship Id="rId62" Type="http://schemas.openxmlformats.org/officeDocument/2006/relationships/hyperlink" Target="https://achatsetventes.gc.ca/pour-les-entreprises/guide-pour-les-entreprises/soumissionner-des-marches/conseils-pratiques-sur-la-presentation-d-une-soumission" TargetMode="External"/><Relationship Id="rId70" Type="http://schemas.openxmlformats.org/officeDocument/2006/relationships/hyperlink" Target="https://achatsetventes.gc.ca/pour-les-entreprises/vendre-au-gouvernement-du-canada/suivi-des-soumissions/comptes-rendus-a-l-intention-des-fournisseur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header4.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theme/theme1.xml><?xml version="1.0" encoding="utf-8"?>
<a:theme xmlns:a="http://schemas.openxmlformats.org/drawingml/2006/main" name="PSPC">
  <a:themeElements>
    <a:clrScheme name="PSPC">
      <a:dk1>
        <a:srgbClr val="000000"/>
      </a:dk1>
      <a:lt1>
        <a:srgbClr val="F1F2F2"/>
      </a:lt1>
      <a:dk2>
        <a:srgbClr val="000000"/>
      </a:dk2>
      <a:lt2>
        <a:srgbClr val="F1F2F2"/>
      </a:lt2>
      <a:accent1>
        <a:srgbClr val="1E3652"/>
      </a:accent1>
      <a:accent2>
        <a:srgbClr val="636466"/>
      </a:accent2>
      <a:accent3>
        <a:srgbClr val="C3D941"/>
      </a:accent3>
      <a:accent4>
        <a:srgbClr val="A79F8F"/>
      </a:accent4>
      <a:accent5>
        <a:srgbClr val="BB583E"/>
      </a:accent5>
      <a:accent6>
        <a:srgbClr val="A83D72"/>
      </a:accent6>
      <a:hlink>
        <a:srgbClr val="1E3652"/>
      </a:hlink>
      <a:folHlink>
        <a:srgbClr val="A83D72"/>
      </a:folHlink>
    </a:clrScheme>
    <a:fontScheme name="PSP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F219-4A18-43F4-8ED8-299329FB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7195</Words>
  <Characters>41017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Coach Guide - PAC Coaching Service</vt:lpstr>
    </vt:vector>
  </TitlesOfParts>
  <Company/>
  <LinksUpToDate>false</LinksUpToDate>
  <CharactersWithSpaces>48116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Guide - PAC Coaching Service</dc:title>
  <dc:subject/>
  <dc:creator>Procurement Assistance Canada</dc:creator>
  <cp:keywords/>
  <dc:description/>
  <cp:lastModifiedBy>Bilgen, Baris (SPAC/PSPC)</cp:lastModifiedBy>
  <cp:revision>7</cp:revision>
  <dcterms:created xsi:type="dcterms:W3CDTF">2022-10-03T14:32:00Z</dcterms:created>
  <dcterms:modified xsi:type="dcterms:W3CDTF">2022-11-21T18:27:00Z</dcterms:modified>
</cp:coreProperties>
</file>