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322B" w14:textId="4A94247A" w:rsidR="00B75CE6" w:rsidRPr="00B75CE6" w:rsidRDefault="00B75CE6" w:rsidP="00B75CE6">
      <w:pPr>
        <w:pStyle w:val="Title"/>
        <w:rPr>
          <w:rFonts w:eastAsiaTheme="minorEastAsia"/>
          <w:lang w:val="en-US" w:eastAsia="en-CA"/>
        </w:rPr>
      </w:pPr>
      <w:r w:rsidRPr="00B75CE6">
        <w:rPr>
          <w:rFonts w:eastAsiaTheme="minorEastAsia"/>
          <w:noProof/>
          <w:lang w:eastAsia="en-C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DFD3B34" wp14:editId="2C12069B">
                <wp:simplePos x="0" y="0"/>
                <wp:positionH relativeFrom="page">
                  <wp:posOffset>115570</wp:posOffset>
                </wp:positionH>
                <wp:positionV relativeFrom="page">
                  <wp:posOffset>9364980</wp:posOffset>
                </wp:positionV>
                <wp:extent cx="1615440" cy="4521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52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52886" w14:textId="77777777" w:rsidR="00B75CE6" w:rsidRDefault="00B75CE6" w:rsidP="00B75CE6">
                            <w:pPr>
                              <w:widowControl w:val="0"/>
                              <w:kinsoku w:val="0"/>
                              <w:overflowPunct w:val="0"/>
                              <w:spacing w:before="94" w:after="196"/>
                              <w:textAlignment w:val="baseline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3B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1pt;margin-top:737.4pt;width:127.2pt;height:35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" o:allowincell="f" stroked="f">
                <v:fill opacity="0"/>
                <v:textbox inset="0,0,0,0">
                  <w:txbxContent>
                    <w:p w14:paraId="26D52886" w14:textId="77777777" w:rsidR="00B75CE6" w:rsidRDefault="00B75CE6" w:rsidP="00B75CE6">
                      <w:pPr>
                        <w:widowControl w:val="0"/>
                        <w:kinsoku w:val="0"/>
                        <w:overflowPunct w:val="0"/>
                        <w:spacing w:before="94" w:after="196"/>
                        <w:textAlignment w:val="baseline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75CE6">
        <w:rPr>
          <w:rFonts w:eastAsiaTheme="minorEastAsia"/>
          <w:lang w:val="en-US" w:eastAsia="en-CA"/>
        </w:rPr>
        <w:t>Statement of Work Checklist</w:t>
      </w:r>
    </w:p>
    <w:p w14:paraId="15A395D8" w14:textId="4FAD6EDE" w:rsidR="007B1AEF" w:rsidRDefault="007B1AEF">
      <w:pPr>
        <w:rPr>
          <w:rFonts w:cstheme="minorHAnsi"/>
        </w:rPr>
      </w:pPr>
    </w:p>
    <w:p w14:paraId="4B831144" w14:textId="18AFCBF4" w:rsidR="00B75CE6" w:rsidRDefault="00B75CE6">
      <w:pPr>
        <w:rPr>
          <w:rFonts w:ascii="Arial" w:hAnsi="Arial"/>
          <w:spacing w:val="6"/>
          <w:sz w:val="21"/>
          <w:szCs w:val="24"/>
          <w:lang w:val="en-US"/>
        </w:rPr>
      </w:pPr>
      <w:r>
        <w:rPr>
          <w:rFonts w:ascii="Arial" w:hAnsi="Arial"/>
          <w:spacing w:val="6"/>
          <w:sz w:val="21"/>
          <w:szCs w:val="24"/>
          <w:lang w:val="en-US"/>
        </w:rPr>
        <w:t>When reviewing a statement of work, ask yourself the following questions</w:t>
      </w:r>
      <w:r>
        <w:rPr>
          <w:rFonts w:ascii="Arial" w:hAnsi="Arial"/>
          <w:spacing w:val="6"/>
          <w:sz w:val="21"/>
          <w:szCs w:val="24"/>
          <w:lang w:val="en-US"/>
        </w:rPr>
        <w:t>:</w:t>
      </w:r>
    </w:p>
    <w:p w14:paraId="2B3007EA" w14:textId="6CAC5F4B" w:rsidR="00B75CE6" w:rsidRDefault="00B75CE6">
      <w:pPr>
        <w:rPr>
          <w:rFonts w:ascii="Arial" w:hAnsi="Arial"/>
          <w:spacing w:val="6"/>
          <w:sz w:val="21"/>
          <w:szCs w:val="24"/>
          <w:lang w:val="en-US"/>
        </w:rPr>
      </w:pPr>
    </w:p>
    <w:tbl>
      <w:tblPr>
        <w:tblW w:w="10944" w:type="dxa"/>
        <w:tblInd w:w="-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5"/>
        <w:gridCol w:w="720"/>
        <w:gridCol w:w="719"/>
      </w:tblGrid>
      <w:tr w:rsidR="00B75CE6" w:rsidRPr="00B75CE6" w14:paraId="44F73426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fill="auto"/>
            <w:vAlign w:val="center"/>
          </w:tcPr>
          <w:p w14:paraId="2249BF0B" w14:textId="77777777" w:rsidR="00B75CE6" w:rsidRPr="00B75CE6" w:rsidRDefault="00B75CE6" w:rsidP="00B75CE6">
            <w:pPr>
              <w:widowControl w:val="0"/>
              <w:kinsoku w:val="0"/>
              <w:overflowPunct w:val="0"/>
              <w:spacing w:before="97" w:after="77" w:line="267" w:lineRule="exact"/>
              <w:ind w:left="3999"/>
              <w:textAlignment w:val="baseline"/>
              <w:rPr>
                <w:rFonts w:ascii="Arial" w:eastAsiaTheme="minorEastAsia" w:hAnsi="Arial"/>
                <w:b/>
                <w:color w:val="FFFFFF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b/>
                <w:color w:val="FFFFFF"/>
                <w:sz w:val="21"/>
                <w:szCs w:val="24"/>
                <w:lang w:val="en-US" w:eastAsia="en-CA"/>
              </w:rPr>
              <w:t>Questions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fill="auto"/>
            <w:vAlign w:val="center"/>
          </w:tcPr>
          <w:p w14:paraId="0232BE59" w14:textId="77777777" w:rsidR="00B75CE6" w:rsidRPr="00B75CE6" w:rsidRDefault="00B75CE6" w:rsidP="00B75CE6">
            <w:pPr>
              <w:widowControl w:val="0"/>
              <w:kinsoku w:val="0"/>
              <w:overflowPunct w:val="0"/>
              <w:spacing w:before="97" w:after="77" w:line="267" w:lineRule="exact"/>
              <w:jc w:val="center"/>
              <w:textAlignment w:val="baseline"/>
              <w:rPr>
                <w:rFonts w:ascii="Arial" w:eastAsiaTheme="minorEastAsia" w:hAnsi="Arial"/>
                <w:b/>
                <w:color w:val="FFFFFF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b/>
                <w:color w:val="FFFFFF"/>
                <w:sz w:val="21"/>
                <w:szCs w:val="24"/>
                <w:lang w:val="en-US" w:eastAsia="en-CA"/>
              </w:rPr>
              <w:t>Yes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fill="auto"/>
            <w:vAlign w:val="center"/>
          </w:tcPr>
          <w:p w14:paraId="6FBD1C65" w14:textId="77777777" w:rsidR="00B75CE6" w:rsidRPr="00B75CE6" w:rsidRDefault="00B75CE6" w:rsidP="00B75CE6">
            <w:pPr>
              <w:widowControl w:val="0"/>
              <w:kinsoku w:val="0"/>
              <w:overflowPunct w:val="0"/>
              <w:spacing w:before="97" w:after="77" w:line="267" w:lineRule="exact"/>
              <w:jc w:val="center"/>
              <w:textAlignment w:val="baseline"/>
              <w:rPr>
                <w:rFonts w:ascii="Arial" w:eastAsiaTheme="minorEastAsia" w:hAnsi="Arial"/>
                <w:b/>
                <w:color w:val="FFFFFF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b/>
                <w:color w:val="FFFFFF"/>
                <w:sz w:val="21"/>
                <w:szCs w:val="24"/>
                <w:lang w:val="en-US" w:eastAsia="en-CA"/>
              </w:rPr>
              <w:t>No</w:t>
            </w:r>
          </w:p>
        </w:tc>
      </w:tr>
      <w:tr w:rsidR="00B75CE6" w:rsidRPr="00B75CE6" w14:paraId="6F9E025F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E1C" w14:textId="77777777" w:rsidR="00B75CE6" w:rsidRPr="00B75CE6" w:rsidRDefault="00B75CE6" w:rsidP="00B75CE6">
            <w:pPr>
              <w:widowControl w:val="0"/>
              <w:numPr>
                <w:ilvl w:val="0"/>
                <w:numId w:val="11"/>
              </w:numPr>
              <w:kinsoku w:val="0"/>
              <w:overflowPunct w:val="0"/>
              <w:spacing w:before="79" w:after="60" w:line="288" w:lineRule="exact"/>
              <w:ind w:right="324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Do I understand what I am reading? Do I have a clear and complete understanding of the SOW?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CE1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3C03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64579AD3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FB10" w14:textId="77777777" w:rsidR="00B75CE6" w:rsidRPr="00B75CE6" w:rsidRDefault="00B75CE6" w:rsidP="00B75CE6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before="92" w:after="66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Does the SOW address the key components?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54BA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B16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5819D11C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76B5" w14:textId="77777777" w:rsidR="00B75CE6" w:rsidRPr="00B75CE6" w:rsidRDefault="00B75CE6" w:rsidP="00B75CE6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before="92" w:after="70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Have the questions, who, why, what, where, when and how, been answered?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05D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BFB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14CAC615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12B5" w14:textId="77777777" w:rsidR="00B75CE6" w:rsidRPr="00B75CE6" w:rsidRDefault="00B75CE6" w:rsidP="00B75CE6">
            <w:pPr>
              <w:widowControl w:val="0"/>
              <w:numPr>
                <w:ilvl w:val="0"/>
                <w:numId w:val="11"/>
              </w:numPr>
              <w:kinsoku w:val="0"/>
              <w:overflowPunct w:val="0"/>
              <w:spacing w:before="79" w:after="75" w:line="288" w:lineRule="exact"/>
              <w:ind w:right="1368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Are the binding requirements clearly distinguishable from the background information?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D68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7CE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05867B30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C89A" w14:textId="77777777" w:rsidR="00B75CE6" w:rsidRPr="00B75CE6" w:rsidRDefault="00B75CE6" w:rsidP="00B75CE6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before="92" w:after="66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Are there any redundancies or inconsistencies?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A5E6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5E2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348C5A15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8C20" w14:textId="77777777" w:rsidR="00B75CE6" w:rsidRPr="00B75CE6" w:rsidRDefault="00B75CE6" w:rsidP="00B75CE6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before="93" w:after="70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Will the bidders be able to prepare a sound technical proposal?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721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CF8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5B334599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B85D" w14:textId="77777777" w:rsidR="00B75CE6" w:rsidRPr="00B75CE6" w:rsidRDefault="00B75CE6" w:rsidP="00B75CE6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before="92" w:after="75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Are the tasks and deliverables (including the timelines) required realistic?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8E5E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8A08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31ECE92D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DF9D" w14:textId="77777777" w:rsidR="00B75CE6" w:rsidRPr="00B75CE6" w:rsidRDefault="00B75CE6" w:rsidP="00B75CE6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before="92" w:after="65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Has the SOW been subject to independent review?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6C7E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B2E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0634F3E0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7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64B" w14:textId="77777777" w:rsidR="00B75CE6" w:rsidRPr="00B75CE6" w:rsidRDefault="00B75CE6" w:rsidP="00B75CE6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before="93" w:after="160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Is the SOW free of:</w:t>
            </w:r>
          </w:p>
          <w:p w14:paraId="4AC1B802" w14:textId="77777777" w:rsidR="00B75CE6" w:rsidRPr="00B75CE6" w:rsidRDefault="00B75CE6" w:rsidP="00B75CE6">
            <w:pPr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160" w:line="288" w:lineRule="exact"/>
              <w:ind w:right="252"/>
              <w:jc w:val="both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bid/offer evaluation factors? (These should be specified in a separate attachment to the solicitation)</w:t>
            </w:r>
          </w:p>
          <w:p w14:paraId="04BCF9A0" w14:textId="77777777" w:rsidR="00B75CE6" w:rsidRPr="00B75CE6" w:rsidRDefault="00B75CE6" w:rsidP="00B75CE6">
            <w:pPr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160" w:line="286" w:lineRule="exact"/>
              <w:ind w:right="252"/>
              <w:jc w:val="both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business management matters such as method and basis of payment that belong in other sections of the solicitation?</w:t>
            </w:r>
          </w:p>
          <w:p w14:paraId="60C11AE2" w14:textId="77777777" w:rsidR="00B75CE6" w:rsidRPr="00B75CE6" w:rsidRDefault="00B75CE6" w:rsidP="00B75CE6">
            <w:pPr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55" w:line="292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pronouns with ambiguous antecedent?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CEF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F0C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51993437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6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9D29" w14:textId="77777777" w:rsidR="00B75CE6" w:rsidRPr="00B75CE6" w:rsidRDefault="00B75CE6" w:rsidP="00B75CE6">
            <w:pPr>
              <w:widowControl w:val="0"/>
              <w:kinsoku w:val="0"/>
              <w:overflowPunct w:val="0"/>
              <w:spacing w:before="97" w:line="270" w:lineRule="exact"/>
              <w:ind w:left="144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10. Is the SOW performance-based; that is:</w:t>
            </w:r>
          </w:p>
          <w:p w14:paraId="1FA5FDFF" w14:textId="77777777" w:rsidR="00B75CE6" w:rsidRPr="00B75CE6" w:rsidRDefault="00B75CE6" w:rsidP="00B75CE6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160" w:line="288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free of “how to” requirements?</w:t>
            </w:r>
          </w:p>
          <w:p w14:paraId="3E0DD9C8" w14:textId="77777777" w:rsidR="00B75CE6" w:rsidRPr="00B75CE6" w:rsidRDefault="00B75CE6" w:rsidP="00B75CE6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160" w:line="288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clear of statements that order or describe data items?</w:t>
            </w:r>
          </w:p>
          <w:p w14:paraId="3468A5B3" w14:textId="77777777" w:rsidR="00B75CE6" w:rsidRPr="00B75CE6" w:rsidRDefault="00B75CE6" w:rsidP="00B75CE6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61" w:line="292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free of requirements that cite chained government specifications or standards?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7EA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E536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7F43A568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9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F586" w14:textId="77777777" w:rsidR="00B75CE6" w:rsidRPr="00B75CE6" w:rsidRDefault="00B75CE6" w:rsidP="00B75CE6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spacing w:before="83" w:after="65" w:line="288" w:lineRule="exact"/>
              <w:ind w:right="756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Have all the relationships with other projects been considered and requirements integrated?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3D4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9018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7D8888F4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8BEE" w14:textId="77777777" w:rsidR="00B75CE6" w:rsidRPr="00B75CE6" w:rsidRDefault="00B75CE6" w:rsidP="00B75CE6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spacing w:before="87" w:after="75" w:line="284" w:lineRule="exact"/>
              <w:ind w:right="324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Are there any references to other documentation? If yes, are they properly described and cited?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64C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D79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18F1D0D1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9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FC36" w14:textId="77777777" w:rsidR="00B75CE6" w:rsidRPr="00B75CE6" w:rsidRDefault="00B75CE6" w:rsidP="00B75CE6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spacing w:before="88" w:after="66" w:line="283" w:lineRule="exact"/>
              <w:ind w:right="252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Is the wording used to describe the work required in an active voice? Remember that the SOW will form part of any resulting contract.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A253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3A0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4C78E792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A48A" w14:textId="77777777" w:rsidR="00B75CE6" w:rsidRPr="00B75CE6" w:rsidRDefault="00B75CE6" w:rsidP="00B75CE6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spacing w:before="79" w:after="70" w:line="288" w:lineRule="exact"/>
              <w:ind w:right="288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Is there a need for a glossary to describe acronyms and the definitions of frequently-used terms?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7F7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73A9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1EA9AA53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A953" w14:textId="77777777" w:rsidR="00B75CE6" w:rsidRPr="00B75CE6" w:rsidRDefault="00B75CE6" w:rsidP="00B75CE6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before="97" w:after="70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Is the terminology consistent throughout the SOW?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476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E81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Verdana" w:eastAsiaTheme="minorEastAsia" w:hAnsi="Verdana"/>
                <w:sz w:val="24"/>
                <w:szCs w:val="24"/>
                <w:lang w:val="en-US" w:eastAsia="en-CA"/>
              </w:rPr>
            </w:pPr>
          </w:p>
        </w:tc>
      </w:tr>
    </w:tbl>
    <w:p w14:paraId="2BD09E6F" w14:textId="55166F63" w:rsidR="00B75CE6" w:rsidRDefault="00B75CE6">
      <w:pPr>
        <w:rPr>
          <w:rFonts w:cstheme="minorHAnsi"/>
          <w:lang w:val="en-US"/>
        </w:rPr>
      </w:pPr>
    </w:p>
    <w:tbl>
      <w:tblPr>
        <w:tblpPr w:leftFromText="180" w:rightFromText="180" w:horzAnchor="margin" w:tblpXSpec="center" w:tblpY="780"/>
        <w:tblW w:w="10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4"/>
        <w:gridCol w:w="893"/>
        <w:gridCol w:w="907"/>
      </w:tblGrid>
      <w:tr w:rsidR="00B75CE6" w:rsidRPr="00B75CE6" w14:paraId="6A9ADD54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fill="auto"/>
            <w:vAlign w:val="center"/>
          </w:tcPr>
          <w:p w14:paraId="426DABDC" w14:textId="77777777" w:rsidR="00B75CE6" w:rsidRPr="00B75CE6" w:rsidRDefault="00B75CE6" w:rsidP="00B75CE6">
            <w:pPr>
              <w:widowControl w:val="0"/>
              <w:kinsoku w:val="0"/>
              <w:overflowPunct w:val="0"/>
              <w:spacing w:before="97" w:after="68" w:line="267" w:lineRule="exact"/>
              <w:ind w:left="3999"/>
              <w:textAlignment w:val="baseline"/>
              <w:rPr>
                <w:rFonts w:ascii="Arial" w:eastAsiaTheme="minorEastAsia" w:hAnsi="Arial"/>
                <w:b/>
                <w:color w:val="FFFFFF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b/>
                <w:color w:val="FFFFFF"/>
                <w:sz w:val="21"/>
                <w:szCs w:val="24"/>
                <w:lang w:val="en-US" w:eastAsia="en-CA"/>
              </w:rPr>
              <w:lastRenderedPageBreak/>
              <w:t>Questions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fill="auto"/>
            <w:vAlign w:val="center"/>
          </w:tcPr>
          <w:p w14:paraId="0466DEB5" w14:textId="77777777" w:rsidR="00B75CE6" w:rsidRPr="00B75CE6" w:rsidRDefault="00B75CE6" w:rsidP="00B75CE6">
            <w:pPr>
              <w:widowControl w:val="0"/>
              <w:kinsoku w:val="0"/>
              <w:overflowPunct w:val="0"/>
              <w:spacing w:before="97" w:after="68" w:line="267" w:lineRule="exact"/>
              <w:jc w:val="center"/>
              <w:textAlignment w:val="baseline"/>
              <w:rPr>
                <w:rFonts w:ascii="Arial" w:eastAsiaTheme="minorEastAsia" w:hAnsi="Arial"/>
                <w:b/>
                <w:color w:val="FFFFFF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b/>
                <w:color w:val="FFFFFF"/>
                <w:sz w:val="21"/>
                <w:szCs w:val="24"/>
                <w:lang w:val="en-US" w:eastAsia="en-CA"/>
              </w:rPr>
              <w:t>Yes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fill="auto"/>
            <w:vAlign w:val="center"/>
          </w:tcPr>
          <w:p w14:paraId="797A79AD" w14:textId="77777777" w:rsidR="00B75CE6" w:rsidRPr="00B75CE6" w:rsidRDefault="00B75CE6" w:rsidP="00B75CE6">
            <w:pPr>
              <w:widowControl w:val="0"/>
              <w:kinsoku w:val="0"/>
              <w:overflowPunct w:val="0"/>
              <w:spacing w:before="97" w:after="68" w:line="267" w:lineRule="exact"/>
              <w:jc w:val="center"/>
              <w:textAlignment w:val="baseline"/>
              <w:rPr>
                <w:rFonts w:ascii="Arial" w:eastAsiaTheme="minorEastAsia" w:hAnsi="Arial"/>
                <w:b/>
                <w:color w:val="FFFFFF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b/>
                <w:color w:val="FFFFFF"/>
                <w:sz w:val="21"/>
                <w:szCs w:val="24"/>
                <w:lang w:val="en-US" w:eastAsia="en-CA"/>
              </w:rPr>
              <w:t>No</w:t>
            </w:r>
          </w:p>
        </w:tc>
      </w:tr>
      <w:tr w:rsidR="00B75CE6" w:rsidRPr="00B75CE6" w14:paraId="58451610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8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C68B" w14:textId="77777777" w:rsidR="00B75CE6" w:rsidRPr="00B75CE6" w:rsidRDefault="00B75CE6" w:rsidP="00B75CE6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before="79" w:after="65" w:line="288" w:lineRule="exact"/>
              <w:ind w:right="828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Are there words or sentences with multiple interpretations (i.e. words such as: approximately, recent, excessive, good, any, etc. and sentences such as: to the satisfaction of the client; in accordance with commercial practices, etc.)?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92F9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115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52DC1927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4FEE" w14:textId="77777777" w:rsidR="00B75CE6" w:rsidRPr="00B75CE6" w:rsidRDefault="00B75CE6" w:rsidP="00B75CE6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before="92" w:after="70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Have you verified the use of the verbs “must” and “will”?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61C8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D78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6FB5F386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CEB9" w14:textId="77777777" w:rsidR="00B75CE6" w:rsidRPr="00B75CE6" w:rsidRDefault="00B75CE6" w:rsidP="00B75CE6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before="92" w:after="60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Is the work required set out in a logical and chronological order?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C13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E22F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3CC6856E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3C57" w14:textId="77777777" w:rsidR="00B75CE6" w:rsidRPr="00B75CE6" w:rsidRDefault="00B75CE6" w:rsidP="00B75CE6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before="92" w:after="66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Are the deliverables clearly described?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955F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717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32F094A1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B244" w14:textId="77777777" w:rsidR="00B75CE6" w:rsidRPr="00B75CE6" w:rsidRDefault="00B75CE6" w:rsidP="00B75CE6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before="92" w:after="70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Are the acceptance criteria for each deliverable clearly stated?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45B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61B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2EC2789C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AE84" w14:textId="77777777" w:rsidR="00B75CE6" w:rsidRPr="00B75CE6" w:rsidRDefault="00B75CE6" w:rsidP="00B75CE6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before="93" w:after="75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Are the language requirements well defined?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E979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9E5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44BEBE21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BA28" w14:textId="77777777" w:rsidR="00B75CE6" w:rsidRPr="00B75CE6" w:rsidRDefault="00B75CE6" w:rsidP="00B75CE6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before="92" w:after="66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Are the travel requirements well defined?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74B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1E56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31849A0D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DF9D" w14:textId="77777777" w:rsidR="00B75CE6" w:rsidRPr="00B75CE6" w:rsidRDefault="00B75CE6" w:rsidP="00B75CE6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before="92" w:after="70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Are the security requirements required well defined and classified?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BE5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EC36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1BD619A6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B4AC" w14:textId="77777777" w:rsidR="00B75CE6" w:rsidRPr="00B75CE6" w:rsidRDefault="00B75CE6" w:rsidP="00B75CE6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before="92" w:after="75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Is the time frame (i.e. on an “as-and-when-needed” basis) visibly specified?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D0E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E25F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578CD51C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C58D" w14:textId="77777777" w:rsidR="00B75CE6" w:rsidRPr="00B75CE6" w:rsidRDefault="00B75CE6" w:rsidP="00B75CE6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before="92" w:after="65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Is the location of the work specified?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0AB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011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</w:tr>
      <w:tr w:rsidR="00B75CE6" w:rsidRPr="00B75CE6" w14:paraId="18ADA619" w14:textId="77777777" w:rsidTr="00B75C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7374" w14:textId="77777777" w:rsidR="00B75CE6" w:rsidRPr="00B75CE6" w:rsidRDefault="00B75CE6" w:rsidP="00B75CE6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before="93" w:after="84" w:line="274" w:lineRule="exact"/>
              <w:textAlignment w:val="baseline"/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</w:pPr>
            <w:r w:rsidRPr="00B75CE6">
              <w:rPr>
                <w:rFonts w:ascii="Arial" w:eastAsiaTheme="minorEastAsia" w:hAnsi="Arial"/>
                <w:sz w:val="21"/>
                <w:szCs w:val="24"/>
                <w:lang w:val="en-US" w:eastAsia="en-CA"/>
              </w:rPr>
              <w:t>If applicable, are the constraints clearly identified?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12A4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EDD4" w14:textId="77777777" w:rsidR="00B75CE6" w:rsidRPr="00B75CE6" w:rsidRDefault="00B75CE6" w:rsidP="00B75CE6">
            <w:pPr>
              <w:widowControl w:val="0"/>
              <w:kinsoku w:val="0"/>
              <w:overflowPunct w:val="0"/>
              <w:textAlignment w:val="baseline"/>
              <w:rPr>
                <w:rFonts w:ascii="Arial" w:eastAsiaTheme="minorEastAsia" w:hAnsi="Arial"/>
                <w:sz w:val="24"/>
                <w:szCs w:val="24"/>
                <w:lang w:val="en-US" w:eastAsia="en-CA"/>
              </w:rPr>
            </w:pPr>
          </w:p>
        </w:tc>
      </w:tr>
    </w:tbl>
    <w:p w14:paraId="58BC1490" w14:textId="77777777" w:rsidR="00B75CE6" w:rsidRPr="00B75CE6" w:rsidRDefault="00B75CE6">
      <w:pPr>
        <w:rPr>
          <w:rFonts w:cstheme="minorHAnsi"/>
          <w:lang w:val="en-US"/>
        </w:rPr>
      </w:pPr>
    </w:p>
    <w:sectPr w:rsidR="00B75CE6" w:rsidRPr="00B75CE6" w:rsidSect="00CC71F5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49AC" w14:textId="77777777" w:rsidR="00271865" w:rsidRDefault="00271865" w:rsidP="005D4E0F">
      <w:r>
        <w:separator/>
      </w:r>
    </w:p>
  </w:endnote>
  <w:endnote w:type="continuationSeparator" w:id="0">
    <w:p w14:paraId="46500CE4" w14:textId="77777777" w:rsidR="00271865" w:rsidRDefault="00271865" w:rsidP="005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1262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33D1C3" w14:textId="77777777" w:rsidR="00CC71F5" w:rsidRDefault="00CC71F5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   Date:   Nov 01, 2023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D64D43" w14:textId="4FE220F1" w:rsidR="00CC71F5" w:rsidRDefault="00CC71F5">
            <w:pPr>
              <w:pStyle w:val="Footer"/>
              <w:jc w:val="right"/>
            </w:pPr>
            <w:r w:rsidRPr="00CC71F5">
              <w:rPr>
                <w:sz w:val="24"/>
                <w:szCs w:val="24"/>
              </w:rPr>
              <w:t>Version: 1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sdtContent>
      </w:sdt>
    </w:sdtContent>
  </w:sdt>
  <w:p w14:paraId="4EAF1991" w14:textId="3A5E0AEF" w:rsidR="00CC71F5" w:rsidRDefault="00CC7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1CCC" w14:textId="77777777" w:rsidR="00271865" w:rsidRDefault="00271865" w:rsidP="005D4E0F">
      <w:r>
        <w:separator/>
      </w:r>
    </w:p>
  </w:footnote>
  <w:footnote w:type="continuationSeparator" w:id="0">
    <w:p w14:paraId="2586D6A3" w14:textId="77777777" w:rsidR="00271865" w:rsidRDefault="00271865" w:rsidP="005D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A324" w14:textId="71D15B97" w:rsidR="005D4E0F" w:rsidRPr="005D4E0F" w:rsidRDefault="00CC71F5" w:rsidP="005D4E0F">
    <w:pPr>
      <w:tabs>
        <w:tab w:val="center" w:pos="4680"/>
        <w:tab w:val="right" w:pos="9360"/>
      </w:tabs>
      <w:spacing w:after="160" w:line="259" w:lineRule="auto"/>
      <w:rPr>
        <w:rFonts w:ascii="Calibri" w:hAnsi="Calibri"/>
        <w:lang w:eastAsia="en-CA"/>
      </w:rPr>
    </w:pPr>
    <w:r w:rsidRPr="00CA546A">
      <w:rPr>
        <w:noProof/>
      </w:rPr>
      <w:drawing>
        <wp:anchor distT="0" distB="0" distL="114300" distR="114300" simplePos="0" relativeHeight="251661312" behindDoc="0" locked="0" layoutInCell="1" allowOverlap="1" wp14:anchorId="4E2CC9EF" wp14:editId="0D8C3D85">
          <wp:simplePos x="0" y="0"/>
          <wp:positionH relativeFrom="margin">
            <wp:align>right</wp:align>
          </wp:positionH>
          <wp:positionV relativeFrom="page">
            <wp:posOffset>458470</wp:posOffset>
          </wp:positionV>
          <wp:extent cx="1224915" cy="292100"/>
          <wp:effectExtent l="0" t="0" r="0" b="0"/>
          <wp:wrapNone/>
          <wp:docPr id="24" name="Picture 24" descr="Canada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nada 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46A">
      <w:rPr>
        <w:noProof/>
      </w:rPr>
      <w:drawing>
        <wp:anchor distT="0" distB="0" distL="114300" distR="114300" simplePos="0" relativeHeight="251659264" behindDoc="0" locked="0" layoutInCell="1" allowOverlap="1" wp14:anchorId="17AF228E" wp14:editId="22EDC0DA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3236191" cy="228600"/>
          <wp:effectExtent l="0" t="0" r="2540" b="0"/>
          <wp:wrapNone/>
          <wp:docPr id="25" name="Picture 25" descr="Public Services and Procurement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ublic Services and Procurement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191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64081" w14:textId="012133EA" w:rsidR="005D4E0F" w:rsidRDefault="005D4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3AE5"/>
    <w:multiLevelType w:val="singleLevel"/>
    <w:tmpl w:val="FFFFFFFF"/>
    <w:lvl w:ilvl="0">
      <w:start w:val="16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cs="Times New Roman"/>
        <w:snapToGrid/>
        <w:sz w:val="21"/>
      </w:rPr>
    </w:lvl>
  </w:abstractNum>
  <w:abstractNum w:abstractNumId="1" w15:restartNumberingAfterBreak="0">
    <w:nsid w:val="0370DBB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cs="Times New Roman"/>
        <w:snapToGrid/>
        <w:sz w:val="21"/>
      </w:rPr>
    </w:lvl>
  </w:abstractNum>
  <w:abstractNum w:abstractNumId="2" w15:restartNumberingAfterBreak="0">
    <w:nsid w:val="038319D1"/>
    <w:multiLevelType w:val="singleLevel"/>
    <w:tmpl w:val="FFFFFFFF"/>
    <w:lvl w:ilvl="0">
      <w:numFmt w:val="bullet"/>
      <w:lvlText w:val="·"/>
      <w:lvlJc w:val="left"/>
      <w:pPr>
        <w:tabs>
          <w:tab w:val="num" w:pos="864"/>
        </w:tabs>
        <w:ind w:left="864" w:hanging="360"/>
      </w:pPr>
      <w:rPr>
        <w:rFonts w:ascii="Symbol" w:hAnsi="Symbol"/>
        <w:snapToGrid/>
        <w:sz w:val="21"/>
      </w:rPr>
    </w:lvl>
  </w:abstractNum>
  <w:abstractNum w:abstractNumId="3" w15:restartNumberingAfterBreak="0">
    <w:nsid w:val="053CBD0A"/>
    <w:multiLevelType w:val="singleLevel"/>
    <w:tmpl w:val="FFFFFFFF"/>
    <w:lvl w:ilvl="0">
      <w:start w:val="1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cs="Times New Roman"/>
        <w:snapToGrid/>
        <w:sz w:val="21"/>
      </w:rPr>
    </w:lvl>
  </w:abstractNum>
  <w:abstractNum w:abstractNumId="4" w15:restartNumberingAfterBreak="0">
    <w:nsid w:val="054D1AF7"/>
    <w:multiLevelType w:val="hybridMultilevel"/>
    <w:tmpl w:val="0F00DD04"/>
    <w:lvl w:ilvl="0" w:tplc="916C44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F4E7B"/>
    <w:multiLevelType w:val="hybridMultilevel"/>
    <w:tmpl w:val="21AADD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998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414538"/>
    <w:multiLevelType w:val="multilevel"/>
    <w:tmpl w:val="74BA6E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75681"/>
    <w:multiLevelType w:val="hybridMultilevel"/>
    <w:tmpl w:val="BA12D8E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066A6D"/>
    <w:multiLevelType w:val="multilevel"/>
    <w:tmpl w:val="4A58AA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F31C9"/>
    <w:multiLevelType w:val="hybridMultilevel"/>
    <w:tmpl w:val="C71CEF56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128A6"/>
    <w:multiLevelType w:val="hybridMultilevel"/>
    <w:tmpl w:val="FFFFFFFF"/>
    <w:lvl w:ilvl="0" w:tplc="8456731E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9C1D4C"/>
    <w:multiLevelType w:val="hybridMultilevel"/>
    <w:tmpl w:val="FFFFFFFF"/>
    <w:lvl w:ilvl="0" w:tplc="8A1A992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AE74BE"/>
    <w:multiLevelType w:val="hybridMultilevel"/>
    <w:tmpl w:val="FFFFFFFF"/>
    <w:lvl w:ilvl="0" w:tplc="6F8A8D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22778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998928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83964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805799">
    <w:abstractNumId w:val="12"/>
  </w:num>
  <w:num w:numId="5" w16cid:durableId="1998257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79472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936500">
    <w:abstractNumId w:val="4"/>
  </w:num>
  <w:num w:numId="8" w16cid:durableId="901646794">
    <w:abstractNumId w:val="9"/>
  </w:num>
  <w:num w:numId="9" w16cid:durableId="964502191">
    <w:abstractNumId w:val="7"/>
  </w:num>
  <w:num w:numId="10" w16cid:durableId="17581355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4857377">
    <w:abstractNumId w:val="1"/>
  </w:num>
  <w:num w:numId="12" w16cid:durableId="1812020361">
    <w:abstractNumId w:val="1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44"/>
        </w:pPr>
        <w:rPr>
          <w:rFonts w:ascii="Arial" w:hAnsi="Arial" w:cs="Times New Roman"/>
          <w:snapToGrid/>
          <w:sz w:val="21"/>
        </w:rPr>
      </w:lvl>
    </w:lvlOverride>
  </w:num>
  <w:num w:numId="13" w16cid:durableId="1368022262">
    <w:abstractNumId w:val="2"/>
  </w:num>
  <w:num w:numId="14" w16cid:durableId="51123352">
    <w:abstractNumId w:val="2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504"/>
        </w:pPr>
        <w:rPr>
          <w:rFonts w:ascii="Symbol" w:hAnsi="Symbol"/>
          <w:snapToGrid/>
          <w:sz w:val="21"/>
        </w:rPr>
      </w:lvl>
    </w:lvlOverride>
  </w:num>
  <w:num w:numId="15" w16cid:durableId="932709289">
    <w:abstractNumId w:val="3"/>
  </w:num>
  <w:num w:numId="16" w16cid:durableId="1877161585">
    <w:abstractNumId w:val="3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44"/>
        </w:pPr>
        <w:rPr>
          <w:rFonts w:ascii="Arial" w:hAnsi="Arial" w:cs="Times New Roman"/>
          <w:snapToGrid/>
          <w:sz w:val="21"/>
        </w:rPr>
      </w:lvl>
    </w:lvlOverride>
  </w:num>
  <w:num w:numId="17" w16cid:durableId="950011038">
    <w:abstractNumId w:val="0"/>
  </w:num>
  <w:num w:numId="18" w16cid:durableId="733043622">
    <w:abstractNumId w:val="0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44"/>
        </w:pPr>
        <w:rPr>
          <w:rFonts w:ascii="Arial" w:hAnsi="Arial" w:cs="Times New Roman"/>
          <w:snapToGrid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B9"/>
    <w:rsid w:val="000747ED"/>
    <w:rsid w:val="000D4B9E"/>
    <w:rsid w:val="001929B4"/>
    <w:rsid w:val="001A370C"/>
    <w:rsid w:val="001C69C7"/>
    <w:rsid w:val="001C76AF"/>
    <w:rsid w:val="001E1949"/>
    <w:rsid w:val="00217549"/>
    <w:rsid w:val="002509EB"/>
    <w:rsid w:val="00267622"/>
    <w:rsid w:val="00271865"/>
    <w:rsid w:val="003400B0"/>
    <w:rsid w:val="00385980"/>
    <w:rsid w:val="00394CA7"/>
    <w:rsid w:val="003C301D"/>
    <w:rsid w:val="003D6A73"/>
    <w:rsid w:val="00401BD5"/>
    <w:rsid w:val="00404581"/>
    <w:rsid w:val="00425321"/>
    <w:rsid w:val="00500585"/>
    <w:rsid w:val="005019F3"/>
    <w:rsid w:val="00554F09"/>
    <w:rsid w:val="00584299"/>
    <w:rsid w:val="005A7FEA"/>
    <w:rsid w:val="005C6903"/>
    <w:rsid w:val="005D4E0F"/>
    <w:rsid w:val="006111C1"/>
    <w:rsid w:val="00612752"/>
    <w:rsid w:val="0062111F"/>
    <w:rsid w:val="006555CC"/>
    <w:rsid w:val="00657483"/>
    <w:rsid w:val="006A40DF"/>
    <w:rsid w:val="006A5407"/>
    <w:rsid w:val="006D0229"/>
    <w:rsid w:val="006D7C7B"/>
    <w:rsid w:val="006F2D1C"/>
    <w:rsid w:val="007273E3"/>
    <w:rsid w:val="00757CA5"/>
    <w:rsid w:val="00781536"/>
    <w:rsid w:val="007B1AEF"/>
    <w:rsid w:val="007C1C96"/>
    <w:rsid w:val="008527A6"/>
    <w:rsid w:val="008D3751"/>
    <w:rsid w:val="008E4A5E"/>
    <w:rsid w:val="009755F2"/>
    <w:rsid w:val="00A24D45"/>
    <w:rsid w:val="00A76C74"/>
    <w:rsid w:val="00A86B15"/>
    <w:rsid w:val="00AB7F7F"/>
    <w:rsid w:val="00AC7B7E"/>
    <w:rsid w:val="00AF712F"/>
    <w:rsid w:val="00B75CE6"/>
    <w:rsid w:val="00BA274D"/>
    <w:rsid w:val="00BA5BDF"/>
    <w:rsid w:val="00BB6BB7"/>
    <w:rsid w:val="00BE1F82"/>
    <w:rsid w:val="00C345DF"/>
    <w:rsid w:val="00C67936"/>
    <w:rsid w:val="00CA2334"/>
    <w:rsid w:val="00CB1F41"/>
    <w:rsid w:val="00CB6BB9"/>
    <w:rsid w:val="00CC2A6A"/>
    <w:rsid w:val="00CC71F5"/>
    <w:rsid w:val="00CE63B9"/>
    <w:rsid w:val="00D01CDB"/>
    <w:rsid w:val="00D2210F"/>
    <w:rsid w:val="00D3306F"/>
    <w:rsid w:val="00D91E57"/>
    <w:rsid w:val="00DB2D2F"/>
    <w:rsid w:val="00DF7F0A"/>
    <w:rsid w:val="00E33043"/>
    <w:rsid w:val="00E40A0B"/>
    <w:rsid w:val="00E44751"/>
    <w:rsid w:val="00E56502"/>
    <w:rsid w:val="00E56FCF"/>
    <w:rsid w:val="00E673CC"/>
    <w:rsid w:val="00E7309A"/>
    <w:rsid w:val="00EC09F2"/>
    <w:rsid w:val="00ED5753"/>
    <w:rsid w:val="00F9566F"/>
    <w:rsid w:val="00F9669D"/>
    <w:rsid w:val="00FB0C78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7F1E1"/>
  <w15:chartTrackingRefBased/>
  <w15:docId w15:val="{FE065DFA-2347-435E-941B-FF06CB5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B9"/>
    <w:pPr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6F"/>
    <w:pPr>
      <w:spacing w:before="100" w:after="200" w:line="276" w:lineRule="auto"/>
      <w:outlineLvl w:val="0"/>
    </w:pPr>
    <w:rPr>
      <w:rFonts w:ascii="Arial" w:eastAsiaTheme="minorEastAsia" w:hAnsi="Arial" w:cstheme="minorHAnsi"/>
      <w:b/>
      <w:bCs/>
      <w:color w:val="4472C4" w:themeColor="accent1"/>
      <w:sz w:val="28"/>
      <w:szCs w:val="28"/>
      <w:lang w:val="fr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66F"/>
    <w:pPr>
      <w:spacing w:before="100" w:line="276" w:lineRule="auto"/>
      <w:outlineLvl w:val="1"/>
    </w:pPr>
    <w:rPr>
      <w:rFonts w:ascii="Arial" w:eastAsiaTheme="minorEastAsia" w:hAnsi="Arial" w:cstheme="minorBidi"/>
      <w:b/>
      <w:bCs/>
      <w:spacing w:val="15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BB9"/>
    <w:rPr>
      <w:rFonts w:ascii="Times New Roman" w:hAnsi="Times New Roman" w:cs="Times New Roman" w:hint="default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BB9"/>
    <w:pPr>
      <w:ind w:left="720"/>
    </w:pPr>
  </w:style>
  <w:style w:type="table" w:styleId="TableGrid">
    <w:name w:val="Table Grid"/>
    <w:basedOn w:val="TableNormal"/>
    <w:uiPriority w:val="39"/>
    <w:rsid w:val="00CB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509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11F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7C1C96"/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566F"/>
    <w:rPr>
      <w:rFonts w:ascii="Arial" w:eastAsiaTheme="minorEastAsia" w:hAnsi="Arial" w:cstheme="minorHAnsi"/>
      <w:b/>
      <w:bCs/>
      <w:color w:val="4472C4" w:themeColor="accent1"/>
      <w:sz w:val="28"/>
      <w:szCs w:val="28"/>
      <w:lang w:val="fr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9566F"/>
    <w:rPr>
      <w:rFonts w:ascii="Arial" w:eastAsiaTheme="minorEastAsia" w:hAnsi="Arial"/>
      <w:b/>
      <w:bCs/>
      <w:spacing w:val="15"/>
      <w:sz w:val="24"/>
      <w:szCs w:val="24"/>
      <w:lang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F9566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E0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4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E0F"/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75C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5C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9E60-904B-4275-8113-99E4C9B2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Kozak, Tammy (SPAC/PSPC)</dc:creator>
  <cp:keywords/>
  <dc:description/>
  <cp:lastModifiedBy>Kozak, Tammy (SPAC/PSPC)</cp:lastModifiedBy>
  <cp:revision>2</cp:revision>
  <dcterms:created xsi:type="dcterms:W3CDTF">2023-10-30T15:44:00Z</dcterms:created>
  <dcterms:modified xsi:type="dcterms:W3CDTF">2023-10-30T15:44:00Z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2023-09-20T21:04:01Z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4df99c70-d02f-467e-9c96-8ba1659e2d74</vt:lpwstr>
  </property>
  <property fmtid="{D5CDD505-2E9C-101B-9397-08002B2CF9AE}" pid="8" name="MSIP_Label_834ed4f5-eae4-40c7-82be-b1cdf720a1b9_ContentBits">
    <vt:lpwstr>0</vt:lpwstr>
  </property>
</Properties>
</file>