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FD374" w14:textId="77777777" w:rsidR="00024E85" w:rsidRPr="00A737E0" w:rsidRDefault="00024E85" w:rsidP="00B452B4">
      <w:pPr>
        <w:pStyle w:val="DefaultText"/>
        <w:spacing w:after="0"/>
        <w:jc w:val="center"/>
        <w:rPr>
          <w:b/>
        </w:rPr>
      </w:pPr>
    </w:p>
    <w:p w14:paraId="66FFD9C3" w14:textId="77777777" w:rsidR="00024E85" w:rsidRPr="00A737E0" w:rsidRDefault="00024E85" w:rsidP="00B452B4">
      <w:pPr>
        <w:pStyle w:val="DefaultText"/>
        <w:spacing w:after="0"/>
        <w:jc w:val="center"/>
        <w:rPr>
          <w:b/>
        </w:rPr>
      </w:pPr>
      <w:r w:rsidRPr="00A737E0">
        <w:rPr>
          <w:b/>
        </w:rPr>
        <w:t>TABLE DES MATIÈRES</w:t>
      </w:r>
    </w:p>
    <w:p w14:paraId="407904E4" w14:textId="6F913157" w:rsidR="00327559" w:rsidRDefault="00024E85" w:rsidP="00B452B4">
      <w:pPr>
        <w:pStyle w:val="TOC1"/>
        <w:rPr>
          <w:rFonts w:eastAsiaTheme="minorEastAsia" w:cstheme="minorBidi"/>
          <w:smallCaps/>
          <w:noProof/>
          <w:sz w:val="22"/>
          <w:szCs w:val="22"/>
          <w:lang w:val="en-CA" w:eastAsia="en-CA" w:bidi="ar-SA"/>
        </w:rPr>
      </w:pPr>
      <w:r w:rsidRPr="00A737E0">
        <w:rPr>
          <w:caps w:val="0"/>
        </w:rPr>
        <w:fldChar w:fldCharType="begin"/>
      </w:r>
      <w:r w:rsidRPr="00A737E0">
        <w:instrText xml:space="preserve"> TOC \h \z \t "Modèles En-tête 1,1,Modèles En-tête 2,2" </w:instrText>
      </w:r>
      <w:r w:rsidRPr="00A737E0">
        <w:rPr>
          <w:caps w:val="0"/>
        </w:rPr>
        <w:fldChar w:fldCharType="separate"/>
      </w:r>
    </w:p>
    <w:p w14:paraId="7DBD7DC2" w14:textId="218635D6" w:rsidR="00327559" w:rsidRDefault="000B3EDC" w:rsidP="00B452B4">
      <w:pPr>
        <w:pStyle w:val="TOC1"/>
        <w:rPr>
          <w:rFonts w:asciiTheme="minorHAnsi" w:eastAsiaTheme="minorEastAsia" w:hAnsiTheme="minorHAnsi" w:cstheme="minorBidi"/>
          <w:b w:val="0"/>
          <w:bCs w:val="0"/>
          <w:caps w:val="0"/>
          <w:noProof/>
          <w:sz w:val="22"/>
          <w:szCs w:val="22"/>
          <w:lang w:val="en-CA" w:eastAsia="en-CA" w:bidi="ar-SA"/>
        </w:rPr>
      </w:pPr>
      <w:hyperlink w:anchor="_Toc5097831" w:history="1">
        <w:r w:rsidR="00327559" w:rsidRPr="00E11A96">
          <w:rPr>
            <w:rStyle w:val="Hyperlink"/>
            <w:rFonts w:cs="Arial"/>
            <w:noProof/>
          </w:rPr>
          <w:t>PARTIE 6 – ARRANGEMENT EN MATIÈRE D’APPROVISIONNEMENT</w:t>
        </w:r>
        <w:r w:rsidR="00327559">
          <w:rPr>
            <w:noProof/>
            <w:webHidden/>
          </w:rPr>
          <w:tab/>
        </w:r>
        <w:r w:rsidR="00327559">
          <w:rPr>
            <w:noProof/>
            <w:webHidden/>
          </w:rPr>
          <w:fldChar w:fldCharType="begin"/>
        </w:r>
        <w:r w:rsidR="00327559">
          <w:rPr>
            <w:noProof/>
            <w:webHidden/>
          </w:rPr>
          <w:instrText xml:space="preserve"> PAGEREF _Toc5097831 \h </w:instrText>
        </w:r>
        <w:r w:rsidR="00327559">
          <w:rPr>
            <w:noProof/>
            <w:webHidden/>
          </w:rPr>
        </w:r>
        <w:r w:rsidR="00327559">
          <w:rPr>
            <w:noProof/>
            <w:webHidden/>
          </w:rPr>
          <w:fldChar w:fldCharType="separate"/>
        </w:r>
        <w:r w:rsidR="00060A3C">
          <w:rPr>
            <w:noProof/>
            <w:webHidden/>
          </w:rPr>
          <w:t>3</w:t>
        </w:r>
        <w:r w:rsidR="00327559">
          <w:rPr>
            <w:noProof/>
            <w:webHidden/>
          </w:rPr>
          <w:fldChar w:fldCharType="end"/>
        </w:r>
      </w:hyperlink>
    </w:p>
    <w:p w14:paraId="698E80FF" w14:textId="77777777" w:rsidR="00327559" w:rsidRDefault="000B3EDC" w:rsidP="00B452B4">
      <w:pPr>
        <w:pStyle w:val="TOC2"/>
        <w:rPr>
          <w:rFonts w:eastAsiaTheme="minorEastAsia" w:cstheme="minorBidi"/>
          <w:smallCaps w:val="0"/>
          <w:noProof/>
          <w:sz w:val="22"/>
          <w:szCs w:val="22"/>
          <w:lang w:val="en-CA" w:eastAsia="en-CA" w:bidi="ar-SA"/>
        </w:rPr>
      </w:pPr>
      <w:hyperlink w:anchor="_Toc5097832" w:history="1">
        <w:r w:rsidR="00327559" w:rsidRPr="00E11A96">
          <w:rPr>
            <w:rStyle w:val="Hyperlink"/>
            <w:rFonts w:cs="Arial"/>
            <w:noProof/>
          </w:rPr>
          <w:t>6A. ARRANGEMENT EN MATIÈRE D’APPROVISIONNEMENT (AMA)</w:t>
        </w:r>
        <w:r w:rsidR="00327559">
          <w:rPr>
            <w:noProof/>
            <w:webHidden/>
          </w:rPr>
          <w:tab/>
        </w:r>
        <w:r w:rsidR="00327559">
          <w:rPr>
            <w:noProof/>
            <w:webHidden/>
          </w:rPr>
          <w:fldChar w:fldCharType="begin"/>
        </w:r>
        <w:r w:rsidR="00327559">
          <w:rPr>
            <w:noProof/>
            <w:webHidden/>
          </w:rPr>
          <w:instrText xml:space="preserve"> PAGEREF _Toc5097832 \h </w:instrText>
        </w:r>
        <w:r w:rsidR="00327559">
          <w:rPr>
            <w:noProof/>
            <w:webHidden/>
          </w:rPr>
        </w:r>
        <w:r w:rsidR="00327559">
          <w:rPr>
            <w:noProof/>
            <w:webHidden/>
          </w:rPr>
          <w:fldChar w:fldCharType="separate"/>
        </w:r>
        <w:r w:rsidR="00060A3C">
          <w:rPr>
            <w:noProof/>
            <w:webHidden/>
          </w:rPr>
          <w:t>3</w:t>
        </w:r>
        <w:r w:rsidR="00327559">
          <w:rPr>
            <w:noProof/>
            <w:webHidden/>
          </w:rPr>
          <w:fldChar w:fldCharType="end"/>
        </w:r>
      </w:hyperlink>
    </w:p>
    <w:p w14:paraId="1AF7AADA" w14:textId="77777777" w:rsidR="00327559" w:rsidRDefault="000B3EDC" w:rsidP="00B452B4">
      <w:pPr>
        <w:pStyle w:val="TOC2"/>
        <w:rPr>
          <w:rFonts w:eastAsiaTheme="minorEastAsia" w:cstheme="minorBidi"/>
          <w:smallCaps w:val="0"/>
          <w:noProof/>
          <w:sz w:val="22"/>
          <w:szCs w:val="22"/>
          <w:lang w:val="en-CA" w:eastAsia="en-CA" w:bidi="ar-SA"/>
        </w:rPr>
      </w:pPr>
      <w:hyperlink w:anchor="_Toc5097833" w:history="1">
        <w:r w:rsidR="00327559" w:rsidRPr="00E11A96">
          <w:rPr>
            <w:rStyle w:val="Hyperlink"/>
            <w:rFonts w:cs="Arial"/>
            <w:noProof/>
          </w:rPr>
          <w:t>6A.1</w:t>
        </w:r>
        <w:r w:rsidR="00327559">
          <w:rPr>
            <w:rFonts w:eastAsiaTheme="minorEastAsia" w:cstheme="minorBidi"/>
            <w:smallCaps w:val="0"/>
            <w:noProof/>
            <w:sz w:val="22"/>
            <w:szCs w:val="22"/>
            <w:lang w:val="en-CA" w:eastAsia="en-CA" w:bidi="ar-SA"/>
          </w:rPr>
          <w:tab/>
        </w:r>
        <w:r w:rsidR="00327559" w:rsidRPr="00E11A96">
          <w:rPr>
            <w:rStyle w:val="Hyperlink"/>
            <w:rFonts w:cs="Arial"/>
            <w:noProof/>
          </w:rPr>
          <w:t>Définitions</w:t>
        </w:r>
        <w:r w:rsidR="00327559">
          <w:rPr>
            <w:noProof/>
            <w:webHidden/>
          </w:rPr>
          <w:tab/>
        </w:r>
        <w:r w:rsidR="00327559">
          <w:rPr>
            <w:noProof/>
            <w:webHidden/>
          </w:rPr>
          <w:fldChar w:fldCharType="begin"/>
        </w:r>
        <w:r w:rsidR="00327559">
          <w:rPr>
            <w:noProof/>
            <w:webHidden/>
          </w:rPr>
          <w:instrText xml:space="preserve"> PAGEREF _Toc5097833 \h </w:instrText>
        </w:r>
        <w:r w:rsidR="00327559">
          <w:rPr>
            <w:noProof/>
            <w:webHidden/>
          </w:rPr>
        </w:r>
        <w:r w:rsidR="00327559">
          <w:rPr>
            <w:noProof/>
            <w:webHidden/>
          </w:rPr>
          <w:fldChar w:fldCharType="separate"/>
        </w:r>
        <w:r w:rsidR="00060A3C">
          <w:rPr>
            <w:noProof/>
            <w:webHidden/>
          </w:rPr>
          <w:t>3</w:t>
        </w:r>
        <w:r w:rsidR="00327559">
          <w:rPr>
            <w:noProof/>
            <w:webHidden/>
          </w:rPr>
          <w:fldChar w:fldCharType="end"/>
        </w:r>
      </w:hyperlink>
    </w:p>
    <w:p w14:paraId="2A623C79" w14:textId="77777777" w:rsidR="00327559" w:rsidRDefault="000B3EDC" w:rsidP="00B452B4">
      <w:pPr>
        <w:pStyle w:val="TOC2"/>
        <w:rPr>
          <w:rFonts w:eastAsiaTheme="minorEastAsia" w:cstheme="minorBidi"/>
          <w:smallCaps w:val="0"/>
          <w:noProof/>
          <w:sz w:val="22"/>
          <w:szCs w:val="22"/>
          <w:lang w:val="en-CA" w:eastAsia="en-CA" w:bidi="ar-SA"/>
        </w:rPr>
      </w:pPr>
      <w:hyperlink w:anchor="_Toc5097834" w:history="1">
        <w:r w:rsidR="00327559" w:rsidRPr="00E11A96">
          <w:rPr>
            <w:rStyle w:val="Hyperlink"/>
            <w:rFonts w:cs="Arial"/>
            <w:noProof/>
          </w:rPr>
          <w:t>6A.2</w:t>
        </w:r>
        <w:r w:rsidR="00327559">
          <w:rPr>
            <w:rFonts w:eastAsiaTheme="minorEastAsia" w:cstheme="minorBidi"/>
            <w:smallCaps w:val="0"/>
            <w:noProof/>
            <w:sz w:val="22"/>
            <w:szCs w:val="22"/>
            <w:lang w:val="en-CA" w:eastAsia="en-CA" w:bidi="ar-SA"/>
          </w:rPr>
          <w:tab/>
        </w:r>
        <w:r w:rsidR="00327559" w:rsidRPr="00E11A96">
          <w:rPr>
            <w:rStyle w:val="Hyperlink"/>
            <w:rFonts w:cs="Arial"/>
            <w:noProof/>
          </w:rPr>
          <w:t>Exigences relatives à la sécurité</w:t>
        </w:r>
        <w:r w:rsidR="00327559">
          <w:rPr>
            <w:noProof/>
            <w:webHidden/>
          </w:rPr>
          <w:tab/>
        </w:r>
        <w:r w:rsidR="00327559">
          <w:rPr>
            <w:noProof/>
            <w:webHidden/>
          </w:rPr>
          <w:fldChar w:fldCharType="begin"/>
        </w:r>
        <w:r w:rsidR="00327559">
          <w:rPr>
            <w:noProof/>
            <w:webHidden/>
          </w:rPr>
          <w:instrText xml:space="preserve"> PAGEREF _Toc5097834 \h </w:instrText>
        </w:r>
        <w:r w:rsidR="00327559">
          <w:rPr>
            <w:noProof/>
            <w:webHidden/>
          </w:rPr>
        </w:r>
        <w:r w:rsidR="00327559">
          <w:rPr>
            <w:noProof/>
            <w:webHidden/>
          </w:rPr>
          <w:fldChar w:fldCharType="separate"/>
        </w:r>
        <w:r w:rsidR="00060A3C">
          <w:rPr>
            <w:noProof/>
            <w:webHidden/>
          </w:rPr>
          <w:t>3</w:t>
        </w:r>
        <w:r w:rsidR="00327559">
          <w:rPr>
            <w:noProof/>
            <w:webHidden/>
          </w:rPr>
          <w:fldChar w:fldCharType="end"/>
        </w:r>
      </w:hyperlink>
    </w:p>
    <w:p w14:paraId="15B6A82E" w14:textId="77777777" w:rsidR="00327559" w:rsidRDefault="000B3EDC" w:rsidP="00B452B4">
      <w:pPr>
        <w:pStyle w:val="TOC2"/>
        <w:rPr>
          <w:rFonts w:eastAsiaTheme="minorEastAsia" w:cstheme="minorBidi"/>
          <w:smallCaps w:val="0"/>
          <w:noProof/>
          <w:sz w:val="22"/>
          <w:szCs w:val="22"/>
          <w:lang w:val="en-CA" w:eastAsia="en-CA" w:bidi="ar-SA"/>
        </w:rPr>
      </w:pPr>
      <w:hyperlink w:anchor="_Toc5097835" w:history="1">
        <w:r w:rsidR="00327559" w:rsidRPr="00E11A96">
          <w:rPr>
            <w:rStyle w:val="Hyperlink"/>
            <w:rFonts w:cs="Arial"/>
            <w:noProof/>
          </w:rPr>
          <w:t>6A.3</w:t>
        </w:r>
        <w:r w:rsidR="00327559">
          <w:rPr>
            <w:rFonts w:eastAsiaTheme="minorEastAsia" w:cstheme="minorBidi"/>
            <w:smallCaps w:val="0"/>
            <w:noProof/>
            <w:sz w:val="22"/>
            <w:szCs w:val="22"/>
            <w:lang w:val="en-CA" w:eastAsia="en-CA" w:bidi="ar-SA"/>
          </w:rPr>
          <w:tab/>
        </w:r>
        <w:r w:rsidR="00327559" w:rsidRPr="00E11A96">
          <w:rPr>
            <w:rStyle w:val="Hyperlink"/>
            <w:rFonts w:cs="Arial"/>
            <w:noProof/>
          </w:rPr>
          <w:t>Clauses et conditions uniformisées</w:t>
        </w:r>
        <w:r w:rsidR="00327559">
          <w:rPr>
            <w:noProof/>
            <w:webHidden/>
          </w:rPr>
          <w:tab/>
        </w:r>
        <w:r w:rsidR="00327559">
          <w:rPr>
            <w:noProof/>
            <w:webHidden/>
          </w:rPr>
          <w:fldChar w:fldCharType="begin"/>
        </w:r>
        <w:r w:rsidR="00327559">
          <w:rPr>
            <w:noProof/>
            <w:webHidden/>
          </w:rPr>
          <w:instrText xml:space="preserve"> PAGEREF _Toc5097835 \h </w:instrText>
        </w:r>
        <w:r w:rsidR="00327559">
          <w:rPr>
            <w:noProof/>
            <w:webHidden/>
          </w:rPr>
        </w:r>
        <w:r w:rsidR="00327559">
          <w:rPr>
            <w:noProof/>
            <w:webHidden/>
          </w:rPr>
          <w:fldChar w:fldCharType="separate"/>
        </w:r>
        <w:r w:rsidR="00060A3C">
          <w:rPr>
            <w:noProof/>
            <w:webHidden/>
          </w:rPr>
          <w:t>3</w:t>
        </w:r>
        <w:r w:rsidR="00327559">
          <w:rPr>
            <w:noProof/>
            <w:webHidden/>
          </w:rPr>
          <w:fldChar w:fldCharType="end"/>
        </w:r>
      </w:hyperlink>
    </w:p>
    <w:p w14:paraId="1B5EA55C" w14:textId="77777777" w:rsidR="00327559" w:rsidRDefault="000B3EDC" w:rsidP="00B452B4">
      <w:pPr>
        <w:pStyle w:val="TOC2"/>
        <w:rPr>
          <w:rFonts w:eastAsiaTheme="minorEastAsia" w:cstheme="minorBidi"/>
          <w:smallCaps w:val="0"/>
          <w:noProof/>
          <w:sz w:val="22"/>
          <w:szCs w:val="22"/>
          <w:lang w:val="en-CA" w:eastAsia="en-CA" w:bidi="ar-SA"/>
        </w:rPr>
      </w:pPr>
      <w:hyperlink w:anchor="_Toc5097836" w:history="1">
        <w:r w:rsidR="00327559" w:rsidRPr="00E11A96">
          <w:rPr>
            <w:rStyle w:val="Hyperlink"/>
            <w:rFonts w:cs="Arial"/>
            <w:noProof/>
          </w:rPr>
          <w:t>6A.4</w:t>
        </w:r>
        <w:r w:rsidR="00327559">
          <w:rPr>
            <w:rFonts w:eastAsiaTheme="minorEastAsia" w:cstheme="minorBidi"/>
            <w:smallCaps w:val="0"/>
            <w:noProof/>
            <w:sz w:val="22"/>
            <w:szCs w:val="22"/>
            <w:lang w:val="en-CA" w:eastAsia="en-CA" w:bidi="ar-SA"/>
          </w:rPr>
          <w:tab/>
        </w:r>
        <w:r w:rsidR="00327559" w:rsidRPr="00E11A96">
          <w:rPr>
            <w:rStyle w:val="Hyperlink"/>
            <w:rFonts w:cs="Arial"/>
            <w:noProof/>
          </w:rPr>
          <w:t>Durée de l’arrangement en matière d’approvisionnement</w:t>
        </w:r>
        <w:r w:rsidR="00327559">
          <w:rPr>
            <w:noProof/>
            <w:webHidden/>
          </w:rPr>
          <w:tab/>
        </w:r>
        <w:r w:rsidR="00327559">
          <w:rPr>
            <w:noProof/>
            <w:webHidden/>
          </w:rPr>
          <w:fldChar w:fldCharType="begin"/>
        </w:r>
        <w:r w:rsidR="00327559">
          <w:rPr>
            <w:noProof/>
            <w:webHidden/>
          </w:rPr>
          <w:instrText xml:space="preserve"> PAGEREF _Toc5097836 \h </w:instrText>
        </w:r>
        <w:r w:rsidR="00327559">
          <w:rPr>
            <w:noProof/>
            <w:webHidden/>
          </w:rPr>
        </w:r>
        <w:r w:rsidR="00327559">
          <w:rPr>
            <w:noProof/>
            <w:webHidden/>
          </w:rPr>
          <w:fldChar w:fldCharType="separate"/>
        </w:r>
        <w:r w:rsidR="00060A3C">
          <w:rPr>
            <w:noProof/>
            <w:webHidden/>
          </w:rPr>
          <w:t>5</w:t>
        </w:r>
        <w:r w:rsidR="00327559">
          <w:rPr>
            <w:noProof/>
            <w:webHidden/>
          </w:rPr>
          <w:fldChar w:fldCharType="end"/>
        </w:r>
      </w:hyperlink>
    </w:p>
    <w:p w14:paraId="18FA7A30" w14:textId="77777777" w:rsidR="00327559" w:rsidRDefault="000B3EDC" w:rsidP="00B452B4">
      <w:pPr>
        <w:pStyle w:val="TOC2"/>
        <w:rPr>
          <w:rFonts w:eastAsiaTheme="minorEastAsia" w:cstheme="minorBidi"/>
          <w:smallCaps w:val="0"/>
          <w:noProof/>
          <w:sz w:val="22"/>
          <w:szCs w:val="22"/>
          <w:lang w:val="en-CA" w:eastAsia="en-CA" w:bidi="ar-SA"/>
        </w:rPr>
      </w:pPr>
      <w:hyperlink w:anchor="_Toc5097837" w:history="1">
        <w:r w:rsidR="00327559" w:rsidRPr="00E11A96">
          <w:rPr>
            <w:rStyle w:val="Hyperlink"/>
            <w:rFonts w:cs="Arial"/>
            <w:noProof/>
          </w:rPr>
          <w:t>6A.5</w:t>
        </w:r>
        <w:r w:rsidR="00327559">
          <w:rPr>
            <w:rFonts w:eastAsiaTheme="minorEastAsia" w:cstheme="minorBidi"/>
            <w:smallCaps w:val="0"/>
            <w:noProof/>
            <w:sz w:val="22"/>
            <w:szCs w:val="22"/>
            <w:lang w:val="en-CA" w:eastAsia="en-CA" w:bidi="ar-SA"/>
          </w:rPr>
          <w:tab/>
        </w:r>
        <w:r w:rsidR="00327559" w:rsidRPr="00E11A96">
          <w:rPr>
            <w:rStyle w:val="Hyperlink"/>
            <w:rFonts w:cs="Arial"/>
            <w:noProof/>
          </w:rPr>
          <w:t>Responsables</w:t>
        </w:r>
        <w:r w:rsidR="00327559">
          <w:rPr>
            <w:noProof/>
            <w:webHidden/>
          </w:rPr>
          <w:tab/>
        </w:r>
        <w:r w:rsidR="00327559">
          <w:rPr>
            <w:noProof/>
            <w:webHidden/>
          </w:rPr>
          <w:fldChar w:fldCharType="begin"/>
        </w:r>
        <w:r w:rsidR="00327559">
          <w:rPr>
            <w:noProof/>
            <w:webHidden/>
          </w:rPr>
          <w:instrText xml:space="preserve"> PAGEREF _Toc5097837 \h </w:instrText>
        </w:r>
        <w:r w:rsidR="00327559">
          <w:rPr>
            <w:noProof/>
            <w:webHidden/>
          </w:rPr>
        </w:r>
        <w:r w:rsidR="00327559">
          <w:rPr>
            <w:noProof/>
            <w:webHidden/>
          </w:rPr>
          <w:fldChar w:fldCharType="separate"/>
        </w:r>
        <w:r w:rsidR="00060A3C">
          <w:rPr>
            <w:noProof/>
            <w:webHidden/>
          </w:rPr>
          <w:t>5</w:t>
        </w:r>
        <w:r w:rsidR="00327559">
          <w:rPr>
            <w:noProof/>
            <w:webHidden/>
          </w:rPr>
          <w:fldChar w:fldCharType="end"/>
        </w:r>
      </w:hyperlink>
    </w:p>
    <w:p w14:paraId="5C2E4D04" w14:textId="77777777" w:rsidR="00327559" w:rsidRDefault="000B3EDC" w:rsidP="00B452B4">
      <w:pPr>
        <w:pStyle w:val="TOC2"/>
        <w:rPr>
          <w:rFonts w:eastAsiaTheme="minorEastAsia" w:cstheme="minorBidi"/>
          <w:smallCaps w:val="0"/>
          <w:noProof/>
          <w:sz w:val="22"/>
          <w:szCs w:val="22"/>
          <w:lang w:val="en-CA" w:eastAsia="en-CA" w:bidi="ar-SA"/>
        </w:rPr>
      </w:pPr>
      <w:hyperlink w:anchor="_Toc5097838" w:history="1">
        <w:r w:rsidR="00327559" w:rsidRPr="00E11A96">
          <w:rPr>
            <w:rStyle w:val="Hyperlink"/>
            <w:rFonts w:cs="Arial"/>
            <w:noProof/>
          </w:rPr>
          <w:t>6A.6</w:t>
        </w:r>
        <w:r w:rsidR="00327559">
          <w:rPr>
            <w:rFonts w:eastAsiaTheme="minorEastAsia" w:cstheme="minorBidi"/>
            <w:smallCaps w:val="0"/>
            <w:noProof/>
            <w:sz w:val="22"/>
            <w:szCs w:val="22"/>
            <w:lang w:val="en-CA" w:eastAsia="en-CA" w:bidi="ar-SA"/>
          </w:rPr>
          <w:tab/>
        </w:r>
        <w:r w:rsidR="00327559" w:rsidRPr="00E11A96">
          <w:rPr>
            <w:rStyle w:val="Hyperlink"/>
            <w:rFonts w:cs="Arial"/>
            <w:noProof/>
          </w:rPr>
          <w:t>Utilisateurs désignés</w:t>
        </w:r>
        <w:r w:rsidR="00327559">
          <w:rPr>
            <w:noProof/>
            <w:webHidden/>
          </w:rPr>
          <w:tab/>
        </w:r>
        <w:r w:rsidR="00327559">
          <w:rPr>
            <w:noProof/>
            <w:webHidden/>
          </w:rPr>
          <w:fldChar w:fldCharType="begin"/>
        </w:r>
        <w:r w:rsidR="00327559">
          <w:rPr>
            <w:noProof/>
            <w:webHidden/>
          </w:rPr>
          <w:instrText xml:space="preserve"> PAGEREF _Toc5097838 \h </w:instrText>
        </w:r>
        <w:r w:rsidR="00327559">
          <w:rPr>
            <w:noProof/>
            <w:webHidden/>
          </w:rPr>
        </w:r>
        <w:r w:rsidR="00327559">
          <w:rPr>
            <w:noProof/>
            <w:webHidden/>
          </w:rPr>
          <w:fldChar w:fldCharType="separate"/>
        </w:r>
        <w:r w:rsidR="00060A3C">
          <w:rPr>
            <w:noProof/>
            <w:webHidden/>
          </w:rPr>
          <w:t>5</w:t>
        </w:r>
        <w:r w:rsidR="00327559">
          <w:rPr>
            <w:noProof/>
            <w:webHidden/>
          </w:rPr>
          <w:fldChar w:fldCharType="end"/>
        </w:r>
      </w:hyperlink>
    </w:p>
    <w:p w14:paraId="774D7A87" w14:textId="77777777" w:rsidR="00327559" w:rsidRDefault="000B3EDC" w:rsidP="00B452B4">
      <w:pPr>
        <w:pStyle w:val="TOC2"/>
        <w:rPr>
          <w:rFonts w:eastAsiaTheme="minorEastAsia" w:cstheme="minorBidi"/>
          <w:smallCaps w:val="0"/>
          <w:noProof/>
          <w:sz w:val="22"/>
          <w:szCs w:val="22"/>
          <w:lang w:val="en-CA" w:eastAsia="en-CA" w:bidi="ar-SA"/>
        </w:rPr>
      </w:pPr>
      <w:hyperlink w:anchor="_Toc5097839" w:history="1">
        <w:r w:rsidR="00327559" w:rsidRPr="00E11A96">
          <w:rPr>
            <w:rStyle w:val="Hyperlink"/>
            <w:rFonts w:cs="Arial"/>
            <w:noProof/>
          </w:rPr>
          <w:t>6A.7</w:t>
        </w:r>
        <w:r w:rsidR="00327559">
          <w:rPr>
            <w:rFonts w:eastAsiaTheme="minorEastAsia" w:cstheme="minorBidi"/>
            <w:smallCaps w:val="0"/>
            <w:noProof/>
            <w:sz w:val="22"/>
            <w:szCs w:val="22"/>
            <w:lang w:val="en-CA" w:eastAsia="en-CA" w:bidi="ar-SA"/>
          </w:rPr>
          <w:tab/>
        </w:r>
        <w:r w:rsidR="00327559" w:rsidRPr="00E11A96">
          <w:rPr>
            <w:rStyle w:val="Hyperlink"/>
            <w:rFonts w:cs="Arial"/>
            <w:noProof/>
          </w:rPr>
          <w:t>Occasion de qualification continue</w:t>
        </w:r>
        <w:r w:rsidR="00327559">
          <w:rPr>
            <w:noProof/>
            <w:webHidden/>
          </w:rPr>
          <w:tab/>
        </w:r>
        <w:r w:rsidR="00327559">
          <w:rPr>
            <w:noProof/>
            <w:webHidden/>
          </w:rPr>
          <w:fldChar w:fldCharType="begin"/>
        </w:r>
        <w:r w:rsidR="00327559">
          <w:rPr>
            <w:noProof/>
            <w:webHidden/>
          </w:rPr>
          <w:instrText xml:space="preserve"> PAGEREF _Toc5097839 \h </w:instrText>
        </w:r>
        <w:r w:rsidR="00327559">
          <w:rPr>
            <w:noProof/>
            <w:webHidden/>
          </w:rPr>
        </w:r>
        <w:r w:rsidR="00327559">
          <w:rPr>
            <w:noProof/>
            <w:webHidden/>
          </w:rPr>
          <w:fldChar w:fldCharType="separate"/>
        </w:r>
        <w:r w:rsidR="00060A3C">
          <w:rPr>
            <w:noProof/>
            <w:webHidden/>
          </w:rPr>
          <w:t>5</w:t>
        </w:r>
        <w:r w:rsidR="00327559">
          <w:rPr>
            <w:noProof/>
            <w:webHidden/>
          </w:rPr>
          <w:fldChar w:fldCharType="end"/>
        </w:r>
      </w:hyperlink>
    </w:p>
    <w:p w14:paraId="72627258" w14:textId="77777777" w:rsidR="00327559" w:rsidRDefault="000B3EDC" w:rsidP="00B452B4">
      <w:pPr>
        <w:pStyle w:val="TOC2"/>
        <w:rPr>
          <w:rFonts w:eastAsiaTheme="minorEastAsia" w:cstheme="minorBidi"/>
          <w:smallCaps w:val="0"/>
          <w:noProof/>
          <w:sz w:val="22"/>
          <w:szCs w:val="22"/>
          <w:lang w:val="en-CA" w:eastAsia="en-CA" w:bidi="ar-SA"/>
        </w:rPr>
      </w:pPr>
      <w:hyperlink w:anchor="_Toc5097840" w:history="1">
        <w:r w:rsidR="00327559" w:rsidRPr="00E11A96">
          <w:rPr>
            <w:rStyle w:val="Hyperlink"/>
            <w:rFonts w:cs="Arial"/>
            <w:noProof/>
          </w:rPr>
          <w:t>6A.8</w:t>
        </w:r>
        <w:r w:rsidR="00327559">
          <w:rPr>
            <w:rFonts w:eastAsiaTheme="minorEastAsia" w:cstheme="minorBidi"/>
            <w:smallCaps w:val="0"/>
            <w:noProof/>
            <w:sz w:val="22"/>
            <w:szCs w:val="22"/>
            <w:lang w:val="en-CA" w:eastAsia="en-CA" w:bidi="ar-SA"/>
          </w:rPr>
          <w:tab/>
        </w:r>
        <w:r w:rsidR="00327559" w:rsidRPr="00E11A96">
          <w:rPr>
            <w:rStyle w:val="Hyperlink"/>
            <w:rFonts w:cs="Arial"/>
            <w:noProof/>
          </w:rPr>
          <w:t>Ordre de priorité des documents de l’AMA</w:t>
        </w:r>
        <w:r w:rsidR="00327559">
          <w:rPr>
            <w:noProof/>
            <w:webHidden/>
          </w:rPr>
          <w:tab/>
        </w:r>
        <w:r w:rsidR="00327559">
          <w:rPr>
            <w:noProof/>
            <w:webHidden/>
          </w:rPr>
          <w:fldChar w:fldCharType="begin"/>
        </w:r>
        <w:r w:rsidR="00327559">
          <w:rPr>
            <w:noProof/>
            <w:webHidden/>
          </w:rPr>
          <w:instrText xml:space="preserve"> PAGEREF _Toc5097840 \h </w:instrText>
        </w:r>
        <w:r w:rsidR="00327559">
          <w:rPr>
            <w:noProof/>
            <w:webHidden/>
          </w:rPr>
        </w:r>
        <w:r w:rsidR="00327559">
          <w:rPr>
            <w:noProof/>
            <w:webHidden/>
          </w:rPr>
          <w:fldChar w:fldCharType="separate"/>
        </w:r>
        <w:r w:rsidR="00060A3C">
          <w:rPr>
            <w:noProof/>
            <w:webHidden/>
          </w:rPr>
          <w:t>6</w:t>
        </w:r>
        <w:r w:rsidR="00327559">
          <w:rPr>
            <w:noProof/>
            <w:webHidden/>
          </w:rPr>
          <w:fldChar w:fldCharType="end"/>
        </w:r>
      </w:hyperlink>
    </w:p>
    <w:p w14:paraId="45C989FD" w14:textId="77777777" w:rsidR="00327559" w:rsidRDefault="000B3EDC" w:rsidP="00B452B4">
      <w:pPr>
        <w:pStyle w:val="TOC2"/>
        <w:rPr>
          <w:rFonts w:eastAsiaTheme="minorEastAsia" w:cstheme="minorBidi"/>
          <w:smallCaps w:val="0"/>
          <w:noProof/>
          <w:sz w:val="22"/>
          <w:szCs w:val="22"/>
          <w:lang w:val="en-CA" w:eastAsia="en-CA" w:bidi="ar-SA"/>
        </w:rPr>
      </w:pPr>
      <w:hyperlink w:anchor="_Toc5097841" w:history="1">
        <w:r w:rsidR="00327559" w:rsidRPr="00E11A96">
          <w:rPr>
            <w:rStyle w:val="Hyperlink"/>
            <w:rFonts w:cs="Arial"/>
            <w:noProof/>
          </w:rPr>
          <w:t xml:space="preserve">6A.9 </w:t>
        </w:r>
        <w:r w:rsidR="00327559">
          <w:rPr>
            <w:rFonts w:eastAsiaTheme="minorEastAsia" w:cstheme="minorBidi"/>
            <w:smallCaps w:val="0"/>
            <w:noProof/>
            <w:sz w:val="22"/>
            <w:szCs w:val="22"/>
            <w:lang w:val="en-CA" w:eastAsia="en-CA" w:bidi="ar-SA"/>
          </w:rPr>
          <w:tab/>
        </w:r>
        <w:r w:rsidR="00327559" w:rsidRPr="00E11A96">
          <w:rPr>
            <w:rStyle w:val="Hyperlink"/>
            <w:rFonts w:cs="Arial"/>
            <w:noProof/>
          </w:rPr>
          <w:t>Attestations</w:t>
        </w:r>
        <w:r w:rsidR="00327559">
          <w:rPr>
            <w:noProof/>
            <w:webHidden/>
          </w:rPr>
          <w:tab/>
        </w:r>
        <w:r w:rsidR="00327559">
          <w:rPr>
            <w:noProof/>
            <w:webHidden/>
          </w:rPr>
          <w:fldChar w:fldCharType="begin"/>
        </w:r>
        <w:r w:rsidR="00327559">
          <w:rPr>
            <w:noProof/>
            <w:webHidden/>
          </w:rPr>
          <w:instrText xml:space="preserve"> PAGEREF _Toc5097841 \h </w:instrText>
        </w:r>
        <w:r w:rsidR="00327559">
          <w:rPr>
            <w:noProof/>
            <w:webHidden/>
          </w:rPr>
        </w:r>
        <w:r w:rsidR="00327559">
          <w:rPr>
            <w:noProof/>
            <w:webHidden/>
          </w:rPr>
          <w:fldChar w:fldCharType="separate"/>
        </w:r>
        <w:r w:rsidR="00060A3C">
          <w:rPr>
            <w:noProof/>
            <w:webHidden/>
          </w:rPr>
          <w:t>6</w:t>
        </w:r>
        <w:r w:rsidR="00327559">
          <w:rPr>
            <w:noProof/>
            <w:webHidden/>
          </w:rPr>
          <w:fldChar w:fldCharType="end"/>
        </w:r>
      </w:hyperlink>
    </w:p>
    <w:p w14:paraId="5FBF77AA" w14:textId="77777777" w:rsidR="00327559" w:rsidRDefault="000B3EDC" w:rsidP="00B452B4">
      <w:pPr>
        <w:pStyle w:val="TOC2"/>
        <w:rPr>
          <w:rFonts w:eastAsiaTheme="minorEastAsia" w:cstheme="minorBidi"/>
          <w:smallCaps w:val="0"/>
          <w:noProof/>
          <w:sz w:val="22"/>
          <w:szCs w:val="22"/>
          <w:lang w:val="en-CA" w:eastAsia="en-CA" w:bidi="ar-SA"/>
        </w:rPr>
      </w:pPr>
      <w:hyperlink w:anchor="_Toc5097842" w:history="1">
        <w:r w:rsidR="00327559" w:rsidRPr="00E11A96">
          <w:rPr>
            <w:rStyle w:val="Hyperlink"/>
            <w:rFonts w:cs="Arial"/>
            <w:noProof/>
          </w:rPr>
          <w:t>6A.10</w:t>
        </w:r>
        <w:r w:rsidR="00327559">
          <w:rPr>
            <w:rFonts w:eastAsiaTheme="minorEastAsia" w:cstheme="minorBidi"/>
            <w:smallCaps w:val="0"/>
            <w:noProof/>
            <w:sz w:val="22"/>
            <w:szCs w:val="22"/>
            <w:lang w:val="en-CA" w:eastAsia="en-CA" w:bidi="ar-SA"/>
          </w:rPr>
          <w:tab/>
        </w:r>
        <w:r w:rsidR="00327559" w:rsidRPr="00E11A96">
          <w:rPr>
            <w:rStyle w:val="Hyperlink"/>
            <w:rFonts w:cs="Arial"/>
            <w:noProof/>
          </w:rPr>
          <w:t>Lois applicables</w:t>
        </w:r>
        <w:r w:rsidR="00327559">
          <w:rPr>
            <w:noProof/>
            <w:webHidden/>
          </w:rPr>
          <w:tab/>
        </w:r>
        <w:r w:rsidR="00327559">
          <w:rPr>
            <w:noProof/>
            <w:webHidden/>
          </w:rPr>
          <w:fldChar w:fldCharType="begin"/>
        </w:r>
        <w:r w:rsidR="00327559">
          <w:rPr>
            <w:noProof/>
            <w:webHidden/>
          </w:rPr>
          <w:instrText xml:space="preserve"> PAGEREF _Toc5097842 \h </w:instrText>
        </w:r>
        <w:r w:rsidR="00327559">
          <w:rPr>
            <w:noProof/>
            <w:webHidden/>
          </w:rPr>
        </w:r>
        <w:r w:rsidR="00327559">
          <w:rPr>
            <w:noProof/>
            <w:webHidden/>
          </w:rPr>
          <w:fldChar w:fldCharType="separate"/>
        </w:r>
        <w:r w:rsidR="00060A3C">
          <w:rPr>
            <w:noProof/>
            <w:webHidden/>
          </w:rPr>
          <w:t>8</w:t>
        </w:r>
        <w:r w:rsidR="00327559">
          <w:rPr>
            <w:noProof/>
            <w:webHidden/>
          </w:rPr>
          <w:fldChar w:fldCharType="end"/>
        </w:r>
      </w:hyperlink>
    </w:p>
    <w:p w14:paraId="4F5E9CE8" w14:textId="77777777" w:rsidR="00327559" w:rsidRDefault="000B3EDC" w:rsidP="00B452B4">
      <w:pPr>
        <w:pStyle w:val="TOC2"/>
        <w:rPr>
          <w:rFonts w:eastAsiaTheme="minorEastAsia" w:cstheme="minorBidi"/>
          <w:smallCaps w:val="0"/>
          <w:noProof/>
          <w:sz w:val="22"/>
          <w:szCs w:val="22"/>
          <w:lang w:val="en-CA" w:eastAsia="en-CA" w:bidi="ar-SA"/>
        </w:rPr>
      </w:pPr>
      <w:hyperlink w:anchor="_Toc5097843" w:history="1">
        <w:r w:rsidR="00327559" w:rsidRPr="00E11A96">
          <w:rPr>
            <w:rStyle w:val="Hyperlink"/>
            <w:rFonts w:cs="Arial"/>
            <w:noProof/>
          </w:rPr>
          <w:t>6A.11</w:t>
        </w:r>
        <w:r w:rsidR="00327559">
          <w:rPr>
            <w:rFonts w:eastAsiaTheme="minorEastAsia" w:cstheme="minorBidi"/>
            <w:smallCaps w:val="0"/>
            <w:noProof/>
            <w:sz w:val="22"/>
            <w:szCs w:val="22"/>
            <w:lang w:val="en-CA" w:eastAsia="en-CA" w:bidi="ar-SA"/>
          </w:rPr>
          <w:tab/>
        </w:r>
        <w:r w:rsidR="00327559" w:rsidRPr="00E11A96">
          <w:rPr>
            <w:rStyle w:val="Hyperlink"/>
            <w:rFonts w:cs="Arial"/>
            <w:noProof/>
          </w:rPr>
          <w:t>Utilisation d’outils électroniques</w:t>
        </w:r>
        <w:r w:rsidR="00327559">
          <w:rPr>
            <w:noProof/>
            <w:webHidden/>
          </w:rPr>
          <w:tab/>
        </w:r>
        <w:r w:rsidR="00327559">
          <w:rPr>
            <w:noProof/>
            <w:webHidden/>
          </w:rPr>
          <w:fldChar w:fldCharType="begin"/>
        </w:r>
        <w:r w:rsidR="00327559">
          <w:rPr>
            <w:noProof/>
            <w:webHidden/>
          </w:rPr>
          <w:instrText xml:space="preserve"> PAGEREF _Toc5097843 \h </w:instrText>
        </w:r>
        <w:r w:rsidR="00327559">
          <w:rPr>
            <w:noProof/>
            <w:webHidden/>
          </w:rPr>
        </w:r>
        <w:r w:rsidR="00327559">
          <w:rPr>
            <w:noProof/>
            <w:webHidden/>
          </w:rPr>
          <w:fldChar w:fldCharType="separate"/>
        </w:r>
        <w:r w:rsidR="00060A3C">
          <w:rPr>
            <w:noProof/>
            <w:webHidden/>
          </w:rPr>
          <w:t>8</w:t>
        </w:r>
        <w:r w:rsidR="00327559">
          <w:rPr>
            <w:noProof/>
            <w:webHidden/>
          </w:rPr>
          <w:fldChar w:fldCharType="end"/>
        </w:r>
      </w:hyperlink>
    </w:p>
    <w:p w14:paraId="7BB65C8D" w14:textId="77777777" w:rsidR="00327559" w:rsidRDefault="000B3EDC" w:rsidP="00B452B4">
      <w:pPr>
        <w:pStyle w:val="TOC2"/>
        <w:rPr>
          <w:rFonts w:eastAsiaTheme="minorEastAsia" w:cstheme="minorBidi"/>
          <w:smallCaps w:val="0"/>
          <w:noProof/>
          <w:sz w:val="22"/>
          <w:szCs w:val="22"/>
          <w:lang w:val="en-CA" w:eastAsia="en-CA" w:bidi="ar-SA"/>
        </w:rPr>
      </w:pPr>
      <w:hyperlink w:anchor="_Toc5097844" w:history="1">
        <w:r w:rsidR="00327559" w:rsidRPr="00E11A96">
          <w:rPr>
            <w:rStyle w:val="Hyperlink"/>
            <w:rFonts w:cs="Arial"/>
            <w:noProof/>
          </w:rPr>
          <w:t>6A.12</w:t>
        </w:r>
        <w:r w:rsidR="00327559">
          <w:rPr>
            <w:rFonts w:eastAsiaTheme="minorEastAsia" w:cstheme="minorBidi"/>
            <w:smallCaps w:val="0"/>
            <w:noProof/>
            <w:sz w:val="22"/>
            <w:szCs w:val="22"/>
            <w:lang w:val="en-CA" w:eastAsia="en-CA" w:bidi="ar-SA"/>
          </w:rPr>
          <w:tab/>
        </w:r>
        <w:r w:rsidR="00327559" w:rsidRPr="00E11A96">
          <w:rPr>
            <w:rStyle w:val="Hyperlink"/>
            <w:rFonts w:cs="Arial"/>
            <w:noProof/>
          </w:rPr>
          <w:t>Renseignements concernant le fournisseur</w:t>
        </w:r>
        <w:r w:rsidR="00327559">
          <w:rPr>
            <w:noProof/>
            <w:webHidden/>
          </w:rPr>
          <w:tab/>
        </w:r>
        <w:r w:rsidR="00327559">
          <w:rPr>
            <w:noProof/>
            <w:webHidden/>
          </w:rPr>
          <w:fldChar w:fldCharType="begin"/>
        </w:r>
        <w:r w:rsidR="00327559">
          <w:rPr>
            <w:noProof/>
            <w:webHidden/>
          </w:rPr>
          <w:instrText xml:space="preserve"> PAGEREF _Toc5097844 \h </w:instrText>
        </w:r>
        <w:r w:rsidR="00327559">
          <w:rPr>
            <w:noProof/>
            <w:webHidden/>
          </w:rPr>
        </w:r>
        <w:r w:rsidR="00327559">
          <w:rPr>
            <w:noProof/>
            <w:webHidden/>
          </w:rPr>
          <w:fldChar w:fldCharType="separate"/>
        </w:r>
        <w:r w:rsidR="00060A3C">
          <w:rPr>
            <w:noProof/>
            <w:webHidden/>
          </w:rPr>
          <w:t>8</w:t>
        </w:r>
        <w:r w:rsidR="00327559">
          <w:rPr>
            <w:noProof/>
            <w:webHidden/>
          </w:rPr>
          <w:fldChar w:fldCharType="end"/>
        </w:r>
      </w:hyperlink>
    </w:p>
    <w:p w14:paraId="1E09791F" w14:textId="77777777" w:rsidR="00327559" w:rsidRDefault="000B3EDC" w:rsidP="00B452B4">
      <w:pPr>
        <w:pStyle w:val="TOC2"/>
        <w:rPr>
          <w:rFonts w:eastAsiaTheme="minorEastAsia" w:cstheme="minorBidi"/>
          <w:smallCaps w:val="0"/>
          <w:noProof/>
          <w:sz w:val="22"/>
          <w:szCs w:val="22"/>
          <w:lang w:val="en-CA" w:eastAsia="en-CA" w:bidi="ar-SA"/>
        </w:rPr>
      </w:pPr>
      <w:hyperlink w:anchor="_Toc5097845" w:history="1">
        <w:r w:rsidR="00327559" w:rsidRPr="00E11A96">
          <w:rPr>
            <w:rStyle w:val="Hyperlink"/>
            <w:rFonts w:cs="Arial"/>
            <w:noProof/>
          </w:rPr>
          <w:t>6A.13</w:t>
        </w:r>
        <w:r w:rsidR="00327559">
          <w:rPr>
            <w:rFonts w:eastAsiaTheme="minorEastAsia" w:cstheme="minorBidi"/>
            <w:smallCaps w:val="0"/>
            <w:noProof/>
            <w:sz w:val="22"/>
            <w:szCs w:val="22"/>
            <w:lang w:val="en-CA" w:eastAsia="en-CA" w:bidi="ar-SA"/>
          </w:rPr>
          <w:tab/>
        </w:r>
        <w:r w:rsidR="00327559" w:rsidRPr="00E11A96">
          <w:rPr>
            <w:rStyle w:val="Hyperlink"/>
            <w:rFonts w:cs="Arial"/>
            <w:noProof/>
          </w:rPr>
          <w:t>Paiement par carte de crédit (</w:t>
        </w:r>
        <w:r w:rsidR="00327559" w:rsidRPr="00E11A96">
          <w:rPr>
            <w:rStyle w:val="Hyperlink"/>
            <w:rFonts w:cs="Arial"/>
            <w:i/>
            <w:noProof/>
          </w:rPr>
          <w:t>Le responsable de l’AMA ajoutera l’information dans l’arrangement du fournisseur.</w:t>
        </w:r>
        <w:r w:rsidR="00327559" w:rsidRPr="00E11A96">
          <w:rPr>
            <w:rStyle w:val="Hyperlink"/>
            <w:rFonts w:cs="Arial"/>
            <w:noProof/>
          </w:rPr>
          <w:t>)</w:t>
        </w:r>
        <w:r w:rsidR="00327559">
          <w:rPr>
            <w:noProof/>
            <w:webHidden/>
          </w:rPr>
          <w:tab/>
        </w:r>
        <w:r w:rsidR="00327559">
          <w:rPr>
            <w:noProof/>
            <w:webHidden/>
          </w:rPr>
          <w:fldChar w:fldCharType="begin"/>
        </w:r>
        <w:r w:rsidR="00327559">
          <w:rPr>
            <w:noProof/>
            <w:webHidden/>
          </w:rPr>
          <w:instrText xml:space="preserve"> PAGEREF _Toc5097845 \h </w:instrText>
        </w:r>
        <w:r w:rsidR="00327559">
          <w:rPr>
            <w:noProof/>
            <w:webHidden/>
          </w:rPr>
        </w:r>
        <w:r w:rsidR="00327559">
          <w:rPr>
            <w:noProof/>
            <w:webHidden/>
          </w:rPr>
          <w:fldChar w:fldCharType="separate"/>
        </w:r>
        <w:r w:rsidR="00060A3C">
          <w:rPr>
            <w:noProof/>
            <w:webHidden/>
          </w:rPr>
          <w:t>9</w:t>
        </w:r>
        <w:r w:rsidR="00327559">
          <w:rPr>
            <w:noProof/>
            <w:webHidden/>
          </w:rPr>
          <w:fldChar w:fldCharType="end"/>
        </w:r>
      </w:hyperlink>
    </w:p>
    <w:p w14:paraId="6C786350" w14:textId="77777777" w:rsidR="00327559" w:rsidRDefault="000B3EDC" w:rsidP="00B452B4">
      <w:pPr>
        <w:pStyle w:val="TOC2"/>
        <w:rPr>
          <w:rFonts w:eastAsiaTheme="minorEastAsia" w:cstheme="minorBidi"/>
          <w:smallCaps w:val="0"/>
          <w:noProof/>
          <w:sz w:val="22"/>
          <w:szCs w:val="22"/>
          <w:lang w:val="en-CA" w:eastAsia="en-CA" w:bidi="ar-SA"/>
        </w:rPr>
      </w:pPr>
      <w:hyperlink w:anchor="_Toc5097846" w:history="1">
        <w:r w:rsidR="00327559" w:rsidRPr="00E11A96">
          <w:rPr>
            <w:rStyle w:val="Hyperlink"/>
            <w:rFonts w:cs="Arial"/>
            <w:noProof/>
          </w:rPr>
          <w:t>6A.14</w:t>
        </w:r>
        <w:r w:rsidR="00327559">
          <w:rPr>
            <w:rFonts w:eastAsiaTheme="minorEastAsia" w:cstheme="minorBidi"/>
            <w:smallCaps w:val="0"/>
            <w:noProof/>
            <w:sz w:val="22"/>
            <w:szCs w:val="22"/>
            <w:lang w:val="en-CA" w:eastAsia="en-CA" w:bidi="ar-SA"/>
          </w:rPr>
          <w:tab/>
        </w:r>
        <w:r w:rsidR="00327559" w:rsidRPr="00E11A96">
          <w:rPr>
            <w:rStyle w:val="Hyperlink"/>
            <w:rFonts w:cs="Arial"/>
            <w:noProof/>
          </w:rPr>
          <w:t>Portée des travaux du fournisseur (étendue géographique)</w:t>
        </w:r>
        <w:r w:rsidR="00327559">
          <w:rPr>
            <w:noProof/>
            <w:webHidden/>
          </w:rPr>
          <w:tab/>
        </w:r>
        <w:r w:rsidR="00327559">
          <w:rPr>
            <w:noProof/>
            <w:webHidden/>
          </w:rPr>
          <w:fldChar w:fldCharType="begin"/>
        </w:r>
        <w:r w:rsidR="00327559">
          <w:rPr>
            <w:noProof/>
            <w:webHidden/>
          </w:rPr>
          <w:instrText xml:space="preserve"> PAGEREF _Toc5097846 \h </w:instrText>
        </w:r>
        <w:r w:rsidR="00327559">
          <w:rPr>
            <w:noProof/>
            <w:webHidden/>
          </w:rPr>
        </w:r>
        <w:r w:rsidR="00327559">
          <w:rPr>
            <w:noProof/>
            <w:webHidden/>
          </w:rPr>
          <w:fldChar w:fldCharType="separate"/>
        </w:r>
        <w:r w:rsidR="00060A3C">
          <w:rPr>
            <w:noProof/>
            <w:webHidden/>
          </w:rPr>
          <w:t>9</w:t>
        </w:r>
        <w:r w:rsidR="00327559">
          <w:rPr>
            <w:noProof/>
            <w:webHidden/>
          </w:rPr>
          <w:fldChar w:fldCharType="end"/>
        </w:r>
      </w:hyperlink>
    </w:p>
    <w:p w14:paraId="6186F816" w14:textId="77777777" w:rsidR="00327559" w:rsidRDefault="000B3EDC" w:rsidP="00B452B4">
      <w:pPr>
        <w:pStyle w:val="TOC2"/>
        <w:rPr>
          <w:rFonts w:eastAsiaTheme="minorEastAsia" w:cstheme="minorBidi"/>
          <w:smallCaps w:val="0"/>
          <w:noProof/>
          <w:sz w:val="22"/>
          <w:szCs w:val="22"/>
          <w:lang w:val="en-CA" w:eastAsia="en-CA" w:bidi="ar-SA"/>
        </w:rPr>
      </w:pPr>
      <w:hyperlink w:anchor="_Toc5097847" w:history="1">
        <w:r w:rsidR="00327559" w:rsidRPr="00E11A96">
          <w:rPr>
            <w:rStyle w:val="Hyperlink"/>
            <w:rFonts w:cs="Arial"/>
            <w:noProof/>
          </w:rPr>
          <w:t>6A.15</w:t>
        </w:r>
        <w:r w:rsidR="00327559">
          <w:rPr>
            <w:rFonts w:eastAsiaTheme="minorEastAsia" w:cstheme="minorBidi"/>
            <w:smallCaps w:val="0"/>
            <w:noProof/>
            <w:sz w:val="22"/>
            <w:szCs w:val="22"/>
            <w:lang w:val="en-CA" w:eastAsia="en-CA" w:bidi="ar-SA"/>
          </w:rPr>
          <w:tab/>
        </w:r>
        <w:r w:rsidR="00327559" w:rsidRPr="00E11A96">
          <w:rPr>
            <w:rStyle w:val="Hyperlink"/>
            <w:rFonts w:cs="Arial"/>
            <w:noProof/>
          </w:rPr>
          <w:t>Approvisionnement par l’entremise de distributeurs agréés</w:t>
        </w:r>
        <w:r w:rsidR="00327559">
          <w:rPr>
            <w:noProof/>
            <w:webHidden/>
          </w:rPr>
          <w:tab/>
        </w:r>
        <w:r w:rsidR="00327559">
          <w:rPr>
            <w:noProof/>
            <w:webHidden/>
          </w:rPr>
          <w:fldChar w:fldCharType="begin"/>
        </w:r>
        <w:r w:rsidR="00327559">
          <w:rPr>
            <w:noProof/>
            <w:webHidden/>
          </w:rPr>
          <w:instrText xml:space="preserve"> PAGEREF _Toc5097847 \h </w:instrText>
        </w:r>
        <w:r w:rsidR="00327559">
          <w:rPr>
            <w:noProof/>
            <w:webHidden/>
          </w:rPr>
        </w:r>
        <w:r w:rsidR="00327559">
          <w:rPr>
            <w:noProof/>
            <w:webHidden/>
          </w:rPr>
          <w:fldChar w:fldCharType="separate"/>
        </w:r>
        <w:r w:rsidR="00060A3C">
          <w:rPr>
            <w:noProof/>
            <w:webHidden/>
          </w:rPr>
          <w:t>10</w:t>
        </w:r>
        <w:r w:rsidR="00327559">
          <w:rPr>
            <w:noProof/>
            <w:webHidden/>
          </w:rPr>
          <w:fldChar w:fldCharType="end"/>
        </w:r>
      </w:hyperlink>
    </w:p>
    <w:p w14:paraId="11E83FEF" w14:textId="77777777" w:rsidR="00327559" w:rsidRDefault="000B3EDC" w:rsidP="00B452B4">
      <w:pPr>
        <w:pStyle w:val="TOC2"/>
        <w:rPr>
          <w:rFonts w:eastAsiaTheme="minorEastAsia" w:cstheme="minorBidi"/>
          <w:smallCaps w:val="0"/>
          <w:noProof/>
          <w:sz w:val="22"/>
          <w:szCs w:val="22"/>
          <w:lang w:val="en-CA" w:eastAsia="en-CA" w:bidi="ar-SA"/>
        </w:rPr>
      </w:pPr>
      <w:hyperlink w:anchor="_Toc5097848" w:history="1">
        <w:r w:rsidR="00327559" w:rsidRPr="00E11A96">
          <w:rPr>
            <w:rStyle w:val="Hyperlink"/>
            <w:rFonts w:cs="Arial"/>
            <w:noProof/>
          </w:rPr>
          <w:t>6A.16</w:t>
        </w:r>
        <w:r w:rsidR="00327559">
          <w:rPr>
            <w:rFonts w:eastAsiaTheme="minorEastAsia" w:cstheme="minorBidi"/>
            <w:smallCaps w:val="0"/>
            <w:noProof/>
            <w:sz w:val="22"/>
            <w:szCs w:val="22"/>
            <w:lang w:val="en-CA" w:eastAsia="en-CA" w:bidi="ar-SA"/>
          </w:rPr>
          <w:tab/>
        </w:r>
        <w:r w:rsidR="00327559" w:rsidRPr="00E11A96">
          <w:rPr>
            <w:rStyle w:val="Hyperlink"/>
            <w:rFonts w:cs="Arial"/>
            <w:noProof/>
          </w:rPr>
          <w:t>Besoins regroupés</w:t>
        </w:r>
        <w:r w:rsidR="00327559">
          <w:rPr>
            <w:noProof/>
            <w:webHidden/>
          </w:rPr>
          <w:tab/>
        </w:r>
        <w:r w:rsidR="00327559">
          <w:rPr>
            <w:noProof/>
            <w:webHidden/>
          </w:rPr>
          <w:fldChar w:fldCharType="begin"/>
        </w:r>
        <w:r w:rsidR="00327559">
          <w:rPr>
            <w:noProof/>
            <w:webHidden/>
          </w:rPr>
          <w:instrText xml:space="preserve"> PAGEREF _Toc5097848 \h </w:instrText>
        </w:r>
        <w:r w:rsidR="00327559">
          <w:rPr>
            <w:noProof/>
            <w:webHidden/>
          </w:rPr>
        </w:r>
        <w:r w:rsidR="00327559">
          <w:rPr>
            <w:noProof/>
            <w:webHidden/>
          </w:rPr>
          <w:fldChar w:fldCharType="separate"/>
        </w:r>
        <w:r w:rsidR="00060A3C">
          <w:rPr>
            <w:noProof/>
            <w:webHidden/>
          </w:rPr>
          <w:t>11</w:t>
        </w:r>
        <w:r w:rsidR="00327559">
          <w:rPr>
            <w:noProof/>
            <w:webHidden/>
          </w:rPr>
          <w:fldChar w:fldCharType="end"/>
        </w:r>
      </w:hyperlink>
    </w:p>
    <w:p w14:paraId="15E9626F" w14:textId="77777777" w:rsidR="00327559" w:rsidRDefault="000B3EDC" w:rsidP="00B452B4">
      <w:pPr>
        <w:pStyle w:val="TOC2"/>
        <w:rPr>
          <w:rFonts w:eastAsiaTheme="minorEastAsia" w:cstheme="minorBidi"/>
          <w:smallCaps w:val="0"/>
          <w:noProof/>
          <w:sz w:val="22"/>
          <w:szCs w:val="22"/>
          <w:lang w:val="en-CA" w:eastAsia="en-CA" w:bidi="ar-SA"/>
        </w:rPr>
      </w:pPr>
      <w:hyperlink w:anchor="_Toc5097849" w:history="1">
        <w:r w:rsidR="00327559" w:rsidRPr="00E11A96">
          <w:rPr>
            <w:rStyle w:val="Hyperlink"/>
            <w:rFonts w:cs="Arial"/>
            <w:noProof/>
          </w:rPr>
          <w:t>6A.17</w:t>
        </w:r>
        <w:r w:rsidR="00327559">
          <w:rPr>
            <w:rFonts w:eastAsiaTheme="minorEastAsia" w:cstheme="minorBidi"/>
            <w:smallCaps w:val="0"/>
            <w:noProof/>
            <w:sz w:val="22"/>
            <w:szCs w:val="22"/>
            <w:lang w:val="en-CA" w:eastAsia="en-CA" w:bidi="ar-SA"/>
          </w:rPr>
          <w:tab/>
        </w:r>
        <w:r w:rsidR="00327559" w:rsidRPr="00E11A96">
          <w:rPr>
            <w:rStyle w:val="Hyperlink"/>
            <w:rFonts w:cs="Arial"/>
            <w:noProof/>
          </w:rPr>
          <w:t>Marquage aux fins de garantie</w:t>
        </w:r>
        <w:r w:rsidR="00327559">
          <w:rPr>
            <w:noProof/>
            <w:webHidden/>
          </w:rPr>
          <w:tab/>
        </w:r>
        <w:r w:rsidR="00327559">
          <w:rPr>
            <w:noProof/>
            <w:webHidden/>
          </w:rPr>
          <w:fldChar w:fldCharType="begin"/>
        </w:r>
        <w:r w:rsidR="00327559">
          <w:rPr>
            <w:noProof/>
            <w:webHidden/>
          </w:rPr>
          <w:instrText xml:space="preserve"> PAGEREF _Toc5097849 \h </w:instrText>
        </w:r>
        <w:r w:rsidR="00327559">
          <w:rPr>
            <w:noProof/>
            <w:webHidden/>
          </w:rPr>
        </w:r>
        <w:r w:rsidR="00327559">
          <w:rPr>
            <w:noProof/>
            <w:webHidden/>
          </w:rPr>
          <w:fldChar w:fldCharType="separate"/>
        </w:r>
        <w:r w:rsidR="00060A3C">
          <w:rPr>
            <w:noProof/>
            <w:webHidden/>
          </w:rPr>
          <w:t>11</w:t>
        </w:r>
        <w:r w:rsidR="00327559">
          <w:rPr>
            <w:noProof/>
            <w:webHidden/>
          </w:rPr>
          <w:fldChar w:fldCharType="end"/>
        </w:r>
      </w:hyperlink>
    </w:p>
    <w:p w14:paraId="3571EF0D" w14:textId="77777777" w:rsidR="00327559" w:rsidRDefault="000B3EDC" w:rsidP="00B452B4">
      <w:pPr>
        <w:pStyle w:val="TOC2"/>
        <w:rPr>
          <w:rFonts w:eastAsiaTheme="minorEastAsia" w:cstheme="minorBidi"/>
          <w:smallCaps w:val="0"/>
          <w:noProof/>
          <w:sz w:val="22"/>
          <w:szCs w:val="22"/>
          <w:lang w:val="en-CA" w:eastAsia="en-CA" w:bidi="ar-SA"/>
        </w:rPr>
      </w:pPr>
      <w:hyperlink w:anchor="_Toc5097850" w:history="1">
        <w:r w:rsidR="00327559" w:rsidRPr="00E11A96">
          <w:rPr>
            <w:rStyle w:val="Hyperlink"/>
            <w:rFonts w:cs="Arial"/>
            <w:noProof/>
          </w:rPr>
          <w:t>6B. INVITATION À SOUMISSIONNER</w:t>
        </w:r>
        <w:r w:rsidR="00327559">
          <w:rPr>
            <w:noProof/>
            <w:webHidden/>
          </w:rPr>
          <w:tab/>
        </w:r>
        <w:r w:rsidR="00327559">
          <w:rPr>
            <w:noProof/>
            <w:webHidden/>
          </w:rPr>
          <w:fldChar w:fldCharType="begin"/>
        </w:r>
        <w:r w:rsidR="00327559">
          <w:rPr>
            <w:noProof/>
            <w:webHidden/>
          </w:rPr>
          <w:instrText xml:space="preserve"> PAGEREF _Toc5097850 \h </w:instrText>
        </w:r>
        <w:r w:rsidR="00327559">
          <w:rPr>
            <w:noProof/>
            <w:webHidden/>
          </w:rPr>
        </w:r>
        <w:r w:rsidR="00327559">
          <w:rPr>
            <w:noProof/>
            <w:webHidden/>
          </w:rPr>
          <w:fldChar w:fldCharType="separate"/>
        </w:r>
        <w:r w:rsidR="00060A3C">
          <w:rPr>
            <w:noProof/>
            <w:webHidden/>
          </w:rPr>
          <w:t>12</w:t>
        </w:r>
        <w:r w:rsidR="00327559">
          <w:rPr>
            <w:noProof/>
            <w:webHidden/>
          </w:rPr>
          <w:fldChar w:fldCharType="end"/>
        </w:r>
      </w:hyperlink>
    </w:p>
    <w:p w14:paraId="6EEC9E6F" w14:textId="77777777" w:rsidR="00327559" w:rsidRDefault="000B3EDC" w:rsidP="00B452B4">
      <w:pPr>
        <w:pStyle w:val="TOC2"/>
        <w:rPr>
          <w:rFonts w:eastAsiaTheme="minorEastAsia" w:cstheme="minorBidi"/>
          <w:smallCaps w:val="0"/>
          <w:noProof/>
          <w:sz w:val="22"/>
          <w:szCs w:val="22"/>
          <w:lang w:val="en-CA" w:eastAsia="en-CA" w:bidi="ar-SA"/>
        </w:rPr>
      </w:pPr>
      <w:hyperlink w:anchor="_Toc5097851" w:history="1">
        <w:r w:rsidR="00327559" w:rsidRPr="00E11A96">
          <w:rPr>
            <w:rStyle w:val="Hyperlink"/>
            <w:rFonts w:cs="Arial"/>
            <w:noProof/>
          </w:rPr>
          <w:t>6B.1</w:t>
        </w:r>
        <w:r w:rsidR="00327559">
          <w:rPr>
            <w:rFonts w:eastAsiaTheme="minorEastAsia" w:cstheme="minorBidi"/>
            <w:smallCaps w:val="0"/>
            <w:noProof/>
            <w:sz w:val="22"/>
            <w:szCs w:val="22"/>
            <w:lang w:val="en-CA" w:eastAsia="en-CA" w:bidi="ar-SA"/>
          </w:rPr>
          <w:tab/>
        </w:r>
        <w:r w:rsidR="00327559" w:rsidRPr="00E11A96">
          <w:rPr>
            <w:rStyle w:val="Hyperlink"/>
            <w:rFonts w:cs="Arial"/>
            <w:noProof/>
          </w:rPr>
          <w:t>Scénarios</w:t>
        </w:r>
        <w:r w:rsidR="00327559">
          <w:rPr>
            <w:noProof/>
            <w:webHidden/>
          </w:rPr>
          <w:tab/>
        </w:r>
        <w:r w:rsidR="00327559">
          <w:rPr>
            <w:noProof/>
            <w:webHidden/>
          </w:rPr>
          <w:fldChar w:fldCharType="begin"/>
        </w:r>
        <w:r w:rsidR="00327559">
          <w:rPr>
            <w:noProof/>
            <w:webHidden/>
          </w:rPr>
          <w:instrText xml:space="preserve"> PAGEREF _Toc5097851 \h </w:instrText>
        </w:r>
        <w:r w:rsidR="00327559">
          <w:rPr>
            <w:noProof/>
            <w:webHidden/>
          </w:rPr>
        </w:r>
        <w:r w:rsidR="00327559">
          <w:rPr>
            <w:noProof/>
            <w:webHidden/>
          </w:rPr>
          <w:fldChar w:fldCharType="separate"/>
        </w:r>
        <w:r w:rsidR="00060A3C">
          <w:rPr>
            <w:noProof/>
            <w:webHidden/>
          </w:rPr>
          <w:t>12</w:t>
        </w:r>
        <w:r w:rsidR="00327559">
          <w:rPr>
            <w:noProof/>
            <w:webHidden/>
          </w:rPr>
          <w:fldChar w:fldCharType="end"/>
        </w:r>
      </w:hyperlink>
    </w:p>
    <w:p w14:paraId="06870AEE" w14:textId="77777777" w:rsidR="00327559" w:rsidRDefault="000B3EDC" w:rsidP="00B452B4">
      <w:pPr>
        <w:pStyle w:val="TOC2"/>
        <w:rPr>
          <w:rFonts w:eastAsiaTheme="minorEastAsia" w:cstheme="minorBidi"/>
          <w:smallCaps w:val="0"/>
          <w:noProof/>
          <w:sz w:val="22"/>
          <w:szCs w:val="22"/>
          <w:lang w:val="en-CA" w:eastAsia="en-CA" w:bidi="ar-SA"/>
        </w:rPr>
      </w:pPr>
      <w:hyperlink w:anchor="_Toc5097852" w:history="1">
        <w:r w:rsidR="00327559" w:rsidRPr="00E11A96">
          <w:rPr>
            <w:rStyle w:val="Hyperlink"/>
            <w:rFonts w:cs="Arial"/>
            <w:noProof/>
          </w:rPr>
          <w:t>6B.2</w:t>
        </w:r>
        <w:r w:rsidR="00327559">
          <w:rPr>
            <w:rFonts w:eastAsiaTheme="minorEastAsia" w:cstheme="minorBidi"/>
            <w:smallCaps w:val="0"/>
            <w:noProof/>
            <w:sz w:val="22"/>
            <w:szCs w:val="22"/>
            <w:lang w:val="en-CA" w:eastAsia="en-CA" w:bidi="ar-SA"/>
          </w:rPr>
          <w:tab/>
        </w:r>
        <w:r w:rsidR="00327559" w:rsidRPr="00E11A96">
          <w:rPr>
            <w:rStyle w:val="Hyperlink"/>
            <w:rFonts w:cs="Arial"/>
            <w:noProof/>
          </w:rPr>
          <w:t>Catégories de produits</w:t>
        </w:r>
        <w:r w:rsidR="00327559">
          <w:rPr>
            <w:noProof/>
            <w:webHidden/>
          </w:rPr>
          <w:tab/>
        </w:r>
        <w:r w:rsidR="00327559">
          <w:rPr>
            <w:noProof/>
            <w:webHidden/>
          </w:rPr>
          <w:fldChar w:fldCharType="begin"/>
        </w:r>
        <w:r w:rsidR="00327559">
          <w:rPr>
            <w:noProof/>
            <w:webHidden/>
          </w:rPr>
          <w:instrText xml:space="preserve"> PAGEREF _Toc5097852 \h </w:instrText>
        </w:r>
        <w:r w:rsidR="00327559">
          <w:rPr>
            <w:noProof/>
            <w:webHidden/>
          </w:rPr>
        </w:r>
        <w:r w:rsidR="00327559">
          <w:rPr>
            <w:noProof/>
            <w:webHidden/>
          </w:rPr>
          <w:fldChar w:fldCharType="separate"/>
        </w:r>
        <w:r w:rsidR="00060A3C">
          <w:rPr>
            <w:noProof/>
            <w:webHidden/>
          </w:rPr>
          <w:t>12</w:t>
        </w:r>
        <w:r w:rsidR="00327559">
          <w:rPr>
            <w:noProof/>
            <w:webHidden/>
          </w:rPr>
          <w:fldChar w:fldCharType="end"/>
        </w:r>
      </w:hyperlink>
    </w:p>
    <w:p w14:paraId="05BAF0A8" w14:textId="77777777" w:rsidR="00327559" w:rsidRDefault="000B3EDC" w:rsidP="00B452B4">
      <w:pPr>
        <w:pStyle w:val="TOC2"/>
        <w:rPr>
          <w:rFonts w:eastAsiaTheme="minorEastAsia" w:cstheme="minorBidi"/>
          <w:smallCaps w:val="0"/>
          <w:noProof/>
          <w:sz w:val="22"/>
          <w:szCs w:val="22"/>
          <w:lang w:val="en-CA" w:eastAsia="en-CA" w:bidi="ar-SA"/>
        </w:rPr>
      </w:pPr>
      <w:hyperlink w:anchor="_Toc5097853" w:history="1">
        <w:r w:rsidR="00327559" w:rsidRPr="00E11A96">
          <w:rPr>
            <w:rStyle w:val="Hyperlink"/>
            <w:rFonts w:cs="Arial"/>
            <w:noProof/>
          </w:rPr>
          <w:t>6B.3</w:t>
        </w:r>
        <w:r w:rsidR="00327559">
          <w:rPr>
            <w:rFonts w:eastAsiaTheme="minorEastAsia" w:cstheme="minorBidi"/>
            <w:smallCaps w:val="0"/>
            <w:noProof/>
            <w:sz w:val="22"/>
            <w:szCs w:val="22"/>
            <w:lang w:val="en-CA" w:eastAsia="en-CA" w:bidi="ar-SA"/>
          </w:rPr>
          <w:tab/>
        </w:r>
        <w:r w:rsidR="00327559" w:rsidRPr="00E11A96">
          <w:rPr>
            <w:rStyle w:val="Hyperlink"/>
            <w:rFonts w:cs="Arial"/>
            <w:noProof/>
          </w:rPr>
          <w:t>Calcul de la valeur estimative des produits et des services</w:t>
        </w:r>
        <w:r w:rsidR="00327559">
          <w:rPr>
            <w:noProof/>
            <w:webHidden/>
          </w:rPr>
          <w:tab/>
        </w:r>
        <w:r w:rsidR="00327559">
          <w:rPr>
            <w:noProof/>
            <w:webHidden/>
          </w:rPr>
          <w:fldChar w:fldCharType="begin"/>
        </w:r>
        <w:r w:rsidR="00327559">
          <w:rPr>
            <w:noProof/>
            <w:webHidden/>
          </w:rPr>
          <w:instrText xml:space="preserve"> PAGEREF _Toc5097853 \h </w:instrText>
        </w:r>
        <w:r w:rsidR="00327559">
          <w:rPr>
            <w:noProof/>
            <w:webHidden/>
          </w:rPr>
        </w:r>
        <w:r w:rsidR="00327559">
          <w:rPr>
            <w:noProof/>
            <w:webHidden/>
          </w:rPr>
          <w:fldChar w:fldCharType="separate"/>
        </w:r>
        <w:r w:rsidR="00060A3C">
          <w:rPr>
            <w:noProof/>
            <w:webHidden/>
          </w:rPr>
          <w:t>12</w:t>
        </w:r>
        <w:r w:rsidR="00327559">
          <w:rPr>
            <w:noProof/>
            <w:webHidden/>
          </w:rPr>
          <w:fldChar w:fldCharType="end"/>
        </w:r>
      </w:hyperlink>
    </w:p>
    <w:p w14:paraId="6FAF063D" w14:textId="77777777" w:rsidR="00327559" w:rsidRDefault="000B3EDC" w:rsidP="00B452B4">
      <w:pPr>
        <w:pStyle w:val="TOC2"/>
        <w:rPr>
          <w:rFonts w:eastAsiaTheme="minorEastAsia" w:cstheme="minorBidi"/>
          <w:smallCaps w:val="0"/>
          <w:noProof/>
          <w:sz w:val="22"/>
          <w:szCs w:val="22"/>
          <w:lang w:val="en-CA" w:eastAsia="en-CA" w:bidi="ar-SA"/>
        </w:rPr>
      </w:pPr>
      <w:hyperlink w:anchor="_Toc5097854" w:history="1">
        <w:r w:rsidR="00327559" w:rsidRPr="00E11A96">
          <w:rPr>
            <w:rStyle w:val="Hyperlink"/>
            <w:rFonts w:cs="Arial"/>
            <w:noProof/>
          </w:rPr>
          <w:t>6B.4</w:t>
        </w:r>
        <w:r w:rsidR="00327559">
          <w:rPr>
            <w:rFonts w:eastAsiaTheme="minorEastAsia" w:cstheme="minorBidi"/>
            <w:smallCaps w:val="0"/>
            <w:noProof/>
            <w:sz w:val="22"/>
            <w:szCs w:val="22"/>
            <w:lang w:val="en-CA" w:eastAsia="en-CA" w:bidi="ar-SA"/>
          </w:rPr>
          <w:tab/>
        </w:r>
        <w:r w:rsidR="00327559" w:rsidRPr="00E11A96">
          <w:rPr>
            <w:rStyle w:val="Hyperlink"/>
            <w:rFonts w:cs="Arial"/>
            <w:noProof/>
          </w:rPr>
          <w:t>Méthodes d’invitation à soumissionner</w:t>
        </w:r>
        <w:r w:rsidR="00327559">
          <w:rPr>
            <w:noProof/>
            <w:webHidden/>
          </w:rPr>
          <w:tab/>
        </w:r>
        <w:r w:rsidR="00327559">
          <w:rPr>
            <w:noProof/>
            <w:webHidden/>
          </w:rPr>
          <w:fldChar w:fldCharType="begin"/>
        </w:r>
        <w:r w:rsidR="00327559">
          <w:rPr>
            <w:noProof/>
            <w:webHidden/>
          </w:rPr>
          <w:instrText xml:space="preserve"> PAGEREF _Toc5097854 \h </w:instrText>
        </w:r>
        <w:r w:rsidR="00327559">
          <w:rPr>
            <w:noProof/>
            <w:webHidden/>
          </w:rPr>
        </w:r>
        <w:r w:rsidR="00327559">
          <w:rPr>
            <w:noProof/>
            <w:webHidden/>
          </w:rPr>
          <w:fldChar w:fldCharType="separate"/>
        </w:r>
        <w:r w:rsidR="00060A3C">
          <w:rPr>
            <w:noProof/>
            <w:webHidden/>
          </w:rPr>
          <w:t>13</w:t>
        </w:r>
        <w:r w:rsidR="00327559">
          <w:rPr>
            <w:noProof/>
            <w:webHidden/>
          </w:rPr>
          <w:fldChar w:fldCharType="end"/>
        </w:r>
      </w:hyperlink>
    </w:p>
    <w:p w14:paraId="288F4E9E" w14:textId="77777777" w:rsidR="00327559" w:rsidRDefault="000B3EDC" w:rsidP="00B452B4">
      <w:pPr>
        <w:pStyle w:val="TOC2"/>
        <w:rPr>
          <w:rFonts w:eastAsiaTheme="minorEastAsia" w:cstheme="minorBidi"/>
          <w:smallCaps w:val="0"/>
          <w:noProof/>
          <w:sz w:val="22"/>
          <w:szCs w:val="22"/>
          <w:lang w:val="en-CA" w:eastAsia="en-CA" w:bidi="ar-SA"/>
        </w:rPr>
      </w:pPr>
      <w:hyperlink w:anchor="_Toc5097855" w:history="1">
        <w:r w:rsidR="00327559" w:rsidRPr="00E11A96">
          <w:rPr>
            <w:rStyle w:val="Hyperlink"/>
            <w:rFonts w:cs="Arial"/>
            <w:noProof/>
          </w:rPr>
          <w:t>6B.5</w:t>
        </w:r>
        <w:r w:rsidR="00327559">
          <w:rPr>
            <w:rFonts w:eastAsiaTheme="minorEastAsia" w:cstheme="minorBidi"/>
            <w:smallCaps w:val="0"/>
            <w:noProof/>
            <w:sz w:val="22"/>
            <w:szCs w:val="22"/>
            <w:lang w:val="en-CA" w:eastAsia="en-CA" w:bidi="ar-SA"/>
          </w:rPr>
          <w:tab/>
        </w:r>
        <w:r w:rsidR="00327559" w:rsidRPr="00E11A96">
          <w:rPr>
            <w:rStyle w:val="Hyperlink"/>
            <w:rFonts w:cs="Arial"/>
            <w:noProof/>
          </w:rPr>
          <w:t>Périodes d’invitation à soumissionner par palier</w:t>
        </w:r>
        <w:r w:rsidR="00327559">
          <w:rPr>
            <w:noProof/>
            <w:webHidden/>
          </w:rPr>
          <w:tab/>
        </w:r>
        <w:r w:rsidR="00327559">
          <w:rPr>
            <w:noProof/>
            <w:webHidden/>
          </w:rPr>
          <w:fldChar w:fldCharType="begin"/>
        </w:r>
        <w:r w:rsidR="00327559">
          <w:rPr>
            <w:noProof/>
            <w:webHidden/>
          </w:rPr>
          <w:instrText xml:space="preserve"> PAGEREF _Toc5097855 \h </w:instrText>
        </w:r>
        <w:r w:rsidR="00327559">
          <w:rPr>
            <w:noProof/>
            <w:webHidden/>
          </w:rPr>
        </w:r>
        <w:r w:rsidR="00327559">
          <w:rPr>
            <w:noProof/>
            <w:webHidden/>
          </w:rPr>
          <w:fldChar w:fldCharType="separate"/>
        </w:r>
        <w:r w:rsidR="00060A3C">
          <w:rPr>
            <w:noProof/>
            <w:webHidden/>
          </w:rPr>
          <w:t>15</w:t>
        </w:r>
        <w:r w:rsidR="00327559">
          <w:rPr>
            <w:noProof/>
            <w:webHidden/>
          </w:rPr>
          <w:fldChar w:fldCharType="end"/>
        </w:r>
      </w:hyperlink>
    </w:p>
    <w:p w14:paraId="1CC7D200" w14:textId="77777777" w:rsidR="00327559" w:rsidRDefault="000B3EDC" w:rsidP="00B452B4">
      <w:pPr>
        <w:pStyle w:val="TOC2"/>
        <w:rPr>
          <w:rFonts w:eastAsiaTheme="minorEastAsia" w:cstheme="minorBidi"/>
          <w:smallCaps w:val="0"/>
          <w:noProof/>
          <w:sz w:val="22"/>
          <w:szCs w:val="22"/>
          <w:lang w:val="en-CA" w:eastAsia="en-CA" w:bidi="ar-SA"/>
        </w:rPr>
      </w:pPr>
      <w:hyperlink w:anchor="_Toc5097856" w:history="1">
        <w:r w:rsidR="00327559" w:rsidRPr="00E11A96">
          <w:rPr>
            <w:rStyle w:val="Hyperlink"/>
            <w:rFonts w:cs="Arial"/>
            <w:noProof/>
          </w:rPr>
          <w:t>6B.6</w:t>
        </w:r>
        <w:r w:rsidR="00327559">
          <w:rPr>
            <w:rFonts w:eastAsiaTheme="minorEastAsia" w:cstheme="minorBidi"/>
            <w:smallCaps w:val="0"/>
            <w:noProof/>
            <w:sz w:val="22"/>
            <w:szCs w:val="22"/>
            <w:lang w:val="en-CA" w:eastAsia="en-CA" w:bidi="ar-SA"/>
          </w:rPr>
          <w:tab/>
        </w:r>
        <w:r w:rsidR="00327559" w:rsidRPr="00E11A96">
          <w:rPr>
            <w:rStyle w:val="Hyperlink"/>
            <w:rFonts w:cs="Arial"/>
            <w:noProof/>
          </w:rPr>
          <w:t>Documents d’invitation à soumissionner et de contrat subséquent</w:t>
        </w:r>
        <w:r w:rsidR="00327559">
          <w:rPr>
            <w:noProof/>
            <w:webHidden/>
          </w:rPr>
          <w:tab/>
        </w:r>
        <w:r w:rsidR="00327559">
          <w:rPr>
            <w:noProof/>
            <w:webHidden/>
          </w:rPr>
          <w:fldChar w:fldCharType="begin"/>
        </w:r>
        <w:r w:rsidR="00327559">
          <w:rPr>
            <w:noProof/>
            <w:webHidden/>
          </w:rPr>
          <w:instrText xml:space="preserve"> PAGEREF _Toc5097856 \h </w:instrText>
        </w:r>
        <w:r w:rsidR="00327559">
          <w:rPr>
            <w:noProof/>
            <w:webHidden/>
          </w:rPr>
        </w:r>
        <w:r w:rsidR="00327559">
          <w:rPr>
            <w:noProof/>
            <w:webHidden/>
          </w:rPr>
          <w:fldChar w:fldCharType="separate"/>
        </w:r>
        <w:r w:rsidR="00060A3C">
          <w:rPr>
            <w:noProof/>
            <w:webHidden/>
          </w:rPr>
          <w:t>16</w:t>
        </w:r>
        <w:r w:rsidR="00327559">
          <w:rPr>
            <w:noProof/>
            <w:webHidden/>
          </w:rPr>
          <w:fldChar w:fldCharType="end"/>
        </w:r>
      </w:hyperlink>
    </w:p>
    <w:p w14:paraId="38D0123B" w14:textId="77777777" w:rsidR="00327559" w:rsidRDefault="000B3EDC" w:rsidP="00B452B4">
      <w:pPr>
        <w:pStyle w:val="TOC2"/>
        <w:rPr>
          <w:rFonts w:eastAsiaTheme="minorEastAsia" w:cstheme="minorBidi"/>
          <w:smallCaps w:val="0"/>
          <w:noProof/>
          <w:sz w:val="22"/>
          <w:szCs w:val="22"/>
          <w:lang w:val="en-CA" w:eastAsia="en-CA" w:bidi="ar-SA"/>
        </w:rPr>
      </w:pPr>
      <w:hyperlink w:anchor="_Toc5097857" w:history="1">
        <w:r w:rsidR="00327559" w:rsidRPr="00E11A96">
          <w:rPr>
            <w:rStyle w:val="Hyperlink"/>
            <w:rFonts w:cs="Arial"/>
            <w:noProof/>
          </w:rPr>
          <w:t>6C. CLAUSES DU CONTRAT SUBSÉQUENT</w:t>
        </w:r>
        <w:r w:rsidR="00327559">
          <w:rPr>
            <w:noProof/>
            <w:webHidden/>
          </w:rPr>
          <w:tab/>
        </w:r>
        <w:r w:rsidR="00327559">
          <w:rPr>
            <w:noProof/>
            <w:webHidden/>
          </w:rPr>
          <w:fldChar w:fldCharType="begin"/>
        </w:r>
        <w:r w:rsidR="00327559">
          <w:rPr>
            <w:noProof/>
            <w:webHidden/>
          </w:rPr>
          <w:instrText xml:space="preserve"> PAGEREF _Toc5097857 \h </w:instrText>
        </w:r>
        <w:r w:rsidR="00327559">
          <w:rPr>
            <w:noProof/>
            <w:webHidden/>
          </w:rPr>
        </w:r>
        <w:r w:rsidR="00327559">
          <w:rPr>
            <w:noProof/>
            <w:webHidden/>
          </w:rPr>
          <w:fldChar w:fldCharType="separate"/>
        </w:r>
        <w:r w:rsidR="00060A3C">
          <w:rPr>
            <w:noProof/>
            <w:webHidden/>
          </w:rPr>
          <w:t>17</w:t>
        </w:r>
        <w:r w:rsidR="00327559">
          <w:rPr>
            <w:noProof/>
            <w:webHidden/>
          </w:rPr>
          <w:fldChar w:fldCharType="end"/>
        </w:r>
      </w:hyperlink>
    </w:p>
    <w:p w14:paraId="21583F2C" w14:textId="77777777" w:rsidR="00327559" w:rsidRDefault="000B3EDC" w:rsidP="00B452B4">
      <w:pPr>
        <w:pStyle w:val="TOC2"/>
        <w:rPr>
          <w:rFonts w:eastAsiaTheme="minorEastAsia" w:cstheme="minorBidi"/>
          <w:smallCaps w:val="0"/>
          <w:noProof/>
          <w:sz w:val="22"/>
          <w:szCs w:val="22"/>
          <w:lang w:val="en-CA" w:eastAsia="en-CA" w:bidi="ar-SA"/>
        </w:rPr>
      </w:pPr>
      <w:hyperlink w:anchor="_Toc5097858" w:history="1">
        <w:r w:rsidR="00327559" w:rsidRPr="00E11A96">
          <w:rPr>
            <w:rStyle w:val="Hyperlink"/>
            <w:rFonts w:cs="Arial"/>
            <w:noProof/>
          </w:rPr>
          <w:t>ANNEXE A  BESOIN</w:t>
        </w:r>
        <w:r w:rsidR="00327559">
          <w:rPr>
            <w:noProof/>
            <w:webHidden/>
          </w:rPr>
          <w:tab/>
        </w:r>
        <w:r w:rsidR="00327559">
          <w:rPr>
            <w:noProof/>
            <w:webHidden/>
          </w:rPr>
          <w:fldChar w:fldCharType="begin"/>
        </w:r>
        <w:r w:rsidR="00327559">
          <w:rPr>
            <w:noProof/>
            <w:webHidden/>
          </w:rPr>
          <w:instrText xml:space="preserve"> PAGEREF _Toc5097858 \h </w:instrText>
        </w:r>
        <w:r w:rsidR="00327559">
          <w:rPr>
            <w:noProof/>
            <w:webHidden/>
          </w:rPr>
        </w:r>
        <w:r w:rsidR="00327559">
          <w:rPr>
            <w:noProof/>
            <w:webHidden/>
          </w:rPr>
          <w:fldChar w:fldCharType="separate"/>
        </w:r>
        <w:r w:rsidR="00060A3C">
          <w:rPr>
            <w:noProof/>
            <w:webHidden/>
          </w:rPr>
          <w:t>18</w:t>
        </w:r>
        <w:r w:rsidR="00327559">
          <w:rPr>
            <w:noProof/>
            <w:webHidden/>
          </w:rPr>
          <w:fldChar w:fldCharType="end"/>
        </w:r>
      </w:hyperlink>
    </w:p>
    <w:p w14:paraId="517C3760" w14:textId="77777777" w:rsidR="00327559" w:rsidRDefault="000B3EDC" w:rsidP="00B452B4">
      <w:pPr>
        <w:pStyle w:val="TOC2"/>
        <w:rPr>
          <w:rFonts w:eastAsiaTheme="minorEastAsia" w:cstheme="minorBidi"/>
          <w:smallCaps w:val="0"/>
          <w:noProof/>
          <w:sz w:val="22"/>
          <w:szCs w:val="22"/>
          <w:lang w:val="en-CA" w:eastAsia="en-CA" w:bidi="ar-SA"/>
        </w:rPr>
      </w:pPr>
      <w:hyperlink w:anchor="_Toc5097859" w:history="1">
        <w:r w:rsidR="00327559" w:rsidRPr="00E11A96">
          <w:rPr>
            <w:rStyle w:val="Hyperlink"/>
            <w:rFonts w:cs="Arial"/>
            <w:noProof/>
          </w:rPr>
          <w:t>Annexe A-1  ANNEXE A 1.1 – SPÉCIFICATIONS RELATIVES AUX POSTES DE TRAVAIL</w:t>
        </w:r>
        <w:r w:rsidR="00327559">
          <w:rPr>
            <w:noProof/>
            <w:webHidden/>
          </w:rPr>
          <w:tab/>
        </w:r>
        <w:r w:rsidR="00327559">
          <w:rPr>
            <w:noProof/>
            <w:webHidden/>
          </w:rPr>
          <w:fldChar w:fldCharType="begin"/>
        </w:r>
        <w:r w:rsidR="00327559">
          <w:rPr>
            <w:noProof/>
            <w:webHidden/>
          </w:rPr>
          <w:instrText xml:space="preserve"> PAGEREF _Toc5097859 \h </w:instrText>
        </w:r>
        <w:r w:rsidR="00327559">
          <w:rPr>
            <w:noProof/>
            <w:webHidden/>
          </w:rPr>
        </w:r>
        <w:r w:rsidR="00327559">
          <w:rPr>
            <w:noProof/>
            <w:webHidden/>
          </w:rPr>
          <w:fldChar w:fldCharType="separate"/>
        </w:r>
        <w:r w:rsidR="00060A3C">
          <w:rPr>
            <w:noProof/>
            <w:webHidden/>
          </w:rPr>
          <w:t>22</w:t>
        </w:r>
        <w:r w:rsidR="00327559">
          <w:rPr>
            <w:noProof/>
            <w:webHidden/>
          </w:rPr>
          <w:fldChar w:fldCharType="end"/>
        </w:r>
      </w:hyperlink>
    </w:p>
    <w:p w14:paraId="25654727" w14:textId="77777777" w:rsidR="00327559" w:rsidRDefault="000B3EDC" w:rsidP="00B452B4">
      <w:pPr>
        <w:pStyle w:val="TOC2"/>
        <w:rPr>
          <w:rFonts w:eastAsiaTheme="minorEastAsia" w:cstheme="minorBidi"/>
          <w:smallCaps w:val="0"/>
          <w:noProof/>
          <w:sz w:val="22"/>
          <w:szCs w:val="22"/>
          <w:lang w:val="en-CA" w:eastAsia="en-CA" w:bidi="ar-SA"/>
        </w:rPr>
      </w:pPr>
      <w:hyperlink w:anchor="_Toc5097860" w:history="1">
        <w:r w:rsidR="00327559" w:rsidRPr="00E11A96">
          <w:rPr>
            <w:rStyle w:val="Hyperlink"/>
            <w:rFonts w:cs="Arial"/>
            <w:noProof/>
          </w:rPr>
          <w:t>Annexe A-2  Produits livrables de l’arrangement en matière d’approvisionnement</w:t>
        </w:r>
        <w:r w:rsidR="00327559">
          <w:rPr>
            <w:noProof/>
            <w:webHidden/>
          </w:rPr>
          <w:tab/>
        </w:r>
        <w:r w:rsidR="00327559">
          <w:rPr>
            <w:noProof/>
            <w:webHidden/>
          </w:rPr>
          <w:fldChar w:fldCharType="begin"/>
        </w:r>
        <w:r w:rsidR="00327559">
          <w:rPr>
            <w:noProof/>
            <w:webHidden/>
          </w:rPr>
          <w:instrText xml:space="preserve"> PAGEREF _Toc5097860 \h </w:instrText>
        </w:r>
        <w:r w:rsidR="00327559">
          <w:rPr>
            <w:noProof/>
            <w:webHidden/>
          </w:rPr>
        </w:r>
        <w:r w:rsidR="00327559">
          <w:rPr>
            <w:noProof/>
            <w:webHidden/>
          </w:rPr>
          <w:fldChar w:fldCharType="separate"/>
        </w:r>
        <w:r w:rsidR="00060A3C">
          <w:rPr>
            <w:noProof/>
            <w:webHidden/>
          </w:rPr>
          <w:t>103</w:t>
        </w:r>
        <w:r w:rsidR="00327559">
          <w:rPr>
            <w:noProof/>
            <w:webHidden/>
          </w:rPr>
          <w:fldChar w:fldCharType="end"/>
        </w:r>
      </w:hyperlink>
    </w:p>
    <w:p w14:paraId="39675E83" w14:textId="77777777" w:rsidR="00327559" w:rsidRDefault="000B3EDC" w:rsidP="00B452B4">
      <w:pPr>
        <w:pStyle w:val="TOC2"/>
        <w:rPr>
          <w:rFonts w:eastAsiaTheme="minorEastAsia" w:cstheme="minorBidi"/>
          <w:smallCaps w:val="0"/>
          <w:noProof/>
          <w:sz w:val="22"/>
          <w:szCs w:val="22"/>
          <w:lang w:val="en-CA" w:eastAsia="en-CA" w:bidi="ar-SA"/>
        </w:rPr>
      </w:pPr>
      <w:hyperlink w:anchor="_Toc5097861" w:history="1">
        <w:r w:rsidR="00327559" w:rsidRPr="00E11A96">
          <w:rPr>
            <w:rStyle w:val="Hyperlink"/>
            <w:rFonts w:cs="Arial"/>
            <w:noProof/>
          </w:rPr>
          <w:t>ANNEXE B  CATALOGUE DES PRODUITS ET SERVICES DESTINÉS AUX ESPACES DE TRAVAIL</w:t>
        </w:r>
        <w:r w:rsidR="00327559">
          <w:rPr>
            <w:noProof/>
            <w:webHidden/>
          </w:rPr>
          <w:tab/>
        </w:r>
        <w:r w:rsidR="00327559">
          <w:rPr>
            <w:noProof/>
            <w:webHidden/>
          </w:rPr>
          <w:fldChar w:fldCharType="begin"/>
        </w:r>
        <w:r w:rsidR="00327559">
          <w:rPr>
            <w:noProof/>
            <w:webHidden/>
          </w:rPr>
          <w:instrText xml:space="preserve"> PAGEREF _Toc5097861 \h </w:instrText>
        </w:r>
        <w:r w:rsidR="00327559">
          <w:rPr>
            <w:noProof/>
            <w:webHidden/>
          </w:rPr>
        </w:r>
        <w:r w:rsidR="00327559">
          <w:rPr>
            <w:noProof/>
            <w:webHidden/>
          </w:rPr>
          <w:fldChar w:fldCharType="separate"/>
        </w:r>
        <w:r w:rsidR="00060A3C">
          <w:rPr>
            <w:noProof/>
            <w:webHidden/>
          </w:rPr>
          <w:t>106</w:t>
        </w:r>
        <w:r w:rsidR="00327559">
          <w:rPr>
            <w:noProof/>
            <w:webHidden/>
          </w:rPr>
          <w:fldChar w:fldCharType="end"/>
        </w:r>
      </w:hyperlink>
    </w:p>
    <w:p w14:paraId="4DA19C09" w14:textId="77777777" w:rsidR="00327559" w:rsidRDefault="000B3EDC" w:rsidP="00B452B4">
      <w:pPr>
        <w:pStyle w:val="TOC2"/>
        <w:rPr>
          <w:rFonts w:eastAsiaTheme="minorEastAsia" w:cstheme="minorBidi"/>
          <w:smallCaps w:val="0"/>
          <w:noProof/>
          <w:sz w:val="22"/>
          <w:szCs w:val="22"/>
          <w:lang w:val="en-CA" w:eastAsia="en-CA" w:bidi="ar-SA"/>
        </w:rPr>
      </w:pPr>
      <w:hyperlink w:anchor="_Toc5097862" w:history="1">
        <w:r w:rsidR="00327559" w:rsidRPr="00E11A96">
          <w:rPr>
            <w:rStyle w:val="Hyperlink"/>
            <w:rFonts w:cs="Arial"/>
            <w:noProof/>
          </w:rPr>
          <w:t>Annexe B­1 – Modèle de catalogue de produits et de prix</w:t>
        </w:r>
        <w:r w:rsidR="00327559">
          <w:rPr>
            <w:noProof/>
            <w:webHidden/>
          </w:rPr>
          <w:tab/>
        </w:r>
        <w:r w:rsidR="00327559">
          <w:rPr>
            <w:noProof/>
            <w:webHidden/>
          </w:rPr>
          <w:fldChar w:fldCharType="begin"/>
        </w:r>
        <w:r w:rsidR="00327559">
          <w:rPr>
            <w:noProof/>
            <w:webHidden/>
          </w:rPr>
          <w:instrText xml:space="preserve"> PAGEREF _Toc5097862 \h </w:instrText>
        </w:r>
        <w:r w:rsidR="00327559">
          <w:rPr>
            <w:noProof/>
            <w:webHidden/>
          </w:rPr>
        </w:r>
        <w:r w:rsidR="00327559">
          <w:rPr>
            <w:noProof/>
            <w:webHidden/>
          </w:rPr>
          <w:fldChar w:fldCharType="separate"/>
        </w:r>
        <w:r w:rsidR="00060A3C">
          <w:rPr>
            <w:noProof/>
            <w:webHidden/>
          </w:rPr>
          <w:t>108</w:t>
        </w:r>
        <w:r w:rsidR="00327559">
          <w:rPr>
            <w:noProof/>
            <w:webHidden/>
          </w:rPr>
          <w:fldChar w:fldCharType="end"/>
        </w:r>
      </w:hyperlink>
    </w:p>
    <w:p w14:paraId="4BEBD3F2" w14:textId="77777777" w:rsidR="00327559" w:rsidRDefault="000B3EDC" w:rsidP="00B452B4">
      <w:pPr>
        <w:pStyle w:val="TOC2"/>
        <w:rPr>
          <w:rFonts w:eastAsiaTheme="minorEastAsia" w:cstheme="minorBidi"/>
          <w:smallCaps w:val="0"/>
          <w:noProof/>
          <w:sz w:val="22"/>
          <w:szCs w:val="22"/>
          <w:lang w:val="en-CA" w:eastAsia="en-CA" w:bidi="ar-SA"/>
        </w:rPr>
      </w:pPr>
      <w:hyperlink w:anchor="_Toc5097863" w:history="1">
        <w:r w:rsidR="00327559" w:rsidRPr="00E11A96">
          <w:rPr>
            <w:rStyle w:val="Hyperlink"/>
            <w:rFonts w:cs="Arial"/>
            <w:noProof/>
          </w:rPr>
          <w:t>Annexe B­2 – Services liés à des produits</w:t>
        </w:r>
        <w:r w:rsidR="00327559">
          <w:rPr>
            <w:noProof/>
            <w:webHidden/>
          </w:rPr>
          <w:tab/>
        </w:r>
        <w:r w:rsidR="00327559">
          <w:rPr>
            <w:noProof/>
            <w:webHidden/>
          </w:rPr>
          <w:fldChar w:fldCharType="begin"/>
        </w:r>
        <w:r w:rsidR="00327559">
          <w:rPr>
            <w:noProof/>
            <w:webHidden/>
          </w:rPr>
          <w:instrText xml:space="preserve"> PAGEREF _Toc5097863 \h </w:instrText>
        </w:r>
        <w:r w:rsidR="00327559">
          <w:rPr>
            <w:noProof/>
            <w:webHidden/>
          </w:rPr>
        </w:r>
        <w:r w:rsidR="00327559">
          <w:rPr>
            <w:noProof/>
            <w:webHidden/>
          </w:rPr>
          <w:fldChar w:fldCharType="separate"/>
        </w:r>
        <w:r w:rsidR="00060A3C">
          <w:rPr>
            <w:noProof/>
            <w:webHidden/>
          </w:rPr>
          <w:t>109</w:t>
        </w:r>
        <w:r w:rsidR="00327559">
          <w:rPr>
            <w:noProof/>
            <w:webHidden/>
          </w:rPr>
          <w:fldChar w:fldCharType="end"/>
        </w:r>
      </w:hyperlink>
    </w:p>
    <w:p w14:paraId="312EBA1D" w14:textId="77777777" w:rsidR="00327559" w:rsidRDefault="000B3EDC" w:rsidP="00B452B4">
      <w:pPr>
        <w:pStyle w:val="TOC2"/>
        <w:rPr>
          <w:rFonts w:eastAsiaTheme="minorEastAsia" w:cstheme="minorBidi"/>
          <w:smallCaps w:val="0"/>
          <w:noProof/>
          <w:sz w:val="22"/>
          <w:szCs w:val="22"/>
          <w:lang w:val="en-CA" w:eastAsia="en-CA" w:bidi="ar-SA"/>
        </w:rPr>
      </w:pPr>
      <w:hyperlink w:anchor="_Toc5097864" w:history="1">
        <w:r w:rsidR="00327559" w:rsidRPr="00E11A96">
          <w:rPr>
            <w:rStyle w:val="Hyperlink"/>
            <w:rFonts w:cs="Arial"/>
            <w:noProof/>
          </w:rPr>
          <w:t>ANNEXE C  ARRANGEMENT EN MATIÈRE D’APPROVISIONNEMENT – ÉTABLISSEMENT DE RAPPORTS</w:t>
        </w:r>
        <w:r w:rsidR="00327559">
          <w:rPr>
            <w:noProof/>
            <w:webHidden/>
          </w:rPr>
          <w:tab/>
        </w:r>
        <w:r w:rsidR="00327559">
          <w:rPr>
            <w:noProof/>
            <w:webHidden/>
          </w:rPr>
          <w:fldChar w:fldCharType="begin"/>
        </w:r>
        <w:r w:rsidR="00327559">
          <w:rPr>
            <w:noProof/>
            <w:webHidden/>
          </w:rPr>
          <w:instrText xml:space="preserve"> PAGEREF _Toc5097864 \h </w:instrText>
        </w:r>
        <w:r w:rsidR="00327559">
          <w:rPr>
            <w:noProof/>
            <w:webHidden/>
          </w:rPr>
        </w:r>
        <w:r w:rsidR="00327559">
          <w:rPr>
            <w:noProof/>
            <w:webHidden/>
          </w:rPr>
          <w:fldChar w:fldCharType="separate"/>
        </w:r>
        <w:r w:rsidR="00060A3C">
          <w:rPr>
            <w:noProof/>
            <w:webHidden/>
          </w:rPr>
          <w:t>110</w:t>
        </w:r>
        <w:r w:rsidR="00327559">
          <w:rPr>
            <w:noProof/>
            <w:webHidden/>
          </w:rPr>
          <w:fldChar w:fldCharType="end"/>
        </w:r>
      </w:hyperlink>
    </w:p>
    <w:p w14:paraId="68A6C426" w14:textId="77777777" w:rsidR="00327559" w:rsidRDefault="000B3EDC" w:rsidP="00B452B4">
      <w:pPr>
        <w:pStyle w:val="TOC2"/>
        <w:rPr>
          <w:rFonts w:eastAsiaTheme="minorEastAsia" w:cstheme="minorBidi"/>
          <w:smallCaps w:val="0"/>
          <w:noProof/>
          <w:sz w:val="22"/>
          <w:szCs w:val="22"/>
          <w:lang w:val="en-CA" w:eastAsia="en-CA" w:bidi="ar-SA"/>
        </w:rPr>
      </w:pPr>
      <w:hyperlink w:anchor="_Toc5097865" w:history="1">
        <w:r w:rsidR="00327559" w:rsidRPr="00E11A96">
          <w:rPr>
            <w:rStyle w:val="Hyperlink"/>
            <w:rFonts w:cs="Arial"/>
            <w:noProof/>
          </w:rPr>
          <w:t>ANNEXE D  Guide des Clauses et Conditions pour les espaces de travail (GCCET)</w:t>
        </w:r>
        <w:r w:rsidR="00327559">
          <w:rPr>
            <w:noProof/>
            <w:webHidden/>
          </w:rPr>
          <w:tab/>
        </w:r>
        <w:r w:rsidR="00327559">
          <w:rPr>
            <w:noProof/>
            <w:webHidden/>
          </w:rPr>
          <w:fldChar w:fldCharType="begin"/>
        </w:r>
        <w:r w:rsidR="00327559">
          <w:rPr>
            <w:noProof/>
            <w:webHidden/>
          </w:rPr>
          <w:instrText xml:space="preserve"> PAGEREF _Toc5097865 \h </w:instrText>
        </w:r>
        <w:r w:rsidR="00327559">
          <w:rPr>
            <w:noProof/>
            <w:webHidden/>
          </w:rPr>
        </w:r>
        <w:r w:rsidR="00327559">
          <w:rPr>
            <w:noProof/>
            <w:webHidden/>
          </w:rPr>
          <w:fldChar w:fldCharType="separate"/>
        </w:r>
        <w:r w:rsidR="00060A3C">
          <w:rPr>
            <w:noProof/>
            <w:webHidden/>
          </w:rPr>
          <w:t>111</w:t>
        </w:r>
        <w:r w:rsidR="00327559">
          <w:rPr>
            <w:noProof/>
            <w:webHidden/>
          </w:rPr>
          <w:fldChar w:fldCharType="end"/>
        </w:r>
      </w:hyperlink>
    </w:p>
    <w:p w14:paraId="60BFC8EF" w14:textId="77777777" w:rsidR="00327559" w:rsidRDefault="000B3EDC" w:rsidP="00B452B4">
      <w:pPr>
        <w:pStyle w:val="TOC2"/>
        <w:rPr>
          <w:rFonts w:eastAsiaTheme="minorEastAsia" w:cstheme="minorBidi"/>
          <w:smallCaps w:val="0"/>
          <w:noProof/>
          <w:sz w:val="22"/>
          <w:szCs w:val="22"/>
          <w:lang w:val="en-CA" w:eastAsia="en-CA" w:bidi="ar-SA"/>
        </w:rPr>
      </w:pPr>
      <w:hyperlink w:anchor="_Toc5097866" w:history="1">
        <w:r w:rsidR="00327559" w:rsidRPr="00E11A96">
          <w:rPr>
            <w:rStyle w:val="Hyperlink"/>
            <w:rFonts w:cs="Arial"/>
            <w:noProof/>
          </w:rPr>
          <w:t>ANNEXE E  MODÈLE D’INVITATION À SOUMISSIONNER (IAS) ET DE CONTRAT SUBSÉQUENT</w:t>
        </w:r>
        <w:r w:rsidR="00327559">
          <w:rPr>
            <w:noProof/>
            <w:webHidden/>
          </w:rPr>
          <w:tab/>
        </w:r>
        <w:r w:rsidR="00327559">
          <w:rPr>
            <w:noProof/>
            <w:webHidden/>
          </w:rPr>
          <w:fldChar w:fldCharType="begin"/>
        </w:r>
        <w:r w:rsidR="00327559">
          <w:rPr>
            <w:noProof/>
            <w:webHidden/>
          </w:rPr>
          <w:instrText xml:space="preserve"> PAGEREF _Toc5097866 \h </w:instrText>
        </w:r>
        <w:r w:rsidR="00327559">
          <w:rPr>
            <w:noProof/>
            <w:webHidden/>
          </w:rPr>
        </w:r>
        <w:r w:rsidR="00327559">
          <w:rPr>
            <w:noProof/>
            <w:webHidden/>
          </w:rPr>
          <w:fldChar w:fldCharType="separate"/>
        </w:r>
        <w:r w:rsidR="00060A3C">
          <w:rPr>
            <w:noProof/>
            <w:webHidden/>
          </w:rPr>
          <w:t>112</w:t>
        </w:r>
        <w:r w:rsidR="00327559">
          <w:rPr>
            <w:noProof/>
            <w:webHidden/>
          </w:rPr>
          <w:fldChar w:fldCharType="end"/>
        </w:r>
      </w:hyperlink>
    </w:p>
    <w:p w14:paraId="7C1520DD" w14:textId="78B4B1FE" w:rsidR="00327559" w:rsidRDefault="000B3EDC" w:rsidP="00B452B4">
      <w:pPr>
        <w:pStyle w:val="TOC2"/>
        <w:rPr>
          <w:rFonts w:eastAsiaTheme="minorEastAsia" w:cstheme="minorBidi"/>
          <w:smallCaps w:val="0"/>
          <w:noProof/>
          <w:sz w:val="22"/>
          <w:szCs w:val="22"/>
          <w:lang w:val="en-CA" w:eastAsia="en-CA" w:bidi="ar-SA"/>
        </w:rPr>
      </w:pPr>
      <w:hyperlink w:anchor="_Toc5097867" w:history="1">
        <w:r w:rsidR="00327559" w:rsidRPr="00E11A96">
          <w:rPr>
            <w:rStyle w:val="Hyperlink"/>
            <w:rFonts w:eastAsia="Arial"/>
            <w:noProof/>
          </w:rPr>
          <w:t>ANNEXE F</w:t>
        </w:r>
        <w:r w:rsidR="00327559">
          <w:rPr>
            <w:noProof/>
            <w:webHidden/>
          </w:rPr>
          <w:tab/>
        </w:r>
      </w:hyperlink>
      <w:hyperlink w:anchor="_Toc5097868" w:history="1">
        <w:r w:rsidR="00327559" w:rsidRPr="00E11A96">
          <w:rPr>
            <w:rStyle w:val="Hyperlink"/>
            <w:rFonts w:cs="Arial"/>
            <w:noProof/>
            <w:lang w:val="fr-FR"/>
          </w:rPr>
          <w:t>FOURNISSEURS PRE-QUALIFIES / FORMULAIRE D'ADDITION DE PRODUIT</w:t>
        </w:r>
        <w:r w:rsidR="00327559">
          <w:rPr>
            <w:noProof/>
            <w:webHidden/>
          </w:rPr>
          <w:tab/>
        </w:r>
        <w:r w:rsidR="00327559">
          <w:rPr>
            <w:noProof/>
            <w:webHidden/>
          </w:rPr>
          <w:fldChar w:fldCharType="begin"/>
        </w:r>
        <w:r w:rsidR="00327559">
          <w:rPr>
            <w:noProof/>
            <w:webHidden/>
          </w:rPr>
          <w:instrText xml:space="preserve"> PAGEREF _Toc5097868 \h </w:instrText>
        </w:r>
        <w:r w:rsidR="00327559">
          <w:rPr>
            <w:noProof/>
            <w:webHidden/>
          </w:rPr>
        </w:r>
        <w:r w:rsidR="00327559">
          <w:rPr>
            <w:noProof/>
            <w:webHidden/>
          </w:rPr>
          <w:fldChar w:fldCharType="separate"/>
        </w:r>
        <w:r w:rsidR="00060A3C">
          <w:rPr>
            <w:noProof/>
            <w:webHidden/>
          </w:rPr>
          <w:t>113</w:t>
        </w:r>
        <w:r w:rsidR="00327559">
          <w:rPr>
            <w:noProof/>
            <w:webHidden/>
          </w:rPr>
          <w:fldChar w:fldCharType="end"/>
        </w:r>
      </w:hyperlink>
    </w:p>
    <w:p w14:paraId="38037929" w14:textId="77777777" w:rsidR="00327559" w:rsidRDefault="000B3EDC" w:rsidP="00B452B4">
      <w:pPr>
        <w:pStyle w:val="TOC2"/>
        <w:rPr>
          <w:rFonts w:eastAsiaTheme="minorEastAsia" w:cstheme="minorBidi"/>
          <w:smallCaps w:val="0"/>
          <w:noProof/>
          <w:sz w:val="22"/>
          <w:szCs w:val="22"/>
          <w:lang w:val="en-CA" w:eastAsia="en-CA" w:bidi="ar-SA"/>
        </w:rPr>
      </w:pPr>
      <w:hyperlink w:anchor="_Toc5097870" w:history="1">
        <w:r w:rsidR="00327559" w:rsidRPr="00E11A96">
          <w:rPr>
            <w:rStyle w:val="Hyperlink"/>
            <w:rFonts w:cs="Arial"/>
            <w:noProof/>
          </w:rPr>
          <w:t>APPENDICE A – PORTÉE DES TRAVAUX</w:t>
        </w:r>
        <w:r w:rsidR="00327559">
          <w:rPr>
            <w:noProof/>
            <w:webHidden/>
          </w:rPr>
          <w:tab/>
        </w:r>
        <w:r w:rsidR="00327559">
          <w:rPr>
            <w:noProof/>
            <w:webHidden/>
          </w:rPr>
          <w:fldChar w:fldCharType="begin"/>
        </w:r>
        <w:r w:rsidR="00327559">
          <w:rPr>
            <w:noProof/>
            <w:webHidden/>
          </w:rPr>
          <w:instrText xml:space="preserve"> PAGEREF _Toc5097870 \h </w:instrText>
        </w:r>
        <w:r w:rsidR="00327559">
          <w:rPr>
            <w:noProof/>
            <w:webHidden/>
          </w:rPr>
        </w:r>
        <w:r w:rsidR="00327559">
          <w:rPr>
            <w:noProof/>
            <w:webHidden/>
          </w:rPr>
          <w:fldChar w:fldCharType="separate"/>
        </w:r>
        <w:r w:rsidR="00060A3C">
          <w:rPr>
            <w:noProof/>
            <w:webHidden/>
          </w:rPr>
          <w:t>114</w:t>
        </w:r>
        <w:r w:rsidR="00327559">
          <w:rPr>
            <w:noProof/>
            <w:webHidden/>
          </w:rPr>
          <w:fldChar w:fldCharType="end"/>
        </w:r>
      </w:hyperlink>
    </w:p>
    <w:p w14:paraId="784BF527" w14:textId="77777777" w:rsidR="00327559" w:rsidRDefault="000B3EDC" w:rsidP="00B452B4">
      <w:pPr>
        <w:pStyle w:val="TOC2"/>
        <w:rPr>
          <w:rFonts w:eastAsiaTheme="minorEastAsia" w:cstheme="minorBidi"/>
          <w:smallCaps w:val="0"/>
          <w:noProof/>
          <w:sz w:val="22"/>
          <w:szCs w:val="22"/>
          <w:lang w:val="en-CA" w:eastAsia="en-CA" w:bidi="ar-SA"/>
        </w:rPr>
      </w:pPr>
      <w:hyperlink w:anchor="_Toc5097871" w:history="1">
        <w:r w:rsidR="00327559" w:rsidRPr="00E11A96">
          <w:rPr>
            <w:rStyle w:val="Hyperlink"/>
            <w:rFonts w:cs="Arial"/>
            <w:noProof/>
          </w:rPr>
          <w:t>APPENDICE B – FINITIONS STANDARDS</w:t>
        </w:r>
        <w:r w:rsidR="00327559">
          <w:rPr>
            <w:noProof/>
            <w:webHidden/>
          </w:rPr>
          <w:tab/>
        </w:r>
        <w:r w:rsidR="00327559">
          <w:rPr>
            <w:noProof/>
            <w:webHidden/>
          </w:rPr>
          <w:fldChar w:fldCharType="begin"/>
        </w:r>
        <w:r w:rsidR="00327559">
          <w:rPr>
            <w:noProof/>
            <w:webHidden/>
          </w:rPr>
          <w:instrText xml:space="preserve"> PAGEREF _Toc5097871 \h </w:instrText>
        </w:r>
        <w:r w:rsidR="00327559">
          <w:rPr>
            <w:noProof/>
            <w:webHidden/>
          </w:rPr>
        </w:r>
        <w:r w:rsidR="00327559">
          <w:rPr>
            <w:noProof/>
            <w:webHidden/>
          </w:rPr>
          <w:fldChar w:fldCharType="separate"/>
        </w:r>
        <w:r w:rsidR="00060A3C">
          <w:rPr>
            <w:noProof/>
            <w:webHidden/>
          </w:rPr>
          <w:t>115</w:t>
        </w:r>
        <w:r w:rsidR="00327559">
          <w:rPr>
            <w:noProof/>
            <w:webHidden/>
          </w:rPr>
          <w:fldChar w:fldCharType="end"/>
        </w:r>
      </w:hyperlink>
    </w:p>
    <w:p w14:paraId="1508E284" w14:textId="77777777" w:rsidR="00327559" w:rsidRDefault="000B3EDC" w:rsidP="00B452B4">
      <w:pPr>
        <w:pStyle w:val="TOC2"/>
        <w:rPr>
          <w:rFonts w:eastAsiaTheme="minorEastAsia" w:cstheme="minorBidi"/>
          <w:smallCaps w:val="0"/>
          <w:noProof/>
          <w:sz w:val="22"/>
          <w:szCs w:val="22"/>
          <w:lang w:val="en-CA" w:eastAsia="en-CA" w:bidi="ar-SA"/>
        </w:rPr>
      </w:pPr>
      <w:hyperlink w:anchor="_Toc5097872" w:history="1">
        <w:r w:rsidR="00327559" w:rsidRPr="00E11A96">
          <w:rPr>
            <w:rStyle w:val="Hyperlink"/>
            <w:rFonts w:cs="Arial"/>
            <w:noProof/>
          </w:rPr>
          <w:t>APPENDICE C – GLOSSAIRE</w:t>
        </w:r>
        <w:r w:rsidR="00327559">
          <w:rPr>
            <w:noProof/>
            <w:webHidden/>
          </w:rPr>
          <w:tab/>
        </w:r>
        <w:r w:rsidR="00327559">
          <w:rPr>
            <w:noProof/>
            <w:webHidden/>
          </w:rPr>
          <w:fldChar w:fldCharType="begin"/>
        </w:r>
        <w:r w:rsidR="00327559">
          <w:rPr>
            <w:noProof/>
            <w:webHidden/>
          </w:rPr>
          <w:instrText xml:space="preserve"> PAGEREF _Toc5097872 \h </w:instrText>
        </w:r>
        <w:r w:rsidR="00327559">
          <w:rPr>
            <w:noProof/>
            <w:webHidden/>
          </w:rPr>
        </w:r>
        <w:r w:rsidR="00327559">
          <w:rPr>
            <w:noProof/>
            <w:webHidden/>
          </w:rPr>
          <w:fldChar w:fldCharType="separate"/>
        </w:r>
        <w:r w:rsidR="00060A3C">
          <w:rPr>
            <w:noProof/>
            <w:webHidden/>
          </w:rPr>
          <w:t>116</w:t>
        </w:r>
        <w:r w:rsidR="00327559">
          <w:rPr>
            <w:noProof/>
            <w:webHidden/>
          </w:rPr>
          <w:fldChar w:fldCharType="end"/>
        </w:r>
      </w:hyperlink>
    </w:p>
    <w:p w14:paraId="0809AB01" w14:textId="0A6482BC" w:rsidR="00975AF8" w:rsidRPr="00A737E0" w:rsidRDefault="00024E85" w:rsidP="00B452B4">
      <w:pPr>
        <w:pStyle w:val="TOC2"/>
        <w:outlineLvl w:val="1"/>
        <w:rPr>
          <w:rFonts w:ascii="Arial" w:hAnsi="Arial" w:cs="Arial"/>
        </w:rPr>
      </w:pPr>
      <w:r w:rsidRPr="00A737E0">
        <w:rPr>
          <w:rFonts w:ascii="Arial" w:hAnsi="Arial" w:cs="Arial"/>
          <w:b/>
          <w:bCs/>
        </w:rPr>
        <w:fldChar w:fldCharType="end"/>
      </w:r>
    </w:p>
    <w:p w14:paraId="611A684C" w14:textId="77777777" w:rsidR="00975AF8" w:rsidRPr="00A737E0" w:rsidRDefault="00975AF8" w:rsidP="00B452B4">
      <w:pPr>
        <w:rPr>
          <w:rFonts w:ascii="Arial" w:eastAsia="Times New Roman" w:hAnsi="Arial" w:cs="Arial"/>
          <w:b/>
          <w:bCs/>
          <w:caps/>
          <w:sz w:val="20"/>
          <w:szCs w:val="20"/>
          <w:lang w:val="fr-CA" w:eastAsia="fr-CA" w:bidi="fr-CA"/>
        </w:rPr>
      </w:pPr>
      <w:r w:rsidRPr="00A737E0">
        <w:rPr>
          <w:rFonts w:ascii="Arial" w:hAnsi="Arial" w:cs="Arial"/>
          <w:sz w:val="20"/>
          <w:szCs w:val="20"/>
        </w:rPr>
        <w:br w:type="page"/>
      </w:r>
    </w:p>
    <w:p w14:paraId="1F57D3D3" w14:textId="301ED6BC" w:rsidR="00024E85" w:rsidRPr="00A737E0" w:rsidRDefault="00024E85" w:rsidP="00B452B4">
      <w:pPr>
        <w:spacing w:after="0" w:line="240" w:lineRule="auto"/>
        <w:rPr>
          <w:rFonts w:ascii="Arial" w:hAnsi="Arial" w:cs="Arial"/>
          <w:b/>
          <w:bCs/>
          <w:iCs/>
          <w:sz w:val="20"/>
          <w:szCs w:val="20"/>
          <w:lang w:val="fr-CA"/>
        </w:rPr>
      </w:pPr>
    </w:p>
    <w:p w14:paraId="71BFBF16" w14:textId="0DC71FE8" w:rsidR="00975AF8" w:rsidRPr="00A737E0" w:rsidRDefault="00975AF8" w:rsidP="00B452B4">
      <w:pPr>
        <w:pStyle w:val="ModlesEn-tte1"/>
        <w:spacing w:before="0" w:after="0"/>
        <w:rPr>
          <w:rFonts w:cs="Arial"/>
        </w:rPr>
      </w:pPr>
      <w:bookmarkStart w:id="0" w:name="_Toc5097831"/>
      <w:bookmarkStart w:id="1" w:name="_Toc501463904"/>
      <w:bookmarkStart w:id="2" w:name="_Toc495658069"/>
      <w:r w:rsidRPr="00A737E0">
        <w:rPr>
          <w:rFonts w:cs="Arial"/>
        </w:rPr>
        <w:t>PARTIE 6 – ARRANGEMENT EN MATIÈRE D’APPROVISIONNEMENT</w:t>
      </w:r>
      <w:bookmarkEnd w:id="0"/>
    </w:p>
    <w:p w14:paraId="6E5DD6D3" w14:textId="77777777" w:rsidR="001F7DB8" w:rsidRPr="00A737E0" w:rsidRDefault="001F7DB8" w:rsidP="00B452B4">
      <w:pPr>
        <w:pStyle w:val="ModlesEn-tte1"/>
        <w:spacing w:before="0" w:after="0"/>
        <w:rPr>
          <w:rFonts w:cs="Arial"/>
        </w:rPr>
      </w:pPr>
    </w:p>
    <w:p w14:paraId="2834D3BE" w14:textId="59E14EB5" w:rsidR="001F7DB8" w:rsidRPr="00A737E0" w:rsidRDefault="00D40FDA" w:rsidP="00B452B4">
      <w:pPr>
        <w:pStyle w:val="ModlesEn-tte2"/>
        <w:spacing w:before="0" w:after="0"/>
        <w:rPr>
          <w:rFonts w:cs="Arial"/>
          <w:szCs w:val="20"/>
        </w:rPr>
      </w:pPr>
      <w:bookmarkStart w:id="3" w:name="_Toc5097832"/>
      <w:bookmarkEnd w:id="1"/>
      <w:r w:rsidRPr="00A737E0">
        <w:rPr>
          <w:rFonts w:cs="Arial"/>
          <w:szCs w:val="20"/>
        </w:rPr>
        <w:t>6A. ARRANGEMENT EN MATIÈRE D’APPROVISIONNEMENT (AMA)</w:t>
      </w:r>
      <w:bookmarkEnd w:id="3"/>
    </w:p>
    <w:p w14:paraId="56B905ED" w14:textId="77777777" w:rsidR="00024E85" w:rsidRPr="00A737E0" w:rsidRDefault="00024E85" w:rsidP="00B452B4">
      <w:pPr>
        <w:spacing w:after="0" w:line="240" w:lineRule="auto"/>
        <w:rPr>
          <w:rFonts w:ascii="Arial" w:hAnsi="Arial" w:cs="Arial"/>
          <w:sz w:val="20"/>
          <w:szCs w:val="20"/>
          <w:lang w:val="fr-CA"/>
        </w:rPr>
      </w:pPr>
    </w:p>
    <w:p w14:paraId="175ADE46" w14:textId="2A604E4A"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 xml:space="preserve">L’arrangement en matière d’approvisionnement couvre les travaux décrits à la section Besoin de l’annexe A et les produits non offerts dans le cadre d’un AMA tels que décrits à l’annexe D de la présente demande </w:t>
      </w:r>
      <w:r w:rsidR="00975AF8" w:rsidRPr="00A737E0">
        <w:rPr>
          <w:rFonts w:ascii="Arial" w:hAnsi="Arial" w:cs="Arial"/>
          <w:sz w:val="20"/>
          <w:szCs w:val="20"/>
          <w:lang w:val="fr-CA"/>
        </w:rPr>
        <w:t xml:space="preserve">de soumissions, s’il y a lieu. </w:t>
      </w:r>
    </w:p>
    <w:p w14:paraId="5C0DF0CD" w14:textId="77777777" w:rsidR="001F7DB8" w:rsidRPr="00A737E0" w:rsidRDefault="001F7DB8" w:rsidP="00B452B4">
      <w:pPr>
        <w:spacing w:after="0" w:line="240" w:lineRule="auto"/>
        <w:rPr>
          <w:rFonts w:ascii="Arial" w:hAnsi="Arial" w:cs="Arial"/>
          <w:sz w:val="20"/>
          <w:szCs w:val="20"/>
          <w:lang w:val="fr-CA"/>
        </w:rPr>
      </w:pPr>
    </w:p>
    <w:p w14:paraId="628A3C08" w14:textId="1AA77A52" w:rsidR="001F7DB8" w:rsidRPr="00A737E0" w:rsidRDefault="00C43CE5" w:rsidP="00B452B4">
      <w:pPr>
        <w:pStyle w:val="ModlesEn-tte2"/>
        <w:spacing w:before="0" w:after="0"/>
        <w:rPr>
          <w:rFonts w:cs="Arial"/>
          <w:szCs w:val="20"/>
        </w:rPr>
      </w:pPr>
      <w:bookmarkStart w:id="4" w:name="_Toc5097833"/>
      <w:r w:rsidRPr="00A737E0">
        <w:rPr>
          <w:rFonts w:cs="Arial"/>
          <w:szCs w:val="20"/>
        </w:rPr>
        <w:t>6A.1</w:t>
      </w:r>
      <w:r w:rsidR="001F7DB8" w:rsidRPr="00A737E0">
        <w:rPr>
          <w:rFonts w:cs="Arial"/>
          <w:szCs w:val="20"/>
        </w:rPr>
        <w:tab/>
        <w:t>Définitions</w:t>
      </w:r>
      <w:bookmarkEnd w:id="4"/>
    </w:p>
    <w:p w14:paraId="62DE4E8D" w14:textId="77777777" w:rsidR="00371E07" w:rsidRPr="00A737E0" w:rsidRDefault="00371E07" w:rsidP="00B452B4">
      <w:pPr>
        <w:pStyle w:val="defaulttext0"/>
        <w:spacing w:before="0" w:beforeAutospacing="0" w:after="0" w:afterAutospacing="0"/>
      </w:pPr>
    </w:p>
    <w:p w14:paraId="13E631A0" w14:textId="77777777" w:rsidR="00024E85" w:rsidRPr="00A737E0" w:rsidRDefault="00024E85" w:rsidP="00B452B4">
      <w:pPr>
        <w:pStyle w:val="defaulttext0"/>
        <w:spacing w:before="0" w:beforeAutospacing="0" w:after="0" w:afterAutospacing="0"/>
      </w:pPr>
      <w:r w:rsidRPr="00A737E0">
        <w:t>Consulter le glossaire à l’appendice C.</w:t>
      </w:r>
    </w:p>
    <w:bookmarkEnd w:id="2"/>
    <w:p w14:paraId="010A85B2" w14:textId="77777777" w:rsidR="00024E85" w:rsidRPr="00A737E0" w:rsidRDefault="00024E85" w:rsidP="00B452B4">
      <w:pPr>
        <w:pStyle w:val="ModlesEn-tte2"/>
        <w:spacing w:before="0" w:after="0"/>
        <w:rPr>
          <w:rFonts w:cs="Arial"/>
          <w:szCs w:val="20"/>
        </w:rPr>
      </w:pPr>
    </w:p>
    <w:p w14:paraId="0BB7A47B" w14:textId="0CDBE0E3" w:rsidR="00024E85" w:rsidRPr="00A737E0" w:rsidRDefault="00024E85" w:rsidP="00B452B4">
      <w:pPr>
        <w:pStyle w:val="ModlesEn-tte2"/>
        <w:spacing w:before="0" w:after="0"/>
        <w:rPr>
          <w:rFonts w:cs="Arial"/>
          <w:szCs w:val="20"/>
        </w:rPr>
      </w:pPr>
      <w:bookmarkStart w:id="5" w:name="_Toc5097834"/>
      <w:r w:rsidRPr="00A737E0">
        <w:rPr>
          <w:rFonts w:cs="Arial"/>
          <w:szCs w:val="20"/>
        </w:rPr>
        <w:t>6A.2</w:t>
      </w:r>
      <w:r w:rsidRPr="00A737E0">
        <w:rPr>
          <w:rFonts w:cs="Arial"/>
          <w:szCs w:val="20"/>
        </w:rPr>
        <w:tab/>
        <w:t>Exigences relatives à la sécurité</w:t>
      </w:r>
      <w:bookmarkEnd w:id="5"/>
    </w:p>
    <w:p w14:paraId="0578576F" w14:textId="77777777" w:rsidR="00371E07" w:rsidRPr="00A737E0" w:rsidRDefault="00371E07" w:rsidP="00B452B4">
      <w:pPr>
        <w:spacing w:after="0" w:line="240" w:lineRule="auto"/>
        <w:rPr>
          <w:rFonts w:ascii="Arial" w:hAnsi="Arial" w:cs="Arial"/>
          <w:sz w:val="20"/>
          <w:szCs w:val="20"/>
          <w:lang w:val="fr-CA"/>
        </w:rPr>
      </w:pPr>
    </w:p>
    <w:p w14:paraId="1F2DB99C"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La publication d’un AMA ne comporte aucune exigence relative à la sécurité. Cependant, la livraison et l’installation des biens achetés dans le cadre de cet AMA peuvent être soumises à des exigences relatives à la sécurité. Toutes les exigences relatives à la sécurité seront comprises dans l’invitation à soumissionner et les clauses appropriées seront intégrées dans le contrat subséquent.</w:t>
      </w:r>
    </w:p>
    <w:p w14:paraId="74BEF97D" w14:textId="77777777" w:rsidR="00371E07" w:rsidRPr="00A737E0" w:rsidRDefault="00371E07" w:rsidP="00B452B4">
      <w:pPr>
        <w:spacing w:after="0" w:line="240" w:lineRule="auto"/>
        <w:rPr>
          <w:rFonts w:ascii="Arial" w:hAnsi="Arial" w:cs="Arial"/>
          <w:sz w:val="20"/>
          <w:szCs w:val="20"/>
          <w:lang w:val="fr-CA"/>
        </w:rPr>
      </w:pPr>
    </w:p>
    <w:p w14:paraId="38365A1F" w14:textId="5F16FDDF" w:rsidR="00024E85" w:rsidRPr="00A737E0" w:rsidRDefault="00024E85" w:rsidP="00B452B4">
      <w:pPr>
        <w:pStyle w:val="ModlesEn-tte2"/>
        <w:spacing w:before="0" w:after="0"/>
        <w:rPr>
          <w:rFonts w:cs="Arial"/>
          <w:szCs w:val="20"/>
        </w:rPr>
      </w:pPr>
      <w:bookmarkStart w:id="6" w:name="_Toc5097835"/>
      <w:r w:rsidRPr="00A737E0">
        <w:rPr>
          <w:rFonts w:cs="Arial"/>
          <w:szCs w:val="20"/>
        </w:rPr>
        <w:t>6A.3</w:t>
      </w:r>
      <w:r w:rsidRPr="00A737E0">
        <w:rPr>
          <w:rFonts w:cs="Arial"/>
          <w:szCs w:val="20"/>
        </w:rPr>
        <w:tab/>
        <w:t>Clauses et conditions uniformisées</w:t>
      </w:r>
      <w:bookmarkEnd w:id="6"/>
    </w:p>
    <w:p w14:paraId="5D762B24" w14:textId="77777777" w:rsidR="00371E07" w:rsidRPr="00A737E0" w:rsidRDefault="00371E07" w:rsidP="00B452B4">
      <w:pPr>
        <w:spacing w:after="0" w:line="240" w:lineRule="auto"/>
        <w:rPr>
          <w:rFonts w:ascii="Arial" w:hAnsi="Arial" w:cs="Arial"/>
          <w:sz w:val="20"/>
          <w:szCs w:val="20"/>
          <w:lang w:val="fr-CA"/>
        </w:rPr>
      </w:pPr>
    </w:p>
    <w:p w14:paraId="182C1B30" w14:textId="7C555548"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 xml:space="preserve">Toutes les clauses et conditions indiquées dans l’arrangement en matière d’approvisionnement (AMA) et contrat(s) subséquent(s) par un numéro, une date et un titre sont reproduites dans le </w:t>
      </w:r>
      <w:r w:rsidRPr="00A737E0">
        <w:rPr>
          <w:rFonts w:ascii="Arial" w:hAnsi="Arial" w:cs="Arial"/>
          <w:i/>
          <w:sz w:val="20"/>
          <w:szCs w:val="20"/>
          <w:u w:val="single"/>
          <w:lang w:val="fr-CA"/>
        </w:rPr>
        <w:t>Guide des clauses et conditions uniformisées d’achat</w:t>
      </w:r>
      <w:r w:rsidR="00371E07" w:rsidRPr="00A737E0">
        <w:rPr>
          <w:rFonts w:ascii="Arial" w:hAnsi="Arial" w:cs="Arial"/>
          <w:i/>
          <w:sz w:val="20"/>
          <w:szCs w:val="20"/>
          <w:u w:val="single"/>
          <w:lang w:val="fr-CA"/>
        </w:rPr>
        <w:t xml:space="preserve"> </w:t>
      </w:r>
      <w:r w:rsidRPr="00A737E0">
        <w:rPr>
          <w:rFonts w:ascii="Arial" w:hAnsi="Arial" w:cs="Arial"/>
          <w:sz w:val="20"/>
          <w:szCs w:val="20"/>
          <w:lang w:val="fr-CA"/>
        </w:rPr>
        <w:t>https://achatsetventes.gc.ca/politiques­et­lignes­directrices/guide­des­clauses­et­conditions­uniformisees­d­achat) publié par Travaux publics et Services gouvernementaux Canada.</w:t>
      </w:r>
    </w:p>
    <w:p w14:paraId="70B59DB8" w14:textId="77777777" w:rsidR="00371E07" w:rsidRPr="00A737E0" w:rsidRDefault="00371E07" w:rsidP="00B452B4">
      <w:pPr>
        <w:spacing w:after="0" w:line="240" w:lineRule="auto"/>
        <w:rPr>
          <w:rFonts w:ascii="Arial" w:hAnsi="Arial" w:cs="Arial"/>
          <w:sz w:val="20"/>
          <w:szCs w:val="20"/>
          <w:lang w:val="fr-CA"/>
        </w:rPr>
      </w:pPr>
    </w:p>
    <w:p w14:paraId="6F1BB9FB" w14:textId="77777777" w:rsidR="00024E85" w:rsidRPr="00A737E0" w:rsidRDefault="00024E85" w:rsidP="00B452B4">
      <w:pPr>
        <w:pStyle w:val="ModlesEn-tte3"/>
        <w:spacing w:before="0" w:after="0"/>
        <w:rPr>
          <w:rFonts w:cs="Arial"/>
          <w:szCs w:val="20"/>
        </w:rPr>
      </w:pPr>
      <w:r w:rsidRPr="00A737E0">
        <w:rPr>
          <w:rFonts w:cs="Arial"/>
          <w:szCs w:val="20"/>
        </w:rPr>
        <w:t>6A.3.1</w:t>
      </w:r>
      <w:r w:rsidRPr="00A737E0">
        <w:rPr>
          <w:rFonts w:cs="Arial"/>
          <w:szCs w:val="20"/>
        </w:rPr>
        <w:tab/>
        <w:t>Conditions générales</w:t>
      </w:r>
    </w:p>
    <w:p w14:paraId="027091B6" w14:textId="77777777" w:rsidR="00371E07" w:rsidRPr="00A737E0" w:rsidRDefault="00371E07" w:rsidP="00B452B4">
      <w:pPr>
        <w:pStyle w:val="DefaultText"/>
        <w:spacing w:after="0"/>
      </w:pPr>
    </w:p>
    <w:p w14:paraId="15BABF35" w14:textId="279FFFAA" w:rsidR="00024E85" w:rsidRPr="00A737E0" w:rsidRDefault="00024E85" w:rsidP="00B452B4">
      <w:pPr>
        <w:pStyle w:val="DefaultText"/>
        <w:spacing w:after="0"/>
        <w:rPr>
          <w:rStyle w:val="AnchorA"/>
          <w:color w:val="auto"/>
          <w:u w:val="none"/>
        </w:rPr>
      </w:pPr>
      <w:r w:rsidRPr="00A737E0">
        <w:rPr>
          <w:u w:val="single"/>
        </w:rPr>
        <w:t>2020</w:t>
      </w:r>
      <w:r w:rsidRPr="00A737E0">
        <w:rPr>
          <w:rStyle w:val="AnchorA"/>
          <w:color w:val="auto"/>
        </w:rPr>
        <w:t xml:space="preserve"> </w:t>
      </w:r>
      <w:r w:rsidRPr="00A737E0">
        <w:rPr>
          <w:rStyle w:val="AnchorA"/>
          <w:color w:val="auto"/>
          <w:u w:val="none"/>
        </w:rPr>
        <w:t>(</w:t>
      </w:r>
      <w:r w:rsidR="00E51F4B">
        <w:rPr>
          <w:rStyle w:val="Emphasis"/>
          <w:b w:val="0"/>
        </w:rPr>
        <w:t>2020-07-01</w:t>
      </w:r>
      <w:r w:rsidRPr="00A737E0">
        <w:t>),</w:t>
      </w:r>
      <w:r w:rsidRPr="00A737E0">
        <w:rPr>
          <w:rStyle w:val="AnchorA"/>
          <w:color w:val="auto"/>
          <w:u w:val="none"/>
        </w:rPr>
        <w:t xml:space="preserve"> Conditions générales – arrangements en matière d’approvisionnement – biens ou services, s’appliquent au présent arrangement en matière d’approvisionnement et en font partie intégrante.</w:t>
      </w:r>
    </w:p>
    <w:p w14:paraId="3150ECBF" w14:textId="77777777" w:rsidR="00371E07" w:rsidRPr="00A737E0" w:rsidRDefault="00371E07" w:rsidP="00B452B4">
      <w:pPr>
        <w:pStyle w:val="DefaultText"/>
        <w:spacing w:after="0"/>
        <w:rPr>
          <w:rStyle w:val="AnchorA"/>
          <w:color w:val="auto"/>
          <w:u w:val="none"/>
        </w:rPr>
      </w:pPr>
    </w:p>
    <w:p w14:paraId="384612D2" w14:textId="4ABE7692"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Article 05, Modifications du document 2020 (</w:t>
      </w:r>
      <w:r w:rsidR="00E51F4B">
        <w:rPr>
          <w:rFonts w:ascii="Arial" w:hAnsi="Arial" w:cs="Arial"/>
          <w:sz w:val="20"/>
          <w:szCs w:val="20"/>
          <w:lang w:val="fr-CA"/>
        </w:rPr>
        <w:t>2020-07-01</w:t>
      </w:r>
      <w:r w:rsidRPr="00A737E0">
        <w:rPr>
          <w:rFonts w:ascii="Arial" w:hAnsi="Arial" w:cs="Arial"/>
          <w:sz w:val="20"/>
          <w:szCs w:val="20"/>
          <w:lang w:val="fr-CA"/>
        </w:rPr>
        <w:t xml:space="preserve">), Conditions générales – arrangements en matière d’approvisionnement – biens ou services : Le Canada se réserve le droit de modifier l’AMA, comme suit : </w:t>
      </w:r>
    </w:p>
    <w:p w14:paraId="1C420FF6" w14:textId="77777777" w:rsidR="00371E07" w:rsidRPr="00A737E0" w:rsidRDefault="00371E07" w:rsidP="00B452B4">
      <w:pPr>
        <w:spacing w:after="0" w:line="240" w:lineRule="auto"/>
        <w:rPr>
          <w:rFonts w:ascii="Arial" w:hAnsi="Arial" w:cs="Arial"/>
          <w:sz w:val="20"/>
          <w:szCs w:val="20"/>
          <w:lang w:val="fr-CA"/>
        </w:rPr>
      </w:pPr>
    </w:p>
    <w:p w14:paraId="734CCF76" w14:textId="499B8718"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a)</w:t>
      </w:r>
      <w:r w:rsidR="00371E07" w:rsidRPr="00A737E0">
        <w:rPr>
          <w:rFonts w:ascii="Arial" w:hAnsi="Arial" w:cs="Arial"/>
          <w:sz w:val="20"/>
          <w:szCs w:val="20"/>
          <w:lang w:val="fr-CA"/>
        </w:rPr>
        <w:tab/>
      </w:r>
      <w:r w:rsidRPr="00A737E0">
        <w:rPr>
          <w:rFonts w:ascii="Arial" w:hAnsi="Arial" w:cs="Arial"/>
          <w:sz w:val="20"/>
          <w:szCs w:val="20"/>
          <w:lang w:val="fr-CA"/>
        </w:rPr>
        <w:t xml:space="preserve">Le Canada peut modifier l’AMA pour autoriser des produits ou services supplémentaires. </w:t>
      </w:r>
    </w:p>
    <w:p w14:paraId="2D6B1A2C" w14:textId="77777777" w:rsidR="00371E07" w:rsidRPr="00A737E0" w:rsidRDefault="00371E07" w:rsidP="00B452B4">
      <w:pPr>
        <w:spacing w:after="0" w:line="240" w:lineRule="auto"/>
        <w:rPr>
          <w:rFonts w:ascii="Arial" w:hAnsi="Arial" w:cs="Arial"/>
          <w:sz w:val="20"/>
          <w:szCs w:val="20"/>
          <w:lang w:val="fr-CA"/>
        </w:rPr>
      </w:pPr>
    </w:p>
    <w:p w14:paraId="64BFE584" w14:textId="77777777" w:rsidR="00024E85" w:rsidRPr="00A737E0" w:rsidRDefault="00024E85" w:rsidP="00B452B4">
      <w:pPr>
        <w:pStyle w:val="DefaultText21"/>
        <w:spacing w:after="0"/>
      </w:pPr>
      <w:r w:rsidRPr="00A737E0">
        <w:t>b)</w:t>
      </w:r>
      <w:r w:rsidRPr="00A737E0">
        <w:tab/>
        <w:t>Prix plafond/taux maximum – Possibilité de modification</w:t>
      </w:r>
    </w:p>
    <w:p w14:paraId="4AB3DA54" w14:textId="77777777" w:rsidR="00371E07" w:rsidRPr="00A737E0" w:rsidRDefault="00371E07" w:rsidP="00B452B4">
      <w:pPr>
        <w:pStyle w:val="DefaultText21"/>
        <w:spacing w:after="0"/>
      </w:pPr>
    </w:p>
    <w:p w14:paraId="7CA7C3B9" w14:textId="3CB67656" w:rsidR="000A4A2E" w:rsidRPr="00E51F4B" w:rsidRDefault="00371E07" w:rsidP="00B452B4">
      <w:pPr>
        <w:pStyle w:val="DefaultText21"/>
        <w:tabs>
          <w:tab w:val="clear" w:pos="0"/>
          <w:tab w:val="left" w:pos="1134"/>
        </w:tabs>
        <w:ind w:left="1134" w:hanging="567"/>
      </w:pPr>
      <w:r w:rsidRPr="00E51F4B">
        <w:t>(</w:t>
      </w:r>
      <w:r w:rsidR="00024E85" w:rsidRPr="00E51F4B">
        <w:t xml:space="preserve">i) </w:t>
      </w:r>
      <w:r w:rsidR="00024E85" w:rsidRPr="00E51F4B">
        <w:tab/>
        <w:t>L</w:t>
      </w:r>
      <w:r w:rsidR="000A4A2E" w:rsidRPr="00E51F4B">
        <w:t>e prix plafond ou le taux maximum du fournisseur établis à l’Annexe B restera en vigueur pour une période de 24 mois. À la fin de cette période, le responsable de l’AMA offrira au fournisseur le choix de maintenir son prix plafond/son taux maximum pour la période de 24 mois suivante ou de le modifier. Ce cycle est répété pendant toute la durée de l’AMA.</w:t>
      </w:r>
    </w:p>
    <w:p w14:paraId="30D4D857" w14:textId="6233EA13" w:rsidR="00024E85" w:rsidRPr="00E51F4B" w:rsidRDefault="00024E85" w:rsidP="00B452B4">
      <w:pPr>
        <w:pStyle w:val="DefaultText21"/>
        <w:tabs>
          <w:tab w:val="clear" w:pos="0"/>
          <w:tab w:val="left" w:pos="1134"/>
        </w:tabs>
        <w:spacing w:after="0"/>
        <w:ind w:left="1134" w:hanging="567"/>
      </w:pPr>
    </w:p>
    <w:p w14:paraId="707C3DD8" w14:textId="6F13E52A" w:rsidR="00024E85" w:rsidRPr="00A737E0" w:rsidRDefault="00371E07" w:rsidP="00B452B4">
      <w:pPr>
        <w:pStyle w:val="DefaultText21"/>
        <w:tabs>
          <w:tab w:val="clear" w:pos="0"/>
          <w:tab w:val="left" w:pos="1134"/>
        </w:tabs>
        <w:spacing w:after="0"/>
        <w:ind w:left="1134" w:hanging="567"/>
      </w:pPr>
      <w:r w:rsidRPr="00E51F4B">
        <w:t>(</w:t>
      </w:r>
      <w:r w:rsidR="00024E85" w:rsidRPr="00E51F4B">
        <w:t xml:space="preserve">ii) </w:t>
      </w:r>
      <w:r w:rsidR="00024E85" w:rsidRPr="00E51F4B">
        <w:tab/>
        <w:t>Dans le cadre de cette possibilité de modification des prix, lorsqu’un fournisseur existant choisit de ne pas changer son prix plafond ou son taux maximum, il doit</w:t>
      </w:r>
      <w:r w:rsidR="00024E85" w:rsidRPr="00A737E0">
        <w:t xml:space="preserve"> fournir au responsable de l’AMA une déclaration indiquant qu’il n’y a aucun changement de prix ou de taux et que les prix ou les taux existants figurant dans l’AMA demeureront en vigueur pendant la période de tarification suivante. Le responsable de l’AMA peut suspendre ou annuler l’AMA si le fournisseur ne répond pas lorsque l’occasion de modifier les prix lui est donnée.</w:t>
      </w:r>
    </w:p>
    <w:p w14:paraId="694B7C75" w14:textId="77777777" w:rsidR="00371E07" w:rsidRPr="00A737E0" w:rsidRDefault="00371E07" w:rsidP="00B452B4">
      <w:pPr>
        <w:pStyle w:val="DefaultText21"/>
        <w:tabs>
          <w:tab w:val="clear" w:pos="0"/>
          <w:tab w:val="left" w:pos="1134"/>
        </w:tabs>
        <w:spacing w:after="0"/>
        <w:ind w:left="1134" w:hanging="567"/>
      </w:pPr>
    </w:p>
    <w:p w14:paraId="695D892B" w14:textId="77777777" w:rsidR="00024E85" w:rsidRPr="00A737E0" w:rsidRDefault="00024E85" w:rsidP="00B452B4">
      <w:pPr>
        <w:pStyle w:val="DefaultText21"/>
        <w:spacing w:after="0"/>
      </w:pPr>
      <w:r w:rsidRPr="00A737E0">
        <w:lastRenderedPageBreak/>
        <w:t>c)</w:t>
      </w:r>
      <w:r w:rsidRPr="00A737E0">
        <w:tab/>
        <w:t>Fabricant et séries – Possibilité de modification</w:t>
      </w:r>
    </w:p>
    <w:p w14:paraId="0FF28C9E" w14:textId="77777777" w:rsidR="00371E07" w:rsidRPr="00A737E0" w:rsidRDefault="00371E07" w:rsidP="00B452B4">
      <w:pPr>
        <w:pStyle w:val="DefaultText21"/>
        <w:spacing w:after="0"/>
      </w:pPr>
    </w:p>
    <w:p w14:paraId="446420A5" w14:textId="77777777" w:rsidR="00024E85" w:rsidRPr="00A737E0" w:rsidRDefault="00024E85" w:rsidP="00B452B4">
      <w:pPr>
        <w:pStyle w:val="DefaultText11"/>
        <w:spacing w:after="0"/>
      </w:pPr>
      <w:r w:rsidRPr="00A737E0">
        <w:t>Dans le cadre de la possibilité de modification du fabricant et des séries, lorsqu’un fournisseur existant décide de supprimer ou de remplacer ses offres de produits en raison d’un changement de fabricant ou de modifications apportées aux séries de produits, le fournisseur doit en aviser le responsable de l’AMA par écrit. Toutes les modifications doivent satisfaire aux exigences visées par la DAMA. La présente possibilité de modification sera offerte périodiquement et coïncidera avec la possibilité de modification de prix plafond ou de taux maximum.</w:t>
      </w:r>
    </w:p>
    <w:p w14:paraId="5C79AD9D" w14:textId="77777777" w:rsidR="00371E07" w:rsidRPr="00A737E0" w:rsidRDefault="00371E07" w:rsidP="00B452B4">
      <w:pPr>
        <w:pStyle w:val="DefaultText11"/>
        <w:spacing w:after="0"/>
      </w:pPr>
    </w:p>
    <w:p w14:paraId="5045349B"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 xml:space="preserve">Article 05 – Modifications du document 2020, Conditions générales – arrangements en matière d’approvisionnement – biens ou services : Le Canada se réserve, par ailleurs, le droit de modifier l’AMA en ajoutant ce qui suit : </w:t>
      </w:r>
    </w:p>
    <w:p w14:paraId="09FFEFE9" w14:textId="77777777" w:rsidR="00024E85" w:rsidRPr="00A737E0" w:rsidRDefault="00024E85" w:rsidP="00B452B4">
      <w:pPr>
        <w:spacing w:after="0" w:line="240" w:lineRule="auto"/>
        <w:rPr>
          <w:rFonts w:ascii="Arial" w:hAnsi="Arial" w:cs="Arial"/>
          <w:sz w:val="20"/>
          <w:szCs w:val="20"/>
          <w:lang w:val="fr-CA"/>
        </w:rPr>
      </w:pPr>
    </w:p>
    <w:p w14:paraId="3AA369B4" w14:textId="77777777" w:rsidR="00024E85" w:rsidRPr="00A737E0" w:rsidRDefault="00024E85" w:rsidP="00B452B4">
      <w:pPr>
        <w:pStyle w:val="PlainText"/>
        <w:spacing w:after="0"/>
        <w:rPr>
          <w:rFonts w:ascii="Arial" w:hAnsi="Arial"/>
          <w:color w:val="000000" w:themeColor="text1"/>
          <w:sz w:val="20"/>
          <w:szCs w:val="20"/>
        </w:rPr>
      </w:pPr>
      <w:r w:rsidRPr="00A737E0">
        <w:rPr>
          <w:rFonts w:ascii="Arial" w:hAnsi="Arial"/>
          <w:color w:val="000000" w:themeColor="text1"/>
          <w:sz w:val="20"/>
          <w:szCs w:val="20"/>
        </w:rPr>
        <w:t>3. Le fournisseur convient également</w:t>
      </w:r>
      <w:r w:rsidRPr="00A737E0">
        <w:rPr>
          <w:rFonts w:ascii="Arial" w:hAnsi="Arial"/>
          <w:b/>
          <w:i/>
          <w:color w:val="000000" w:themeColor="text1"/>
          <w:sz w:val="20"/>
          <w:szCs w:val="20"/>
        </w:rPr>
        <w:t xml:space="preserve"> </w:t>
      </w:r>
      <w:r w:rsidRPr="00A737E0">
        <w:rPr>
          <w:rFonts w:ascii="Arial" w:hAnsi="Arial"/>
          <w:color w:val="000000" w:themeColor="text1"/>
          <w:sz w:val="20"/>
          <w:szCs w:val="20"/>
        </w:rPr>
        <w:t>que le Canada a le droit de divulguer à des fournisseurs de services sous contrat avec le gouvernement du Canada les renseignements contenus dans l’AMA du fournisseur ou dans tout contrat subséquent. S’il le juge opportun, le Canada doit signer une entente de confidentialité avec le ou les fournisseurs de service ayant obtenu l’accès aux renseignements relatifs à la soumission ou au contrat subséquent.</w:t>
      </w:r>
    </w:p>
    <w:p w14:paraId="2A1AF0BD" w14:textId="77777777" w:rsidR="00024E85" w:rsidRPr="00A737E0" w:rsidRDefault="00024E85" w:rsidP="00B452B4">
      <w:pPr>
        <w:pStyle w:val="PlainText"/>
        <w:spacing w:after="0"/>
        <w:rPr>
          <w:rFonts w:ascii="Arial" w:hAnsi="Arial"/>
          <w:color w:val="000000" w:themeColor="text1"/>
          <w:sz w:val="20"/>
          <w:szCs w:val="20"/>
        </w:rPr>
      </w:pPr>
    </w:p>
    <w:p w14:paraId="66924E09"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 xml:space="preserve">Article 05 – Modification du document 2020 – Conditions générales – arrangements en matière d’approvisionnement – biens ou services : </w:t>
      </w:r>
    </w:p>
    <w:p w14:paraId="15C8A522" w14:textId="77777777" w:rsidR="00024E85" w:rsidRPr="00A737E0" w:rsidRDefault="00024E85" w:rsidP="00B452B4">
      <w:pPr>
        <w:pStyle w:val="PlainText"/>
        <w:spacing w:after="0"/>
        <w:rPr>
          <w:rFonts w:ascii="Arial" w:hAnsi="Arial"/>
          <w:sz w:val="20"/>
          <w:szCs w:val="20"/>
        </w:rPr>
      </w:pPr>
      <w:r w:rsidRPr="00A737E0">
        <w:rPr>
          <w:rFonts w:ascii="Arial" w:hAnsi="Arial"/>
          <w:sz w:val="20"/>
          <w:szCs w:val="20"/>
        </w:rPr>
        <w:t>Le fournisseur comprend et reconnaît que :</w:t>
      </w:r>
    </w:p>
    <w:p w14:paraId="4D73D87A" w14:textId="77777777" w:rsidR="00024E85" w:rsidRPr="00A737E0" w:rsidRDefault="00024E85" w:rsidP="00B452B4">
      <w:pPr>
        <w:pStyle w:val="PlainText"/>
        <w:spacing w:after="0"/>
        <w:rPr>
          <w:rFonts w:ascii="Arial" w:hAnsi="Arial"/>
          <w:sz w:val="20"/>
          <w:szCs w:val="20"/>
        </w:rPr>
      </w:pPr>
    </w:p>
    <w:p w14:paraId="704492F7" w14:textId="548F398B" w:rsidR="00024E85" w:rsidRPr="00A737E0" w:rsidRDefault="00024E85" w:rsidP="00B452B4">
      <w:pPr>
        <w:pStyle w:val="PlainText"/>
        <w:spacing w:after="0"/>
        <w:rPr>
          <w:rFonts w:ascii="Arial" w:hAnsi="Arial"/>
          <w:sz w:val="20"/>
          <w:szCs w:val="20"/>
        </w:rPr>
      </w:pPr>
      <w:r w:rsidRPr="00A737E0">
        <w:rPr>
          <w:rFonts w:ascii="Arial" w:hAnsi="Arial"/>
          <w:sz w:val="20"/>
          <w:szCs w:val="20"/>
        </w:rPr>
        <w:t xml:space="preserve">Le Canada a le droit d’ajouter des produits non offerts dans le cadre d’un AMA à une demande de soumissions dans le cadre du présent arrangement en matière d’approvisionnement. </w:t>
      </w:r>
    </w:p>
    <w:p w14:paraId="11C6F4FC" w14:textId="77777777" w:rsidR="00024E85" w:rsidRPr="00A737E0" w:rsidRDefault="00024E85" w:rsidP="00B452B4">
      <w:pPr>
        <w:pStyle w:val="PlainText"/>
        <w:spacing w:after="0"/>
        <w:rPr>
          <w:rFonts w:ascii="Arial" w:hAnsi="Arial"/>
          <w:sz w:val="20"/>
          <w:szCs w:val="20"/>
        </w:rPr>
      </w:pPr>
    </w:p>
    <w:p w14:paraId="18B126B7" w14:textId="77777777" w:rsidR="00024E85" w:rsidRPr="00A737E0" w:rsidRDefault="00024E85" w:rsidP="00B452B4">
      <w:pPr>
        <w:pStyle w:val="DefaultText"/>
        <w:spacing w:after="0"/>
        <w:ind w:left="720" w:hanging="720"/>
        <w:rPr>
          <w:b/>
        </w:rPr>
      </w:pPr>
      <w:r w:rsidRPr="00A737E0">
        <w:rPr>
          <w:b/>
        </w:rPr>
        <w:t>6A.3.2</w:t>
      </w:r>
      <w:r w:rsidRPr="00A737E0">
        <w:tab/>
      </w:r>
      <w:r w:rsidRPr="00A737E0">
        <w:rPr>
          <w:b/>
        </w:rPr>
        <w:t>Arrangement en matière d’approvisionnement – Établissement de rapports</w:t>
      </w:r>
      <w:r w:rsidRPr="00A737E0" w:rsidDel="008F6CEE">
        <w:rPr>
          <w:b/>
        </w:rPr>
        <w:t xml:space="preserve"> </w:t>
      </w:r>
    </w:p>
    <w:p w14:paraId="66864069" w14:textId="77777777" w:rsidR="00230469" w:rsidRPr="00A737E0" w:rsidRDefault="00230469" w:rsidP="00B452B4">
      <w:pPr>
        <w:spacing w:after="0" w:line="240" w:lineRule="auto"/>
        <w:rPr>
          <w:rFonts w:ascii="Arial" w:hAnsi="Arial" w:cs="Arial"/>
          <w:sz w:val="20"/>
          <w:szCs w:val="20"/>
          <w:lang w:val="fr-CA"/>
        </w:rPr>
      </w:pPr>
    </w:p>
    <w:p w14:paraId="5F26F2AD"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Le fournisseur doit compiler et tenir à jour des données sur les biens, les services ou les deux fournis au gouvernement fédéral en vertu de contrats découlant de l’arrangement en matière d’approvisionnement. Ces données doivent comprendre tous les achats, incluant ceux payés au moyen d’une carte d’achat du gouvernement du Canada.</w:t>
      </w:r>
    </w:p>
    <w:p w14:paraId="159F7EE9" w14:textId="77777777" w:rsidR="00371E07" w:rsidRPr="00A737E0" w:rsidRDefault="00371E07" w:rsidP="00B452B4">
      <w:pPr>
        <w:spacing w:after="0" w:line="240" w:lineRule="auto"/>
        <w:rPr>
          <w:rFonts w:ascii="Arial" w:hAnsi="Arial" w:cs="Arial"/>
          <w:sz w:val="20"/>
          <w:szCs w:val="20"/>
          <w:lang w:val="fr-CA"/>
        </w:rPr>
      </w:pPr>
    </w:p>
    <w:p w14:paraId="7438B986" w14:textId="1579DB0E"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Le fournisseur doit fournir ces données conformément aux exigences en matière d’établissement de rapports décrites à l’annexe C. Tous les champs sont obligatoires. Si aucun bien ou service n’a été fourni pendant une période donnée, le fournisseur doit soumettre un rapp</w:t>
      </w:r>
      <w:r w:rsidR="00371E07" w:rsidRPr="00A737E0">
        <w:rPr>
          <w:rFonts w:ascii="Arial" w:hAnsi="Arial" w:cs="Arial"/>
          <w:sz w:val="20"/>
          <w:szCs w:val="20"/>
          <w:lang w:val="fr-CA"/>
        </w:rPr>
        <w:t xml:space="preserve">ort portant la mention « NÉANT </w:t>
      </w:r>
      <w:r w:rsidR="00371E07" w:rsidRPr="00A737E0">
        <w:rPr>
          <w:rFonts w:ascii="Arial" w:hAnsi="Arial" w:cs="Arial"/>
          <w:color w:val="000000"/>
          <w:sz w:val="20"/>
          <w:szCs w:val="20"/>
          <w:lang w:val="fr-CA" w:eastAsia="en-CA"/>
        </w:rPr>
        <w:t>»</w:t>
      </w:r>
      <w:r w:rsidRPr="00A737E0">
        <w:rPr>
          <w:rFonts w:ascii="Arial" w:hAnsi="Arial" w:cs="Arial"/>
          <w:sz w:val="20"/>
          <w:szCs w:val="20"/>
          <w:lang w:val="fr-CA"/>
        </w:rPr>
        <w:t>.</w:t>
      </w:r>
    </w:p>
    <w:p w14:paraId="22D47C53" w14:textId="77777777" w:rsidR="00371E07" w:rsidRPr="00A737E0" w:rsidRDefault="00371E07" w:rsidP="00B452B4">
      <w:pPr>
        <w:spacing w:after="0" w:line="240" w:lineRule="auto"/>
        <w:rPr>
          <w:rFonts w:ascii="Arial" w:hAnsi="Arial" w:cs="Arial"/>
          <w:sz w:val="20"/>
          <w:szCs w:val="20"/>
          <w:lang w:val="fr-CA"/>
        </w:rPr>
      </w:pPr>
    </w:p>
    <w:p w14:paraId="3F325259"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 xml:space="preserve">Les données doivent être transmises sur une base trimestrielle à la boîte de courriels générale à l’adresse </w:t>
      </w:r>
      <w:r w:rsidRPr="00A737E0">
        <w:rPr>
          <w:rFonts w:ascii="Arial" w:hAnsi="Arial" w:cs="Arial"/>
          <w:color w:val="000000"/>
          <w:sz w:val="20"/>
          <w:szCs w:val="20"/>
          <w:lang w:val="fr-CA" w:eastAsia="en-CA"/>
        </w:rPr>
        <w:t xml:space="preserve">RCN Ameublement - NCR Furniture « </w:t>
      </w:r>
      <w:hyperlink r:id="rId8" w:history="1">
        <w:r w:rsidRPr="00A737E0">
          <w:rPr>
            <w:rFonts w:ascii="Arial" w:hAnsi="Arial" w:cs="Arial"/>
            <w:color w:val="0000FF"/>
            <w:sz w:val="20"/>
            <w:szCs w:val="20"/>
            <w:u w:val="single"/>
            <w:lang w:val="fr-CA" w:eastAsia="en-CA"/>
          </w:rPr>
          <w:t>RCNAmeublement.NCRFurniture@tpsgc-pwgsc.gc.ca</w:t>
        </w:r>
      </w:hyperlink>
      <w:r w:rsidRPr="00A737E0">
        <w:rPr>
          <w:rFonts w:ascii="Arial" w:hAnsi="Arial" w:cs="Arial"/>
          <w:color w:val="000000"/>
          <w:sz w:val="20"/>
          <w:szCs w:val="20"/>
          <w:lang w:val="fr-CA" w:eastAsia="en-CA"/>
        </w:rPr>
        <w:t xml:space="preserve"> », dans les quinze (15) jours civils suivant la fin de la période de référence</w:t>
      </w:r>
      <w:r w:rsidRPr="00A737E0">
        <w:rPr>
          <w:rFonts w:ascii="Arial" w:hAnsi="Arial" w:cs="Arial"/>
          <w:sz w:val="20"/>
          <w:szCs w:val="20"/>
          <w:lang w:val="fr-CA"/>
        </w:rPr>
        <w:t>.</w:t>
      </w:r>
    </w:p>
    <w:p w14:paraId="088E062A"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Voici la répartition des trimestres :</w:t>
      </w:r>
    </w:p>
    <w:p w14:paraId="7ED5734F" w14:textId="77777777" w:rsidR="00371E07" w:rsidRPr="00A737E0" w:rsidRDefault="00371E07" w:rsidP="00B452B4">
      <w:pPr>
        <w:spacing w:after="0" w:line="240" w:lineRule="auto"/>
        <w:rPr>
          <w:rFonts w:ascii="Arial" w:hAnsi="Arial" w:cs="Arial"/>
          <w:sz w:val="20"/>
          <w:szCs w:val="20"/>
          <w:lang w:val="fr-CA"/>
        </w:rPr>
      </w:pPr>
    </w:p>
    <w:p w14:paraId="4B8F26F7" w14:textId="77777777" w:rsidR="00024E85" w:rsidRPr="00A737E0" w:rsidRDefault="00024E85" w:rsidP="00B452B4">
      <w:pPr>
        <w:spacing w:after="0" w:line="240" w:lineRule="auto"/>
        <w:ind w:left="567"/>
        <w:rPr>
          <w:rFonts w:ascii="Arial" w:hAnsi="Arial" w:cs="Arial"/>
          <w:sz w:val="20"/>
          <w:szCs w:val="20"/>
          <w:lang w:val="fr-CA"/>
        </w:rPr>
      </w:pPr>
      <w:r w:rsidRPr="00A737E0">
        <w:rPr>
          <w:rFonts w:ascii="Arial" w:hAnsi="Arial" w:cs="Arial"/>
          <w:sz w:val="20"/>
          <w:szCs w:val="20"/>
          <w:lang w:val="fr-CA"/>
        </w:rPr>
        <w:t>Premier trimestre : du 1</w:t>
      </w:r>
      <w:r w:rsidRPr="00A737E0">
        <w:rPr>
          <w:rFonts w:ascii="Arial" w:hAnsi="Arial" w:cs="Arial"/>
          <w:sz w:val="20"/>
          <w:szCs w:val="20"/>
          <w:vertAlign w:val="superscript"/>
          <w:lang w:val="fr-CA"/>
        </w:rPr>
        <w:t>er</w:t>
      </w:r>
      <w:r w:rsidRPr="00A737E0">
        <w:rPr>
          <w:rFonts w:ascii="Arial" w:hAnsi="Arial" w:cs="Arial"/>
          <w:sz w:val="20"/>
          <w:szCs w:val="20"/>
          <w:lang w:val="fr-CA"/>
        </w:rPr>
        <w:t xml:space="preserve"> avril au 30 juin</w:t>
      </w:r>
    </w:p>
    <w:p w14:paraId="5DB5ABFD" w14:textId="77777777" w:rsidR="00371E07" w:rsidRPr="00A737E0" w:rsidRDefault="00371E07" w:rsidP="00B452B4">
      <w:pPr>
        <w:spacing w:after="0" w:line="240" w:lineRule="auto"/>
        <w:ind w:left="567"/>
        <w:rPr>
          <w:rFonts w:ascii="Arial" w:hAnsi="Arial" w:cs="Arial"/>
          <w:sz w:val="20"/>
          <w:szCs w:val="20"/>
          <w:lang w:val="fr-CA"/>
        </w:rPr>
      </w:pPr>
    </w:p>
    <w:p w14:paraId="4DD6A3ED" w14:textId="77777777" w:rsidR="00024E85" w:rsidRPr="00A737E0" w:rsidRDefault="00024E85" w:rsidP="00B452B4">
      <w:pPr>
        <w:spacing w:after="0" w:line="240" w:lineRule="auto"/>
        <w:ind w:left="567"/>
        <w:rPr>
          <w:rFonts w:ascii="Arial" w:hAnsi="Arial" w:cs="Arial"/>
          <w:sz w:val="20"/>
          <w:szCs w:val="20"/>
          <w:lang w:val="fr-CA"/>
        </w:rPr>
      </w:pPr>
      <w:r w:rsidRPr="00A737E0">
        <w:rPr>
          <w:rFonts w:ascii="Arial" w:hAnsi="Arial" w:cs="Arial"/>
          <w:sz w:val="20"/>
          <w:szCs w:val="20"/>
          <w:lang w:val="fr-CA"/>
        </w:rPr>
        <w:t>Deuxième trimestre : du 1</w:t>
      </w:r>
      <w:r w:rsidRPr="00A737E0">
        <w:rPr>
          <w:rFonts w:ascii="Arial" w:hAnsi="Arial" w:cs="Arial"/>
          <w:sz w:val="20"/>
          <w:szCs w:val="20"/>
          <w:vertAlign w:val="superscript"/>
          <w:lang w:val="fr-CA"/>
        </w:rPr>
        <w:t xml:space="preserve"> er</w:t>
      </w:r>
      <w:r w:rsidRPr="00A737E0">
        <w:rPr>
          <w:rFonts w:ascii="Arial" w:hAnsi="Arial" w:cs="Arial"/>
          <w:sz w:val="20"/>
          <w:szCs w:val="20"/>
          <w:lang w:val="fr-CA"/>
        </w:rPr>
        <w:t xml:space="preserve"> juillet au 30 septembre</w:t>
      </w:r>
    </w:p>
    <w:p w14:paraId="1D93E05B" w14:textId="77777777" w:rsidR="00371E07" w:rsidRPr="00A737E0" w:rsidRDefault="00371E07" w:rsidP="00B452B4">
      <w:pPr>
        <w:spacing w:after="0" w:line="240" w:lineRule="auto"/>
        <w:ind w:left="567"/>
        <w:rPr>
          <w:rFonts w:ascii="Arial" w:hAnsi="Arial" w:cs="Arial"/>
          <w:sz w:val="20"/>
          <w:szCs w:val="20"/>
          <w:lang w:val="fr-CA"/>
        </w:rPr>
      </w:pPr>
    </w:p>
    <w:p w14:paraId="3E5B9EE7" w14:textId="77777777" w:rsidR="00024E85" w:rsidRPr="00A737E0" w:rsidRDefault="00024E85" w:rsidP="00B452B4">
      <w:pPr>
        <w:spacing w:after="0" w:line="240" w:lineRule="auto"/>
        <w:ind w:left="567"/>
        <w:rPr>
          <w:rFonts w:ascii="Arial" w:hAnsi="Arial" w:cs="Arial"/>
          <w:sz w:val="20"/>
          <w:szCs w:val="20"/>
          <w:lang w:val="fr-CA"/>
        </w:rPr>
      </w:pPr>
      <w:r w:rsidRPr="00A737E0">
        <w:rPr>
          <w:rFonts w:ascii="Arial" w:hAnsi="Arial" w:cs="Arial"/>
          <w:sz w:val="20"/>
          <w:szCs w:val="20"/>
          <w:lang w:val="fr-CA"/>
        </w:rPr>
        <w:t>Troisième trimestre : du 1</w:t>
      </w:r>
      <w:r w:rsidRPr="00A737E0">
        <w:rPr>
          <w:rFonts w:ascii="Arial" w:hAnsi="Arial" w:cs="Arial"/>
          <w:sz w:val="20"/>
          <w:szCs w:val="20"/>
          <w:vertAlign w:val="superscript"/>
          <w:lang w:val="fr-CA"/>
        </w:rPr>
        <w:t xml:space="preserve"> er</w:t>
      </w:r>
      <w:r w:rsidRPr="00A737E0">
        <w:rPr>
          <w:rFonts w:ascii="Arial" w:hAnsi="Arial" w:cs="Arial"/>
          <w:sz w:val="20"/>
          <w:szCs w:val="20"/>
          <w:lang w:val="fr-CA"/>
        </w:rPr>
        <w:t xml:space="preserve"> octobre au 31 décembre</w:t>
      </w:r>
    </w:p>
    <w:p w14:paraId="4D12B58F" w14:textId="77777777" w:rsidR="00371E07" w:rsidRPr="00A737E0" w:rsidRDefault="00371E07" w:rsidP="00B452B4">
      <w:pPr>
        <w:spacing w:after="0" w:line="240" w:lineRule="auto"/>
        <w:ind w:left="567"/>
        <w:rPr>
          <w:rFonts w:ascii="Arial" w:hAnsi="Arial" w:cs="Arial"/>
          <w:sz w:val="20"/>
          <w:szCs w:val="20"/>
          <w:lang w:val="fr-CA"/>
        </w:rPr>
      </w:pPr>
    </w:p>
    <w:p w14:paraId="5BEBDBA8" w14:textId="77777777" w:rsidR="00024E85" w:rsidRPr="00A737E0" w:rsidRDefault="00024E85" w:rsidP="00B452B4">
      <w:pPr>
        <w:spacing w:after="0" w:line="240" w:lineRule="auto"/>
        <w:ind w:left="567"/>
        <w:rPr>
          <w:rFonts w:ascii="Arial" w:hAnsi="Arial" w:cs="Arial"/>
          <w:sz w:val="20"/>
          <w:szCs w:val="20"/>
          <w:lang w:val="fr-CA"/>
        </w:rPr>
      </w:pPr>
      <w:r w:rsidRPr="00A737E0">
        <w:rPr>
          <w:rFonts w:ascii="Arial" w:hAnsi="Arial" w:cs="Arial"/>
          <w:sz w:val="20"/>
          <w:szCs w:val="20"/>
          <w:lang w:val="fr-CA"/>
        </w:rPr>
        <w:t>Quatrième trimestre : du 1</w:t>
      </w:r>
      <w:r w:rsidRPr="00A737E0">
        <w:rPr>
          <w:rFonts w:ascii="Arial" w:hAnsi="Arial" w:cs="Arial"/>
          <w:sz w:val="20"/>
          <w:szCs w:val="20"/>
          <w:vertAlign w:val="superscript"/>
          <w:lang w:val="fr-CA"/>
        </w:rPr>
        <w:t xml:space="preserve"> er</w:t>
      </w:r>
      <w:r w:rsidRPr="00A737E0">
        <w:rPr>
          <w:rFonts w:ascii="Arial" w:hAnsi="Arial" w:cs="Arial"/>
          <w:sz w:val="20"/>
          <w:szCs w:val="20"/>
          <w:lang w:val="fr-CA"/>
        </w:rPr>
        <w:t xml:space="preserve"> janvier au 31 mars</w:t>
      </w:r>
    </w:p>
    <w:p w14:paraId="0256B0C6" w14:textId="77777777" w:rsidR="00024E85" w:rsidRPr="00A737E0" w:rsidRDefault="00024E85" w:rsidP="00B452B4">
      <w:pPr>
        <w:spacing w:after="0" w:line="240" w:lineRule="auto"/>
        <w:ind w:left="567"/>
        <w:rPr>
          <w:rFonts w:ascii="Arial" w:hAnsi="Arial" w:cs="Arial"/>
          <w:sz w:val="20"/>
          <w:szCs w:val="20"/>
          <w:lang w:val="fr-CA"/>
        </w:rPr>
      </w:pPr>
    </w:p>
    <w:p w14:paraId="52C84F41" w14:textId="77777777" w:rsidR="00024E85" w:rsidRPr="00A737E0" w:rsidRDefault="00024E85" w:rsidP="00B452B4">
      <w:pPr>
        <w:autoSpaceDE w:val="0"/>
        <w:autoSpaceDN w:val="0"/>
        <w:adjustRightInd w:val="0"/>
        <w:spacing w:after="0" w:line="240" w:lineRule="auto"/>
        <w:rPr>
          <w:rFonts w:ascii="Arial" w:hAnsi="Arial" w:cs="Arial"/>
          <w:sz w:val="20"/>
          <w:szCs w:val="20"/>
          <w:lang w:val="fr-CA"/>
        </w:rPr>
      </w:pPr>
      <w:r w:rsidRPr="00A737E0">
        <w:rPr>
          <w:rFonts w:ascii="Arial" w:hAnsi="Arial" w:cs="Arial"/>
          <w:sz w:val="20"/>
          <w:szCs w:val="20"/>
          <w:lang w:val="fr-CA"/>
        </w:rPr>
        <w:t>Si les données ne sont pas fournies dans les 15 jours ou conformément aux instructions du rapport, un courriel sera envoyé pour aviser le fournisseur. Une période de grâce de 10 jours sera accordée au fournisseur pour envoyer ou corriger le rapport. Le Canada exige que ces modalités soient respectées. Le Canada pourrait annuler l’arrangement en matière d’approvisionnement si le fournisseur ne soumet pas le rapport trimestriel avant la fin de la période de grâce.</w:t>
      </w:r>
    </w:p>
    <w:p w14:paraId="61CC191F" w14:textId="09E741F9" w:rsidR="005A5A0A" w:rsidRPr="00A737E0" w:rsidRDefault="005A5A0A" w:rsidP="00B452B4">
      <w:pPr>
        <w:rPr>
          <w:rFonts w:ascii="Arial" w:hAnsi="Arial" w:cs="Arial"/>
          <w:b/>
          <w:bCs/>
          <w:sz w:val="20"/>
          <w:szCs w:val="20"/>
          <w:lang w:val="fr-CA"/>
        </w:rPr>
      </w:pPr>
      <w:r w:rsidRPr="00A737E0">
        <w:rPr>
          <w:rFonts w:ascii="Arial" w:hAnsi="Arial" w:cs="Arial"/>
          <w:b/>
          <w:bCs/>
          <w:sz w:val="20"/>
          <w:szCs w:val="20"/>
          <w:lang w:val="fr-CA"/>
        </w:rPr>
        <w:br w:type="page"/>
      </w:r>
    </w:p>
    <w:p w14:paraId="07DAA249" w14:textId="77777777" w:rsidR="00371E07" w:rsidRPr="00A737E0" w:rsidRDefault="00371E07" w:rsidP="00B452B4">
      <w:pPr>
        <w:autoSpaceDE w:val="0"/>
        <w:autoSpaceDN w:val="0"/>
        <w:adjustRightInd w:val="0"/>
        <w:spacing w:after="0" w:line="240" w:lineRule="auto"/>
        <w:rPr>
          <w:rFonts w:ascii="Arial" w:hAnsi="Arial" w:cs="Arial"/>
          <w:b/>
          <w:bCs/>
          <w:sz w:val="20"/>
          <w:szCs w:val="20"/>
          <w:lang w:val="fr-CA"/>
        </w:rPr>
      </w:pPr>
    </w:p>
    <w:p w14:paraId="69955AB6" w14:textId="7477F010" w:rsidR="00024E85" w:rsidRPr="00A737E0" w:rsidRDefault="00024E85" w:rsidP="00B452B4">
      <w:pPr>
        <w:pStyle w:val="ModlesEn-tte2"/>
        <w:spacing w:before="0" w:after="0"/>
        <w:rPr>
          <w:rFonts w:cs="Arial"/>
          <w:szCs w:val="20"/>
        </w:rPr>
      </w:pPr>
      <w:bookmarkStart w:id="7" w:name="_Toc5097836"/>
      <w:r w:rsidRPr="00A737E0">
        <w:rPr>
          <w:rFonts w:cs="Arial"/>
          <w:szCs w:val="20"/>
        </w:rPr>
        <w:t>6A.4</w:t>
      </w:r>
      <w:r w:rsidRPr="00A737E0">
        <w:rPr>
          <w:rFonts w:cs="Arial"/>
          <w:szCs w:val="20"/>
        </w:rPr>
        <w:tab/>
        <w:t>Durée de l’arrangement en matière d’approvisionnement</w:t>
      </w:r>
      <w:bookmarkEnd w:id="7"/>
    </w:p>
    <w:p w14:paraId="7A0CBD2E" w14:textId="77777777" w:rsidR="00230469" w:rsidRPr="00A737E0" w:rsidRDefault="00230469" w:rsidP="00B452B4">
      <w:pPr>
        <w:pStyle w:val="DefaultText"/>
        <w:spacing w:after="0"/>
      </w:pPr>
    </w:p>
    <w:p w14:paraId="21C5F0C1" w14:textId="77777777" w:rsidR="00024E85" w:rsidRPr="00A737E0" w:rsidRDefault="00024E85" w:rsidP="00B452B4">
      <w:pPr>
        <w:pStyle w:val="DefaultText"/>
        <w:spacing w:after="0"/>
      </w:pPr>
      <w:r w:rsidRPr="00A737E0">
        <w:t>L’AMA n’a pas de date de fin définie et restera valable jusqu’à ce que le Canada considère qu’il n’est plus avantageux de l’utiliser. La période d’attribution de contrats au titre de l’AMA commence à la date de publication de l’AMA.</w:t>
      </w:r>
    </w:p>
    <w:p w14:paraId="6DECA2DC" w14:textId="77777777" w:rsidR="00371E07" w:rsidRPr="00A737E0" w:rsidRDefault="00371E07" w:rsidP="00B452B4">
      <w:pPr>
        <w:pStyle w:val="DefaultText"/>
        <w:spacing w:after="0"/>
      </w:pPr>
    </w:p>
    <w:p w14:paraId="41B1E086" w14:textId="350CB34E" w:rsidR="00024E85" w:rsidRPr="00A737E0" w:rsidRDefault="00024E85" w:rsidP="00B452B4">
      <w:pPr>
        <w:pStyle w:val="ModlesEn-tte2"/>
        <w:spacing w:before="0" w:after="0"/>
        <w:rPr>
          <w:rFonts w:cs="Arial"/>
          <w:szCs w:val="20"/>
        </w:rPr>
      </w:pPr>
      <w:bookmarkStart w:id="8" w:name="_Toc5097837"/>
      <w:r w:rsidRPr="00A737E0">
        <w:rPr>
          <w:rFonts w:cs="Arial"/>
          <w:szCs w:val="20"/>
        </w:rPr>
        <w:t>6A.5</w:t>
      </w:r>
      <w:r w:rsidRPr="00A737E0">
        <w:rPr>
          <w:rFonts w:cs="Arial"/>
          <w:szCs w:val="20"/>
        </w:rPr>
        <w:tab/>
        <w:t>Responsables</w:t>
      </w:r>
      <w:bookmarkEnd w:id="8"/>
    </w:p>
    <w:p w14:paraId="22AB07ED" w14:textId="77777777" w:rsidR="00371E07" w:rsidRPr="00A737E0" w:rsidRDefault="00371E07" w:rsidP="00B452B4">
      <w:pPr>
        <w:pStyle w:val="DefaultText"/>
        <w:keepNext/>
        <w:keepLines/>
        <w:spacing w:after="0"/>
        <w:rPr>
          <w:b/>
        </w:rPr>
      </w:pPr>
    </w:p>
    <w:p w14:paraId="5FFF484C" w14:textId="77777777" w:rsidR="00024E85" w:rsidRPr="00A737E0" w:rsidRDefault="00024E85" w:rsidP="00B452B4">
      <w:pPr>
        <w:pStyle w:val="DefaultText"/>
        <w:keepNext/>
        <w:keepLines/>
        <w:spacing w:after="0"/>
        <w:rPr>
          <w:b/>
          <w:bCs/>
        </w:rPr>
      </w:pPr>
      <w:r w:rsidRPr="00A737E0">
        <w:rPr>
          <w:b/>
        </w:rPr>
        <w:t>6A.5.1</w:t>
      </w:r>
      <w:r w:rsidRPr="00A737E0">
        <w:tab/>
      </w:r>
      <w:r w:rsidRPr="00A737E0">
        <w:rPr>
          <w:b/>
        </w:rPr>
        <w:t>Responsable de l’arrangement en matière d’approvisionnement</w:t>
      </w:r>
    </w:p>
    <w:p w14:paraId="165BD383" w14:textId="77777777" w:rsidR="00371E07" w:rsidRPr="00A737E0" w:rsidRDefault="00371E07" w:rsidP="00B452B4">
      <w:pPr>
        <w:keepNext/>
        <w:keepLines/>
        <w:spacing w:after="0" w:line="240" w:lineRule="auto"/>
        <w:rPr>
          <w:rFonts w:ascii="Arial" w:hAnsi="Arial" w:cs="Arial"/>
          <w:sz w:val="20"/>
          <w:szCs w:val="20"/>
          <w:lang w:val="fr-CA"/>
        </w:rPr>
      </w:pPr>
    </w:p>
    <w:p w14:paraId="5F8580B8" w14:textId="77777777" w:rsidR="00024E85" w:rsidRPr="00A737E0" w:rsidRDefault="00024E85" w:rsidP="00B452B4">
      <w:pPr>
        <w:keepNext/>
        <w:keepLines/>
        <w:spacing w:after="120" w:line="240" w:lineRule="auto"/>
        <w:rPr>
          <w:rFonts w:ascii="Arial" w:hAnsi="Arial" w:cs="Arial"/>
          <w:sz w:val="20"/>
          <w:szCs w:val="20"/>
          <w:lang w:val="fr-CA"/>
        </w:rPr>
      </w:pPr>
      <w:r w:rsidRPr="00A737E0">
        <w:rPr>
          <w:rFonts w:ascii="Arial" w:hAnsi="Arial" w:cs="Arial"/>
          <w:sz w:val="20"/>
          <w:szCs w:val="20"/>
          <w:lang w:val="fr-CA"/>
        </w:rPr>
        <w:t>Les responsables de l’arrangement en matière d’approvisionnement sont les suivants :</w:t>
      </w:r>
    </w:p>
    <w:p w14:paraId="1FA80F60" w14:textId="77777777" w:rsidR="00024E85" w:rsidRPr="00A737E0" w:rsidRDefault="00024E85" w:rsidP="00B452B4">
      <w:pPr>
        <w:keepNext/>
        <w:keepLines/>
        <w:spacing w:after="0" w:line="300" w:lineRule="auto"/>
        <w:ind w:left="720"/>
        <w:rPr>
          <w:rFonts w:ascii="Arial" w:hAnsi="Arial" w:cs="Arial"/>
          <w:sz w:val="20"/>
          <w:szCs w:val="20"/>
          <w:u w:val="single"/>
          <w:lang w:val="fr-CA"/>
        </w:rPr>
      </w:pPr>
      <w:r w:rsidRPr="00A737E0">
        <w:rPr>
          <w:rFonts w:ascii="Arial" w:hAnsi="Arial" w:cs="Arial"/>
          <w:sz w:val="20"/>
          <w:szCs w:val="20"/>
          <w:lang w:val="fr-CA"/>
        </w:rPr>
        <w:t xml:space="preserve">Nom : </w:t>
      </w:r>
      <w:r w:rsidRPr="00A737E0">
        <w:rPr>
          <w:rFonts w:ascii="Arial" w:hAnsi="Arial" w:cs="Arial"/>
          <w:sz w:val="20"/>
          <w:szCs w:val="20"/>
          <w:u w:val="single"/>
          <w:lang w:val="fr-CA"/>
        </w:rPr>
        <w:t>Helen Vlahos</w:t>
      </w:r>
    </w:p>
    <w:p w14:paraId="0D62AB5F" w14:textId="77777777" w:rsidR="00024E85" w:rsidRPr="00A737E0" w:rsidRDefault="00024E85" w:rsidP="00B452B4">
      <w:pPr>
        <w:keepNext/>
        <w:keepLines/>
        <w:spacing w:after="0" w:line="300" w:lineRule="auto"/>
        <w:ind w:left="720"/>
        <w:rPr>
          <w:rFonts w:ascii="Arial" w:hAnsi="Arial" w:cs="Arial"/>
          <w:sz w:val="20"/>
          <w:szCs w:val="20"/>
          <w:lang w:val="fr-CA"/>
        </w:rPr>
      </w:pPr>
      <w:r w:rsidRPr="00A737E0">
        <w:rPr>
          <w:rFonts w:ascii="Arial" w:hAnsi="Arial" w:cs="Arial"/>
          <w:sz w:val="20"/>
          <w:szCs w:val="20"/>
          <w:lang w:val="fr-CA"/>
        </w:rPr>
        <w:t>Titre : Spécialiste en approvisionnement</w:t>
      </w:r>
    </w:p>
    <w:p w14:paraId="1D5518A8" w14:textId="77777777" w:rsidR="00024E85" w:rsidRPr="00A737E0" w:rsidRDefault="00024E85" w:rsidP="00B452B4">
      <w:pPr>
        <w:keepNext/>
        <w:keepLines/>
        <w:spacing w:after="0" w:line="300" w:lineRule="auto"/>
        <w:ind w:left="720"/>
        <w:rPr>
          <w:rFonts w:ascii="Arial" w:hAnsi="Arial" w:cs="Arial"/>
          <w:sz w:val="20"/>
          <w:szCs w:val="20"/>
          <w:lang w:val="fr-CA"/>
        </w:rPr>
      </w:pPr>
      <w:r w:rsidRPr="00A737E0">
        <w:rPr>
          <w:rFonts w:ascii="Arial" w:hAnsi="Arial" w:cs="Arial"/>
          <w:sz w:val="20"/>
          <w:szCs w:val="20"/>
          <w:lang w:val="fr-CA"/>
        </w:rPr>
        <w:t>Travaux publics et Services gouvernementaux Canada</w:t>
      </w:r>
    </w:p>
    <w:p w14:paraId="649FA0E6" w14:textId="77777777" w:rsidR="00024E85" w:rsidRPr="00A737E0" w:rsidRDefault="00024E85" w:rsidP="00B452B4">
      <w:pPr>
        <w:keepNext/>
        <w:keepLines/>
        <w:spacing w:after="0" w:line="300" w:lineRule="auto"/>
        <w:ind w:left="720"/>
        <w:rPr>
          <w:rFonts w:ascii="Arial" w:hAnsi="Arial" w:cs="Arial"/>
          <w:sz w:val="20"/>
          <w:szCs w:val="20"/>
          <w:lang w:val="fr-CA"/>
        </w:rPr>
      </w:pPr>
      <w:r w:rsidRPr="00A737E0">
        <w:rPr>
          <w:rFonts w:ascii="Arial" w:hAnsi="Arial" w:cs="Arial"/>
          <w:sz w:val="20"/>
          <w:szCs w:val="20"/>
          <w:lang w:val="fr-CA"/>
        </w:rPr>
        <w:t>Direction générale des approvisionnements</w:t>
      </w:r>
    </w:p>
    <w:p w14:paraId="5AEC766A" w14:textId="77777777" w:rsidR="00024E85" w:rsidRPr="00A737E0" w:rsidRDefault="00024E85" w:rsidP="00B452B4">
      <w:pPr>
        <w:spacing w:after="0" w:line="300" w:lineRule="auto"/>
        <w:ind w:left="720"/>
        <w:rPr>
          <w:rFonts w:ascii="Arial" w:hAnsi="Arial" w:cs="Arial"/>
          <w:sz w:val="20"/>
          <w:szCs w:val="20"/>
          <w:lang w:val="fr-CA"/>
        </w:rPr>
      </w:pPr>
      <w:r w:rsidRPr="00A737E0">
        <w:rPr>
          <w:rFonts w:ascii="Arial" w:hAnsi="Arial" w:cs="Arial"/>
          <w:sz w:val="20"/>
          <w:szCs w:val="20"/>
          <w:lang w:val="fr-CA"/>
        </w:rPr>
        <w:t>Adresse : Place du Portage III, 6B3­70, 11, rue Laurier, Gatineau (Québec) K1A 0S5</w:t>
      </w:r>
    </w:p>
    <w:p w14:paraId="3C8798B3" w14:textId="77777777" w:rsidR="00024E85" w:rsidRPr="00A737E0" w:rsidRDefault="00024E85" w:rsidP="00B452B4">
      <w:pPr>
        <w:spacing w:after="0" w:line="300" w:lineRule="auto"/>
        <w:ind w:left="720"/>
        <w:rPr>
          <w:rFonts w:ascii="Arial" w:hAnsi="Arial" w:cs="Arial"/>
          <w:sz w:val="20"/>
          <w:szCs w:val="20"/>
          <w:lang w:val="fr-CA"/>
        </w:rPr>
      </w:pPr>
      <w:r w:rsidRPr="00A737E0">
        <w:rPr>
          <w:rFonts w:ascii="Arial" w:hAnsi="Arial" w:cs="Arial"/>
          <w:sz w:val="20"/>
          <w:szCs w:val="20"/>
          <w:lang w:val="fr-CA"/>
        </w:rPr>
        <w:t>Téléphone : 613-220-8951</w:t>
      </w:r>
    </w:p>
    <w:p w14:paraId="649A5828" w14:textId="27641957" w:rsidR="00024E85" w:rsidRPr="00A737E0" w:rsidRDefault="00024E85" w:rsidP="00B452B4">
      <w:pPr>
        <w:spacing w:after="0" w:line="300" w:lineRule="auto"/>
        <w:ind w:left="720"/>
        <w:rPr>
          <w:rFonts w:ascii="Arial" w:hAnsi="Arial" w:cs="Arial"/>
          <w:sz w:val="20"/>
          <w:szCs w:val="20"/>
          <w:lang w:val="fr-CA"/>
        </w:rPr>
      </w:pPr>
      <w:r w:rsidRPr="00A737E0">
        <w:rPr>
          <w:rFonts w:ascii="Arial" w:hAnsi="Arial" w:cs="Arial"/>
          <w:sz w:val="20"/>
          <w:szCs w:val="20"/>
          <w:lang w:val="fr-CA"/>
        </w:rPr>
        <w:t xml:space="preserve">Courriel : </w:t>
      </w:r>
      <w:hyperlink r:id="rId9" w:history="1">
        <w:r w:rsidRPr="00A737E0">
          <w:rPr>
            <w:rStyle w:val="Hyperlink"/>
            <w:rFonts w:ascii="Arial" w:hAnsi="Arial" w:cs="Arial"/>
            <w:sz w:val="20"/>
            <w:szCs w:val="20"/>
            <w:lang w:val="fr-CA"/>
          </w:rPr>
          <w:t>helen.vlahos@tpsgc-pwgsc.gc.ca</w:t>
        </w:r>
      </w:hyperlink>
    </w:p>
    <w:p w14:paraId="57F09E3D" w14:textId="71D33B1B" w:rsidR="00024E85" w:rsidRPr="00A737E0" w:rsidRDefault="00371E07" w:rsidP="00B452B4">
      <w:pPr>
        <w:keepNext/>
        <w:keepLines/>
        <w:spacing w:after="120" w:line="240" w:lineRule="auto"/>
        <w:rPr>
          <w:rFonts w:ascii="Arial" w:hAnsi="Arial" w:cs="Arial"/>
          <w:b/>
          <w:sz w:val="20"/>
          <w:szCs w:val="20"/>
          <w:lang w:val="fr-CA"/>
        </w:rPr>
      </w:pPr>
      <w:r w:rsidRPr="00A737E0">
        <w:rPr>
          <w:rFonts w:ascii="Arial" w:hAnsi="Arial" w:cs="Arial"/>
          <w:b/>
          <w:sz w:val="20"/>
          <w:szCs w:val="20"/>
          <w:lang w:val="fr-CA"/>
        </w:rPr>
        <w:t>ET</w:t>
      </w:r>
    </w:p>
    <w:p w14:paraId="44F37575" w14:textId="77777777" w:rsidR="00024E85" w:rsidRPr="00A737E0" w:rsidRDefault="00024E85" w:rsidP="00B452B4">
      <w:pPr>
        <w:keepNext/>
        <w:keepLines/>
        <w:spacing w:after="0" w:line="300" w:lineRule="auto"/>
        <w:ind w:left="720"/>
        <w:rPr>
          <w:rFonts w:ascii="Arial" w:hAnsi="Arial" w:cs="Arial"/>
          <w:sz w:val="20"/>
          <w:szCs w:val="20"/>
          <w:u w:val="single"/>
          <w:lang w:val="fr-CA"/>
        </w:rPr>
      </w:pPr>
      <w:r w:rsidRPr="00A737E0">
        <w:rPr>
          <w:rFonts w:ascii="Arial" w:hAnsi="Arial" w:cs="Arial"/>
          <w:sz w:val="20"/>
          <w:szCs w:val="20"/>
          <w:lang w:val="fr-CA"/>
        </w:rPr>
        <w:t xml:space="preserve">Nom : </w:t>
      </w:r>
      <w:r w:rsidRPr="00A737E0">
        <w:rPr>
          <w:rFonts w:ascii="Arial" w:hAnsi="Arial" w:cs="Arial"/>
          <w:sz w:val="20"/>
          <w:szCs w:val="20"/>
          <w:u w:val="single"/>
          <w:lang w:val="fr-CA"/>
        </w:rPr>
        <w:t>Paul Kavanagh</w:t>
      </w:r>
    </w:p>
    <w:p w14:paraId="4AEDE78A" w14:textId="77777777" w:rsidR="00024E85" w:rsidRPr="00A737E0" w:rsidRDefault="00024E85" w:rsidP="00B452B4">
      <w:pPr>
        <w:keepNext/>
        <w:keepLines/>
        <w:spacing w:after="0" w:line="300" w:lineRule="auto"/>
        <w:ind w:left="720"/>
        <w:rPr>
          <w:rFonts w:ascii="Arial" w:hAnsi="Arial" w:cs="Arial"/>
          <w:sz w:val="20"/>
          <w:szCs w:val="20"/>
          <w:lang w:val="fr-CA"/>
        </w:rPr>
      </w:pPr>
      <w:r w:rsidRPr="00A737E0">
        <w:rPr>
          <w:rFonts w:ascii="Arial" w:hAnsi="Arial" w:cs="Arial"/>
          <w:sz w:val="20"/>
          <w:szCs w:val="20"/>
          <w:lang w:val="fr-CA"/>
        </w:rPr>
        <w:t>Titre : Spécialiste en approvisionnement</w:t>
      </w:r>
    </w:p>
    <w:p w14:paraId="23D87166" w14:textId="77777777" w:rsidR="00024E85" w:rsidRPr="00A737E0" w:rsidRDefault="00024E85" w:rsidP="00B452B4">
      <w:pPr>
        <w:keepNext/>
        <w:keepLines/>
        <w:spacing w:after="0" w:line="300" w:lineRule="auto"/>
        <w:ind w:left="720"/>
        <w:rPr>
          <w:rFonts w:ascii="Arial" w:hAnsi="Arial" w:cs="Arial"/>
          <w:sz w:val="20"/>
          <w:szCs w:val="20"/>
          <w:lang w:val="fr-CA"/>
        </w:rPr>
      </w:pPr>
      <w:r w:rsidRPr="00A737E0">
        <w:rPr>
          <w:rFonts w:ascii="Arial" w:hAnsi="Arial" w:cs="Arial"/>
          <w:sz w:val="20"/>
          <w:szCs w:val="20"/>
          <w:lang w:val="fr-CA"/>
        </w:rPr>
        <w:t>Travaux publics et Services gouvernementaux Canada</w:t>
      </w:r>
    </w:p>
    <w:p w14:paraId="41832ED8" w14:textId="77777777" w:rsidR="00024E85" w:rsidRPr="00A737E0" w:rsidRDefault="00024E85" w:rsidP="00B452B4">
      <w:pPr>
        <w:keepNext/>
        <w:keepLines/>
        <w:spacing w:after="0" w:line="300" w:lineRule="auto"/>
        <w:ind w:left="720"/>
        <w:rPr>
          <w:rFonts w:ascii="Arial" w:hAnsi="Arial" w:cs="Arial"/>
          <w:sz w:val="20"/>
          <w:szCs w:val="20"/>
          <w:lang w:val="fr-CA"/>
        </w:rPr>
      </w:pPr>
      <w:r w:rsidRPr="00A737E0">
        <w:rPr>
          <w:rFonts w:ascii="Arial" w:hAnsi="Arial" w:cs="Arial"/>
          <w:sz w:val="20"/>
          <w:szCs w:val="20"/>
          <w:lang w:val="fr-CA"/>
        </w:rPr>
        <w:t>Direction générale des approvisionnements</w:t>
      </w:r>
    </w:p>
    <w:p w14:paraId="60A8F7AC" w14:textId="77777777" w:rsidR="00024E85" w:rsidRPr="00A737E0" w:rsidRDefault="00024E85" w:rsidP="00B452B4">
      <w:pPr>
        <w:spacing w:after="0" w:line="300" w:lineRule="auto"/>
        <w:ind w:left="720"/>
        <w:rPr>
          <w:rFonts w:ascii="Arial" w:hAnsi="Arial" w:cs="Arial"/>
          <w:sz w:val="20"/>
          <w:szCs w:val="20"/>
          <w:lang w:val="fr-CA"/>
        </w:rPr>
      </w:pPr>
      <w:r w:rsidRPr="00A737E0">
        <w:rPr>
          <w:rFonts w:ascii="Arial" w:hAnsi="Arial" w:cs="Arial"/>
          <w:sz w:val="20"/>
          <w:szCs w:val="20"/>
          <w:lang w:val="fr-CA"/>
        </w:rPr>
        <w:t>Adresse : Place du Portage III, 6B3­55, 11, rue Laurier, Gatineau (Québec) K1A 0S5</w:t>
      </w:r>
    </w:p>
    <w:p w14:paraId="4D326E34" w14:textId="77777777" w:rsidR="00024E85" w:rsidRPr="00A737E0" w:rsidRDefault="00024E85" w:rsidP="00B452B4">
      <w:pPr>
        <w:spacing w:after="0" w:line="300" w:lineRule="auto"/>
        <w:ind w:left="720"/>
        <w:rPr>
          <w:rFonts w:ascii="Arial" w:hAnsi="Arial" w:cs="Arial"/>
          <w:sz w:val="20"/>
          <w:szCs w:val="20"/>
          <w:lang w:val="fr-CA"/>
        </w:rPr>
      </w:pPr>
      <w:r w:rsidRPr="00A737E0">
        <w:rPr>
          <w:rFonts w:ascii="Arial" w:hAnsi="Arial" w:cs="Arial"/>
          <w:sz w:val="20"/>
          <w:szCs w:val="20"/>
          <w:lang w:val="fr-CA"/>
        </w:rPr>
        <w:t>Téléphone : 819-639-5193</w:t>
      </w:r>
    </w:p>
    <w:p w14:paraId="6F07C47D" w14:textId="5841C446" w:rsidR="00024E85" w:rsidRPr="00A737E0" w:rsidRDefault="00024E85" w:rsidP="00B452B4">
      <w:pPr>
        <w:spacing w:after="0" w:line="300" w:lineRule="auto"/>
        <w:ind w:left="720"/>
        <w:rPr>
          <w:rFonts w:ascii="Arial" w:hAnsi="Arial" w:cs="Arial"/>
          <w:sz w:val="20"/>
          <w:szCs w:val="20"/>
          <w:lang w:val="fr-CA"/>
        </w:rPr>
      </w:pPr>
      <w:r w:rsidRPr="00A737E0">
        <w:rPr>
          <w:rFonts w:ascii="Arial" w:hAnsi="Arial" w:cs="Arial"/>
          <w:sz w:val="20"/>
          <w:szCs w:val="20"/>
          <w:lang w:val="fr-CA"/>
        </w:rPr>
        <w:t xml:space="preserve">Courriel : </w:t>
      </w:r>
      <w:hyperlink r:id="rId10" w:history="1">
        <w:r w:rsidRPr="00A737E0">
          <w:rPr>
            <w:rStyle w:val="Hyperlink"/>
            <w:rFonts w:ascii="Arial" w:hAnsi="Arial" w:cs="Arial"/>
            <w:sz w:val="20"/>
            <w:szCs w:val="20"/>
            <w:lang w:val="fr-CA"/>
          </w:rPr>
          <w:t>paul.kavanagh@tpsgc-pwgsc.gc.ca</w:t>
        </w:r>
      </w:hyperlink>
    </w:p>
    <w:p w14:paraId="299CE66D" w14:textId="77777777" w:rsidR="00230469" w:rsidRPr="00A737E0" w:rsidRDefault="00230469" w:rsidP="00B452B4">
      <w:pPr>
        <w:spacing w:after="0" w:line="240" w:lineRule="auto"/>
        <w:rPr>
          <w:rFonts w:ascii="Arial" w:hAnsi="Arial" w:cs="Arial"/>
          <w:sz w:val="20"/>
          <w:szCs w:val="20"/>
          <w:lang w:val="fr-CA"/>
        </w:rPr>
      </w:pPr>
    </w:p>
    <w:p w14:paraId="1809CF52"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Les responsables de l’arrangement en matière d’approvisionnement doivent voir à la publication de l’arrangement en matière d’approvisionnement, de son administration et de sa révision, s’il y a lieu.</w:t>
      </w:r>
    </w:p>
    <w:p w14:paraId="4A0A5C1E" w14:textId="77777777" w:rsidR="00371E07" w:rsidRPr="00A737E0" w:rsidRDefault="00371E07" w:rsidP="00B452B4">
      <w:pPr>
        <w:spacing w:after="0" w:line="240" w:lineRule="auto"/>
        <w:rPr>
          <w:rFonts w:ascii="Arial" w:hAnsi="Arial" w:cs="Arial"/>
          <w:sz w:val="20"/>
          <w:szCs w:val="20"/>
          <w:lang w:val="fr-CA"/>
        </w:rPr>
      </w:pPr>
    </w:p>
    <w:p w14:paraId="4B634372" w14:textId="77777777" w:rsidR="00024E85" w:rsidRPr="00A737E0" w:rsidRDefault="00024E85" w:rsidP="00B452B4">
      <w:pPr>
        <w:pStyle w:val="ModlesEn-tte3"/>
        <w:spacing w:before="0" w:after="0"/>
        <w:rPr>
          <w:rFonts w:cs="Arial"/>
          <w:szCs w:val="20"/>
        </w:rPr>
      </w:pPr>
      <w:r w:rsidRPr="00A737E0">
        <w:rPr>
          <w:rFonts w:cs="Arial"/>
          <w:szCs w:val="20"/>
        </w:rPr>
        <w:t>6A.5.2</w:t>
      </w:r>
      <w:r w:rsidRPr="00A737E0">
        <w:rPr>
          <w:rFonts w:cs="Arial"/>
          <w:szCs w:val="20"/>
        </w:rPr>
        <w:tab/>
        <w:t>Représentant du fournisseur</w:t>
      </w:r>
    </w:p>
    <w:p w14:paraId="0CE807BE" w14:textId="77777777" w:rsidR="00371E07" w:rsidRPr="00A737E0" w:rsidRDefault="00371E07" w:rsidP="00B452B4">
      <w:pPr>
        <w:spacing w:after="0" w:line="240" w:lineRule="auto"/>
        <w:rPr>
          <w:rFonts w:ascii="Arial" w:hAnsi="Arial" w:cs="Arial"/>
          <w:sz w:val="20"/>
          <w:szCs w:val="20"/>
          <w:lang w:val="fr-CA"/>
        </w:rPr>
      </w:pPr>
    </w:p>
    <w:p w14:paraId="3A1F5145"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Voir la section 12 de la partie 6A</w:t>
      </w:r>
    </w:p>
    <w:p w14:paraId="3C7DBDA5" w14:textId="77777777" w:rsidR="00371E07" w:rsidRPr="00A737E0" w:rsidRDefault="00371E07" w:rsidP="00B452B4">
      <w:pPr>
        <w:spacing w:after="0" w:line="240" w:lineRule="auto"/>
        <w:rPr>
          <w:rFonts w:ascii="Arial" w:hAnsi="Arial" w:cs="Arial"/>
          <w:sz w:val="20"/>
          <w:szCs w:val="20"/>
          <w:lang w:val="fr-CA"/>
        </w:rPr>
      </w:pPr>
    </w:p>
    <w:p w14:paraId="5E7D8A46" w14:textId="7DE014F6" w:rsidR="00024E85" w:rsidRPr="00A737E0" w:rsidRDefault="00024E85" w:rsidP="00B452B4">
      <w:pPr>
        <w:pStyle w:val="ModlesEn-tte2"/>
        <w:spacing w:before="0" w:after="0"/>
        <w:rPr>
          <w:rFonts w:cs="Arial"/>
          <w:szCs w:val="20"/>
        </w:rPr>
      </w:pPr>
      <w:bookmarkStart w:id="9" w:name="_Toc5097838"/>
      <w:r w:rsidRPr="00A737E0">
        <w:rPr>
          <w:rFonts w:cs="Arial"/>
          <w:szCs w:val="20"/>
        </w:rPr>
        <w:t>6A.6</w:t>
      </w:r>
      <w:r w:rsidRPr="00A737E0">
        <w:rPr>
          <w:rFonts w:cs="Arial"/>
          <w:szCs w:val="20"/>
        </w:rPr>
        <w:tab/>
        <w:t>Utilisateurs désignés</w:t>
      </w:r>
      <w:bookmarkEnd w:id="9"/>
    </w:p>
    <w:p w14:paraId="67509A74" w14:textId="77777777" w:rsidR="00371E07" w:rsidRPr="00A737E0" w:rsidRDefault="00371E07" w:rsidP="00B452B4">
      <w:pPr>
        <w:pStyle w:val="DefaultText"/>
        <w:spacing w:after="0"/>
      </w:pPr>
    </w:p>
    <w:p w14:paraId="112E80D7" w14:textId="77777777" w:rsidR="00024E85" w:rsidRPr="00A737E0" w:rsidRDefault="00024E85" w:rsidP="00B452B4">
      <w:pPr>
        <w:pStyle w:val="DefaultText"/>
        <w:spacing w:after="0"/>
      </w:pPr>
      <w:r w:rsidRPr="00A737E0">
        <w:t xml:space="preserve">Les utilisateurs désignés comprennent les ministères fédéraux, organismes ou sociétés d’État mentionnés dans les annexes I, I.1, II, III de la </w:t>
      </w:r>
      <w:hyperlink r:id="rId11">
        <w:r w:rsidRPr="00A737E0">
          <w:rPr>
            <w:rStyle w:val="ViewedAnchorA"/>
            <w:i/>
          </w:rPr>
          <w:t>Loi sur la gestion des finances publiques</w:t>
        </w:r>
      </w:hyperlink>
      <w:r w:rsidRPr="00A737E0">
        <w:t>, L.R. (1985), ch. F­11.</w:t>
      </w:r>
    </w:p>
    <w:p w14:paraId="3EE13091" w14:textId="77777777" w:rsidR="00371E07" w:rsidRPr="00A737E0" w:rsidRDefault="00371E07" w:rsidP="00B452B4">
      <w:pPr>
        <w:pStyle w:val="DefaultText"/>
        <w:spacing w:after="0"/>
      </w:pPr>
    </w:p>
    <w:p w14:paraId="401170AD" w14:textId="4F400603" w:rsidR="00024E85" w:rsidRPr="00A737E0" w:rsidRDefault="00024E85" w:rsidP="00B452B4">
      <w:pPr>
        <w:pStyle w:val="ModlesEn-tte2"/>
        <w:spacing w:before="0" w:after="0"/>
        <w:rPr>
          <w:rFonts w:cs="Arial"/>
          <w:szCs w:val="20"/>
        </w:rPr>
      </w:pPr>
      <w:bookmarkStart w:id="10" w:name="_Toc5097839"/>
      <w:r w:rsidRPr="00A737E0">
        <w:rPr>
          <w:rFonts w:cs="Arial"/>
          <w:szCs w:val="20"/>
        </w:rPr>
        <w:t>6A.7</w:t>
      </w:r>
      <w:r w:rsidRPr="00A737E0">
        <w:rPr>
          <w:rFonts w:cs="Arial"/>
          <w:szCs w:val="20"/>
        </w:rPr>
        <w:tab/>
        <w:t>Occasion de qualification continue</w:t>
      </w:r>
      <w:bookmarkEnd w:id="10"/>
    </w:p>
    <w:p w14:paraId="1A4244D6" w14:textId="77777777" w:rsidR="00371E07" w:rsidRPr="00A737E0" w:rsidRDefault="00371E07" w:rsidP="00B452B4">
      <w:pPr>
        <w:autoSpaceDE w:val="0"/>
        <w:autoSpaceDN w:val="0"/>
        <w:adjustRightInd w:val="0"/>
        <w:spacing w:after="0" w:line="240" w:lineRule="auto"/>
        <w:rPr>
          <w:rFonts w:ascii="Arial" w:hAnsi="Arial" w:cs="Arial"/>
          <w:sz w:val="20"/>
          <w:szCs w:val="20"/>
          <w:lang w:val="fr-CA"/>
        </w:rPr>
      </w:pPr>
    </w:p>
    <w:p w14:paraId="77CE266D" w14:textId="4C825792" w:rsidR="005A5A0A" w:rsidRPr="00E51F4B" w:rsidRDefault="00024E85" w:rsidP="00B452B4">
      <w:pPr>
        <w:autoSpaceDE w:val="0"/>
        <w:autoSpaceDN w:val="0"/>
        <w:adjustRightInd w:val="0"/>
        <w:spacing w:after="0" w:line="240" w:lineRule="auto"/>
        <w:rPr>
          <w:rFonts w:ascii="Arial" w:hAnsi="Arial" w:cs="Arial"/>
          <w:sz w:val="20"/>
          <w:szCs w:val="20"/>
          <w:lang w:val="fr-CA"/>
        </w:rPr>
      </w:pPr>
      <w:r w:rsidRPr="00E51F4B">
        <w:rPr>
          <w:rFonts w:ascii="Arial" w:hAnsi="Arial" w:cs="Arial"/>
          <w:sz w:val="20"/>
          <w:szCs w:val="20"/>
          <w:lang w:val="fr-CA"/>
        </w:rPr>
        <w:t>C</w:t>
      </w:r>
      <w:r w:rsidR="000A4A2E" w:rsidRPr="00E51F4B">
        <w:rPr>
          <w:rFonts w:ascii="Arial" w:hAnsi="Arial" w:cs="Arial"/>
          <w:sz w:val="20"/>
          <w:szCs w:val="20"/>
          <w:lang w:val="fr-CA"/>
        </w:rPr>
        <w:t>onformément à la section 07 du document 2020 (</w:t>
      </w:r>
      <w:r w:rsidR="00E51F4B">
        <w:rPr>
          <w:rFonts w:ascii="Arial" w:hAnsi="Arial" w:cs="Arial"/>
          <w:sz w:val="20"/>
          <w:szCs w:val="20"/>
          <w:lang w:val="fr-CA"/>
        </w:rPr>
        <w:t>2020-07-01</w:t>
      </w:r>
      <w:r w:rsidR="000A4A2E" w:rsidRPr="00E51F4B">
        <w:rPr>
          <w:rFonts w:ascii="Arial" w:hAnsi="Arial" w:cs="Arial"/>
          <w:sz w:val="20"/>
          <w:szCs w:val="20"/>
          <w:lang w:val="fr-CA"/>
        </w:rPr>
        <w:t xml:space="preserve">), Conditions générales – arrangements en matière d’approvisionnement – biens ou services, le gouvernement du Canada offrira, pendant la période d’invitation à soumissionner, l’occasion aux fournisseurs préqualifiés d’ajouter à leur gamme de produits offerts des produits pour lesquels ils n’avaient encore jamais soumis d’offre. Tous les produits ajoutés doivent respecter les exigences présentées dans la demande pour un arrangement en matière d’approvisionnement (DAMA). Les fournisseurs préqualifiés doivent remplir le formulaire relatif aux ajouts à la gamme de produit des fournisseurs préqualifié de l’annexe F ci-jointe. Ce formulaire doit être soumis au responsable de l’AMA avant la fin de la période de soumission pour que les produits soient évalués et </w:t>
      </w:r>
      <w:r w:rsidR="000A4A2E" w:rsidRPr="00E51F4B">
        <w:rPr>
          <w:rFonts w:ascii="Arial" w:hAnsi="Arial" w:cs="Arial"/>
          <w:sz w:val="20"/>
          <w:szCs w:val="20"/>
          <w:lang w:val="fr-CA"/>
        </w:rPr>
        <w:lastRenderedPageBreak/>
        <w:t xml:space="preserve">que l’ajout des produits soit approuvé. Les fournisseurs préqualifiés doivent inclure une preuve de l’approbation obtenue dans la soumission présentée en réponse à l’invitation à soumissionner. </w:t>
      </w:r>
    </w:p>
    <w:p w14:paraId="33497A27" w14:textId="77777777" w:rsidR="00024E85" w:rsidRPr="00A737E0" w:rsidRDefault="00024E85" w:rsidP="00B452B4">
      <w:pPr>
        <w:autoSpaceDE w:val="0"/>
        <w:autoSpaceDN w:val="0"/>
        <w:adjustRightInd w:val="0"/>
        <w:spacing w:after="0" w:line="240" w:lineRule="auto"/>
        <w:rPr>
          <w:rFonts w:ascii="Arial" w:hAnsi="Arial" w:cs="Arial"/>
          <w:sz w:val="20"/>
          <w:szCs w:val="20"/>
          <w:lang w:val="fr-CA"/>
        </w:rPr>
      </w:pPr>
    </w:p>
    <w:p w14:paraId="3AA50B60" w14:textId="7AA650AE" w:rsidR="00024E85" w:rsidRPr="00A737E0" w:rsidRDefault="00024E85" w:rsidP="00B452B4">
      <w:pPr>
        <w:pStyle w:val="ModlesEn-tte2"/>
        <w:spacing w:before="0" w:after="0"/>
        <w:rPr>
          <w:rFonts w:cs="Arial"/>
          <w:szCs w:val="20"/>
        </w:rPr>
      </w:pPr>
      <w:bookmarkStart w:id="11" w:name="_Toc5097840"/>
      <w:r w:rsidRPr="00A737E0">
        <w:rPr>
          <w:rFonts w:cs="Arial"/>
          <w:szCs w:val="20"/>
        </w:rPr>
        <w:t>6A.8</w:t>
      </w:r>
      <w:r w:rsidRPr="00A737E0">
        <w:rPr>
          <w:rFonts w:cs="Arial"/>
          <w:szCs w:val="20"/>
        </w:rPr>
        <w:tab/>
        <w:t>Ordre de priorité des documents de l’AMA</w:t>
      </w:r>
      <w:bookmarkEnd w:id="11"/>
    </w:p>
    <w:p w14:paraId="7B578068" w14:textId="77777777" w:rsidR="00371E07" w:rsidRPr="00A737E0" w:rsidRDefault="00371E07" w:rsidP="00B452B4">
      <w:pPr>
        <w:pStyle w:val="DefaultText"/>
        <w:spacing w:after="0"/>
      </w:pPr>
    </w:p>
    <w:p w14:paraId="68B22B61" w14:textId="77777777" w:rsidR="00024E85" w:rsidRPr="00A737E0" w:rsidRDefault="00024E85" w:rsidP="00B452B4">
      <w:pPr>
        <w:pStyle w:val="DefaultText"/>
        <w:spacing w:after="0"/>
      </w:pPr>
      <w:r w:rsidRPr="00A737E0">
        <w:t>En cas d’incompatibilité entre le libellé des textes énumérés dans la liste, c’est le libellé du document qui apparaît en premier sur la liste qui l’emporte sur celui de tout autre document qui figure plus bas sur la liste.</w:t>
      </w:r>
    </w:p>
    <w:p w14:paraId="66E61E99" w14:textId="77777777" w:rsidR="00371E07" w:rsidRPr="00A737E0" w:rsidRDefault="00371E07" w:rsidP="00B452B4">
      <w:pPr>
        <w:pStyle w:val="DefaultText"/>
        <w:spacing w:after="0"/>
      </w:pPr>
    </w:p>
    <w:p w14:paraId="16370959" w14:textId="77777777" w:rsidR="00024E85" w:rsidRPr="00A737E0" w:rsidRDefault="00024E85" w:rsidP="00B452B4">
      <w:pPr>
        <w:spacing w:after="0" w:line="240" w:lineRule="auto"/>
        <w:ind w:left="567" w:hanging="567"/>
        <w:rPr>
          <w:rFonts w:ascii="Arial" w:hAnsi="Arial" w:cs="Arial"/>
          <w:sz w:val="20"/>
          <w:szCs w:val="20"/>
          <w:lang w:val="fr-CA"/>
        </w:rPr>
      </w:pPr>
      <w:r w:rsidRPr="00A737E0">
        <w:rPr>
          <w:rFonts w:ascii="Arial" w:hAnsi="Arial" w:cs="Arial"/>
          <w:sz w:val="20"/>
          <w:szCs w:val="20"/>
          <w:lang w:val="fr-CA"/>
        </w:rPr>
        <w:t xml:space="preserve">a) </w:t>
      </w:r>
      <w:r w:rsidRPr="00A737E0">
        <w:rPr>
          <w:rFonts w:ascii="Arial" w:hAnsi="Arial" w:cs="Arial"/>
          <w:sz w:val="20"/>
          <w:szCs w:val="20"/>
          <w:lang w:val="fr-CA"/>
        </w:rPr>
        <w:tab/>
        <w:t>les articles de l’arrangement en matière d’approvisionnement modifiés à l’occasion;</w:t>
      </w:r>
    </w:p>
    <w:p w14:paraId="586E5E64" w14:textId="7C47A8CA" w:rsidR="00024E85" w:rsidRPr="00A737E0" w:rsidRDefault="00024E85" w:rsidP="00B452B4">
      <w:pPr>
        <w:spacing w:after="0" w:line="240" w:lineRule="auto"/>
        <w:ind w:left="567" w:hanging="567"/>
        <w:rPr>
          <w:rFonts w:ascii="Arial" w:hAnsi="Arial" w:cs="Arial"/>
          <w:sz w:val="20"/>
          <w:szCs w:val="20"/>
          <w:lang w:val="fr-CA"/>
        </w:rPr>
      </w:pPr>
      <w:r w:rsidRPr="00A737E0">
        <w:rPr>
          <w:rFonts w:ascii="Arial" w:hAnsi="Arial" w:cs="Arial"/>
          <w:sz w:val="20"/>
          <w:szCs w:val="20"/>
          <w:lang w:val="fr-CA"/>
        </w:rPr>
        <w:t>b)</w:t>
      </w:r>
      <w:r w:rsidRPr="00A737E0">
        <w:rPr>
          <w:rFonts w:ascii="Arial" w:hAnsi="Arial" w:cs="Arial"/>
          <w:sz w:val="20"/>
          <w:szCs w:val="20"/>
          <w:lang w:val="fr-CA"/>
        </w:rPr>
        <w:tab/>
        <w:t>le document </w:t>
      </w:r>
      <w:hyperlink r:id="rId12">
        <w:r w:rsidRPr="00A737E0">
          <w:rPr>
            <w:rStyle w:val="Hyperlink"/>
            <w:rFonts w:ascii="Arial" w:hAnsi="Arial" w:cs="Arial"/>
            <w:sz w:val="20"/>
            <w:szCs w:val="20"/>
            <w:lang w:val="fr-CA"/>
          </w:rPr>
          <w:t>2020</w:t>
        </w:r>
      </w:hyperlink>
      <w:r w:rsidRPr="00A737E0">
        <w:rPr>
          <w:rFonts w:ascii="Arial" w:hAnsi="Arial" w:cs="Arial"/>
          <w:sz w:val="20"/>
          <w:szCs w:val="20"/>
          <w:lang w:val="fr-CA"/>
        </w:rPr>
        <w:t xml:space="preserve"> (</w:t>
      </w:r>
      <w:r w:rsidR="00E51F4B">
        <w:rPr>
          <w:rFonts w:ascii="Arial" w:hAnsi="Arial" w:cs="Arial"/>
          <w:sz w:val="20"/>
          <w:szCs w:val="20"/>
          <w:lang w:val="fr-CA"/>
        </w:rPr>
        <w:t>2020-07-01</w:t>
      </w:r>
      <w:r w:rsidRPr="00A737E0">
        <w:rPr>
          <w:rFonts w:ascii="Arial" w:hAnsi="Arial" w:cs="Arial"/>
          <w:sz w:val="20"/>
          <w:szCs w:val="20"/>
          <w:lang w:val="fr-CA"/>
        </w:rPr>
        <w:t>), Conditions générales – arrangements en matière d’approvisionnement – biens ou services;</w:t>
      </w:r>
    </w:p>
    <w:p w14:paraId="1D2811F9" w14:textId="77777777" w:rsidR="00024E85" w:rsidRPr="00A737E0" w:rsidRDefault="00024E85" w:rsidP="00B452B4">
      <w:pPr>
        <w:spacing w:after="0" w:line="240" w:lineRule="auto"/>
        <w:ind w:left="567" w:hanging="567"/>
        <w:rPr>
          <w:rFonts w:ascii="Arial" w:hAnsi="Arial" w:cs="Arial"/>
          <w:sz w:val="20"/>
          <w:szCs w:val="20"/>
          <w:lang w:val="fr-CA"/>
        </w:rPr>
      </w:pPr>
      <w:r w:rsidRPr="00A737E0">
        <w:rPr>
          <w:rFonts w:ascii="Arial" w:hAnsi="Arial" w:cs="Arial"/>
          <w:sz w:val="20"/>
          <w:szCs w:val="20"/>
          <w:lang w:val="fr-CA"/>
        </w:rPr>
        <w:t xml:space="preserve">c) </w:t>
      </w:r>
      <w:r w:rsidRPr="00A737E0">
        <w:rPr>
          <w:rFonts w:ascii="Arial" w:hAnsi="Arial" w:cs="Arial"/>
          <w:sz w:val="20"/>
          <w:szCs w:val="20"/>
          <w:lang w:val="fr-CA"/>
        </w:rPr>
        <w:tab/>
        <w:t>annexe A, Besoin;</w:t>
      </w:r>
    </w:p>
    <w:p w14:paraId="254649A9" w14:textId="22227B80" w:rsidR="00024E85" w:rsidRPr="00A737E0" w:rsidRDefault="00024E85" w:rsidP="00B452B4">
      <w:pPr>
        <w:spacing w:after="0" w:line="240" w:lineRule="auto"/>
        <w:ind w:left="567" w:hanging="567"/>
        <w:rPr>
          <w:rFonts w:ascii="Arial" w:hAnsi="Arial" w:cs="Arial"/>
          <w:sz w:val="20"/>
          <w:szCs w:val="20"/>
          <w:lang w:val="fr-CA"/>
        </w:rPr>
      </w:pPr>
      <w:r w:rsidRPr="00A737E0">
        <w:rPr>
          <w:rFonts w:ascii="Arial" w:hAnsi="Arial" w:cs="Arial"/>
          <w:sz w:val="20"/>
          <w:szCs w:val="20"/>
          <w:lang w:val="fr-CA"/>
        </w:rPr>
        <w:t xml:space="preserve">d) </w:t>
      </w:r>
      <w:r w:rsidRPr="00A737E0">
        <w:rPr>
          <w:rFonts w:ascii="Arial" w:hAnsi="Arial" w:cs="Arial"/>
          <w:sz w:val="20"/>
          <w:szCs w:val="20"/>
          <w:lang w:val="fr-CA"/>
        </w:rPr>
        <w:tab/>
        <w:t xml:space="preserve">annexe B, Catalogue des produits et services destinés aux </w:t>
      </w:r>
      <w:r w:rsidR="00A87D7B" w:rsidRPr="00A737E0">
        <w:rPr>
          <w:rFonts w:ascii="Arial" w:hAnsi="Arial" w:cs="Arial"/>
          <w:sz w:val="20"/>
          <w:szCs w:val="20"/>
          <w:lang w:val="fr-CA"/>
        </w:rPr>
        <w:t>espaces</w:t>
      </w:r>
      <w:r w:rsidRPr="00A737E0">
        <w:rPr>
          <w:rFonts w:ascii="Arial" w:hAnsi="Arial" w:cs="Arial"/>
          <w:sz w:val="20"/>
          <w:szCs w:val="20"/>
          <w:lang w:val="fr-CA"/>
        </w:rPr>
        <w:t xml:space="preserve"> de travail;</w:t>
      </w:r>
    </w:p>
    <w:p w14:paraId="1484A7D2" w14:textId="77777777" w:rsidR="00024E85" w:rsidRPr="00A737E0" w:rsidRDefault="00024E85" w:rsidP="00B452B4">
      <w:pPr>
        <w:spacing w:after="0" w:line="240" w:lineRule="auto"/>
        <w:ind w:left="567" w:hanging="567"/>
        <w:rPr>
          <w:rFonts w:ascii="Arial" w:hAnsi="Arial" w:cs="Arial"/>
          <w:sz w:val="20"/>
          <w:szCs w:val="20"/>
          <w:lang w:val="fr-CA"/>
        </w:rPr>
      </w:pPr>
      <w:r w:rsidRPr="00A737E0">
        <w:rPr>
          <w:rFonts w:ascii="Arial" w:hAnsi="Arial" w:cs="Arial"/>
          <w:sz w:val="20"/>
          <w:szCs w:val="20"/>
          <w:lang w:val="fr-CA"/>
        </w:rPr>
        <w:t>e)</w:t>
      </w:r>
      <w:r w:rsidRPr="00A737E0">
        <w:rPr>
          <w:rFonts w:ascii="Arial" w:hAnsi="Arial" w:cs="Arial"/>
          <w:sz w:val="20"/>
          <w:szCs w:val="20"/>
          <w:lang w:val="fr-CA"/>
        </w:rPr>
        <w:tab/>
        <w:t>annexe C, Arrangements en matière d’approvisionnement – établissement de rapports;</w:t>
      </w:r>
    </w:p>
    <w:p w14:paraId="4026EB72" w14:textId="77777777" w:rsidR="00024E85" w:rsidRPr="00A737E0" w:rsidRDefault="00024E85" w:rsidP="00B452B4">
      <w:pPr>
        <w:spacing w:after="0" w:line="240" w:lineRule="auto"/>
        <w:ind w:left="567" w:hanging="567"/>
        <w:rPr>
          <w:rFonts w:ascii="Arial" w:hAnsi="Arial" w:cs="Arial"/>
          <w:sz w:val="20"/>
          <w:szCs w:val="20"/>
          <w:lang w:val="fr-CA"/>
        </w:rPr>
      </w:pPr>
      <w:r w:rsidRPr="00A737E0">
        <w:rPr>
          <w:rFonts w:ascii="Arial" w:hAnsi="Arial" w:cs="Arial"/>
          <w:sz w:val="20"/>
          <w:szCs w:val="20"/>
          <w:lang w:val="fr-CA"/>
        </w:rPr>
        <w:t>f)</w:t>
      </w:r>
      <w:r w:rsidRPr="00A737E0">
        <w:rPr>
          <w:rFonts w:ascii="Arial" w:hAnsi="Arial" w:cs="Arial"/>
          <w:sz w:val="20"/>
          <w:szCs w:val="20"/>
          <w:lang w:val="fr-CA"/>
        </w:rPr>
        <w:tab/>
        <w:t>annexe D, Guide des Clauses et Conditions pour les espaces de travail;</w:t>
      </w:r>
    </w:p>
    <w:p w14:paraId="30234B2F" w14:textId="77777777" w:rsidR="00024E85" w:rsidRPr="00A737E0" w:rsidRDefault="00024E85" w:rsidP="00B452B4">
      <w:pPr>
        <w:spacing w:after="0" w:line="240" w:lineRule="auto"/>
        <w:ind w:left="567" w:hanging="567"/>
        <w:rPr>
          <w:rFonts w:ascii="Arial" w:hAnsi="Arial" w:cs="Arial"/>
          <w:sz w:val="20"/>
          <w:szCs w:val="20"/>
          <w:lang w:val="fr-CA"/>
        </w:rPr>
      </w:pPr>
      <w:r w:rsidRPr="00A737E0">
        <w:rPr>
          <w:rFonts w:ascii="Arial" w:hAnsi="Arial" w:cs="Arial"/>
          <w:sz w:val="20"/>
          <w:szCs w:val="20"/>
          <w:lang w:val="fr-CA"/>
        </w:rPr>
        <w:t>g)</w:t>
      </w:r>
      <w:r w:rsidRPr="00A737E0">
        <w:rPr>
          <w:rFonts w:ascii="Arial" w:hAnsi="Arial" w:cs="Arial"/>
          <w:sz w:val="20"/>
          <w:szCs w:val="20"/>
          <w:lang w:val="fr-CA"/>
        </w:rPr>
        <w:tab/>
        <w:t>annexe E, Modèle d’invitation à soumissionner et de contrat subséquent;</w:t>
      </w:r>
    </w:p>
    <w:p w14:paraId="55080A96" w14:textId="0EC37457" w:rsidR="00024E85" w:rsidRPr="0096354A" w:rsidRDefault="00024E85" w:rsidP="00B452B4">
      <w:pPr>
        <w:spacing w:after="0" w:line="240" w:lineRule="auto"/>
        <w:ind w:left="567" w:hanging="567"/>
        <w:rPr>
          <w:rFonts w:ascii="Arial" w:hAnsi="Arial" w:cs="Arial"/>
          <w:sz w:val="20"/>
          <w:szCs w:val="20"/>
          <w:lang w:val="fr-CA"/>
        </w:rPr>
      </w:pPr>
      <w:r w:rsidRPr="00A737E0">
        <w:rPr>
          <w:rFonts w:ascii="Arial" w:hAnsi="Arial" w:cs="Arial"/>
          <w:sz w:val="20"/>
          <w:szCs w:val="20"/>
          <w:lang w:val="fr-CA"/>
        </w:rPr>
        <w:t xml:space="preserve">h) </w:t>
      </w:r>
      <w:r w:rsidRPr="00A737E0">
        <w:rPr>
          <w:rFonts w:ascii="Arial" w:hAnsi="Arial" w:cs="Arial"/>
          <w:sz w:val="20"/>
          <w:szCs w:val="20"/>
          <w:lang w:val="fr-CA"/>
        </w:rPr>
        <w:tab/>
        <w:t xml:space="preserve">l’arrangement du fournisseur daté du </w:t>
      </w:r>
      <w:r w:rsidRPr="0096354A">
        <w:rPr>
          <w:rFonts w:ascii="Arial" w:hAnsi="Arial" w:cs="Arial"/>
          <w:sz w:val="20"/>
          <w:szCs w:val="20"/>
          <w:lang w:val="fr-CA"/>
        </w:rPr>
        <w:t>______________</w:t>
      </w:r>
      <w:r w:rsidRPr="00A737E0">
        <w:rPr>
          <w:rFonts w:ascii="Arial" w:hAnsi="Arial" w:cs="Arial"/>
          <w:sz w:val="20"/>
          <w:szCs w:val="20"/>
          <w:lang w:val="fr-CA"/>
        </w:rPr>
        <w:t>.</w:t>
      </w:r>
      <w:r w:rsidR="0096354A">
        <w:rPr>
          <w:rFonts w:ascii="Arial" w:hAnsi="Arial" w:cs="Arial"/>
          <w:sz w:val="20"/>
          <w:szCs w:val="20"/>
          <w:lang w:val="fr-CA"/>
        </w:rPr>
        <w:t xml:space="preserve"> </w:t>
      </w:r>
      <w:r w:rsidR="0096354A" w:rsidRPr="0096354A">
        <w:rPr>
          <w:highlight w:val="green"/>
          <w:lang w:val="fr-CA" w:eastAsia="en-CA"/>
        </w:rPr>
        <w:t>(</w:t>
      </w:r>
      <w:r w:rsidR="0096354A" w:rsidRPr="0096354A">
        <w:rPr>
          <w:i/>
          <w:highlight w:val="green"/>
          <w:lang w:val="fr-CA"/>
        </w:rPr>
        <w:t>Le responsable de l’AMA ajoutera l’information à l’arrangement du fournisseur.</w:t>
      </w:r>
      <w:r w:rsidR="0096354A" w:rsidRPr="0096354A">
        <w:rPr>
          <w:highlight w:val="green"/>
          <w:lang w:val="fr-CA"/>
        </w:rPr>
        <w:t>)</w:t>
      </w:r>
    </w:p>
    <w:p w14:paraId="308B0565" w14:textId="77777777" w:rsidR="00024E85" w:rsidRPr="00A737E0" w:rsidRDefault="00024E85" w:rsidP="00B452B4">
      <w:pPr>
        <w:spacing w:after="0" w:line="240" w:lineRule="auto"/>
        <w:rPr>
          <w:rFonts w:ascii="Arial" w:hAnsi="Arial" w:cs="Arial"/>
          <w:sz w:val="20"/>
          <w:szCs w:val="20"/>
          <w:lang w:val="fr-CA"/>
        </w:rPr>
      </w:pPr>
    </w:p>
    <w:p w14:paraId="605AB28E" w14:textId="591E6452" w:rsidR="00024E85" w:rsidRPr="00A737E0" w:rsidRDefault="00024E85" w:rsidP="00B452B4">
      <w:pPr>
        <w:pStyle w:val="ModlesEn-tte2"/>
        <w:spacing w:before="0" w:after="0"/>
        <w:rPr>
          <w:rFonts w:cs="Arial"/>
          <w:szCs w:val="20"/>
        </w:rPr>
      </w:pPr>
      <w:bookmarkStart w:id="12" w:name="_Toc5097841"/>
      <w:r w:rsidRPr="00A737E0">
        <w:rPr>
          <w:rFonts w:cs="Arial"/>
          <w:szCs w:val="20"/>
        </w:rPr>
        <w:t xml:space="preserve">6A.9 </w:t>
      </w:r>
      <w:r w:rsidRPr="00A737E0">
        <w:rPr>
          <w:rFonts w:cs="Arial"/>
          <w:szCs w:val="20"/>
        </w:rPr>
        <w:tab/>
        <w:t>Attestations</w:t>
      </w:r>
      <w:bookmarkEnd w:id="12"/>
    </w:p>
    <w:p w14:paraId="6061649F" w14:textId="77777777" w:rsidR="00371E07" w:rsidRPr="00A737E0" w:rsidRDefault="00371E07" w:rsidP="00B452B4">
      <w:pPr>
        <w:pStyle w:val="ModlesEn-tte2"/>
        <w:spacing w:before="0" w:after="0"/>
        <w:outlineLvl w:val="9"/>
        <w:rPr>
          <w:rFonts w:cs="Arial"/>
          <w:szCs w:val="20"/>
        </w:rPr>
      </w:pPr>
    </w:p>
    <w:p w14:paraId="1280DAA3" w14:textId="77777777" w:rsidR="00024E85" w:rsidRPr="00A737E0" w:rsidRDefault="00024E85" w:rsidP="00B452B4">
      <w:pPr>
        <w:pStyle w:val="ModlesEn-tte3"/>
        <w:spacing w:before="0" w:after="0"/>
        <w:rPr>
          <w:rFonts w:cs="Arial"/>
          <w:szCs w:val="20"/>
        </w:rPr>
      </w:pPr>
      <w:r w:rsidRPr="00A737E0">
        <w:rPr>
          <w:rFonts w:cs="Arial"/>
          <w:szCs w:val="20"/>
        </w:rPr>
        <w:t>6A.9.1</w:t>
      </w:r>
      <w:r w:rsidRPr="00A737E0">
        <w:rPr>
          <w:rFonts w:cs="Arial"/>
          <w:szCs w:val="20"/>
        </w:rPr>
        <w:tab/>
        <w:t>Conformité</w:t>
      </w:r>
    </w:p>
    <w:p w14:paraId="135E0546" w14:textId="77777777" w:rsidR="00371E07" w:rsidRPr="00A737E0" w:rsidRDefault="00371E07" w:rsidP="00B452B4">
      <w:pPr>
        <w:spacing w:after="0" w:line="240" w:lineRule="auto"/>
        <w:rPr>
          <w:rFonts w:ascii="Arial" w:hAnsi="Arial" w:cs="Arial"/>
          <w:sz w:val="20"/>
          <w:szCs w:val="20"/>
          <w:lang w:val="fr-CA"/>
        </w:rPr>
      </w:pPr>
    </w:p>
    <w:p w14:paraId="74506C03"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Le respect continu des attestations fournies par le fournisseur avec son arrangement ainsi que la coopération constante quant aux renseignements supplémentaires sont des conditions d’émission de l’arrangement en matière d’approvisionnement (AMA). Les attestations pourront faire l’objet de vérifications par le Canada pendant toute la durée de l’AMA et de tout contrat subséquent qui serait en vigueur au-delà de la période de l’AMA. En cas de manquement à toute déclaration de la part du fournisseur ou à fournir les renseignements supplémentaires, ou encore si on constate que les attestations qu’il a fournies avec l’arrangement comprennent de fausses déclarations, faites sciemment ou non, le Canada aura le droit de résilier tout contrat subséquent pour défaut et de suspendre ou d’annuler l’arrangement en matière d’approvisionnement.</w:t>
      </w:r>
    </w:p>
    <w:p w14:paraId="18FD1C48" w14:textId="77777777" w:rsidR="00371E07" w:rsidRPr="00A737E0" w:rsidRDefault="00371E07" w:rsidP="00B452B4">
      <w:pPr>
        <w:spacing w:after="0" w:line="240" w:lineRule="auto"/>
        <w:rPr>
          <w:rFonts w:ascii="Arial" w:hAnsi="Arial" w:cs="Arial"/>
          <w:sz w:val="20"/>
          <w:szCs w:val="20"/>
          <w:lang w:val="fr-CA"/>
        </w:rPr>
      </w:pPr>
    </w:p>
    <w:p w14:paraId="4C4CB643" w14:textId="77777777" w:rsidR="00024E85" w:rsidRPr="00A737E0" w:rsidRDefault="00024E85" w:rsidP="00B452B4">
      <w:pPr>
        <w:pStyle w:val="ModlesEn-tte3"/>
        <w:spacing w:before="0" w:after="0"/>
        <w:rPr>
          <w:rFonts w:cs="Arial"/>
          <w:szCs w:val="20"/>
        </w:rPr>
      </w:pPr>
      <w:r w:rsidRPr="00A737E0">
        <w:rPr>
          <w:rFonts w:cs="Arial"/>
          <w:szCs w:val="20"/>
        </w:rPr>
        <w:t>6A.9.2</w:t>
      </w:r>
      <w:r w:rsidRPr="00A737E0">
        <w:rPr>
          <w:rFonts w:cs="Arial"/>
          <w:szCs w:val="20"/>
        </w:rPr>
        <w:tab/>
        <w:t xml:space="preserve">Certificat de conformité des produits </w:t>
      </w:r>
    </w:p>
    <w:p w14:paraId="4132C56E" w14:textId="77777777" w:rsidR="00371E07" w:rsidRPr="00A737E0" w:rsidRDefault="00371E07" w:rsidP="00B452B4">
      <w:pPr>
        <w:autoSpaceDE w:val="0"/>
        <w:autoSpaceDN w:val="0"/>
        <w:adjustRightInd w:val="0"/>
        <w:spacing w:after="0" w:line="240" w:lineRule="auto"/>
        <w:rPr>
          <w:rFonts w:ascii="Arial" w:hAnsi="Arial" w:cs="Arial"/>
          <w:sz w:val="20"/>
          <w:szCs w:val="20"/>
          <w:lang w:val="fr-CA"/>
        </w:rPr>
      </w:pPr>
    </w:p>
    <w:p w14:paraId="35F8F5E4" w14:textId="77777777" w:rsidR="00024E85" w:rsidRPr="00A737E0" w:rsidRDefault="00024E85" w:rsidP="00B452B4">
      <w:pPr>
        <w:autoSpaceDE w:val="0"/>
        <w:autoSpaceDN w:val="0"/>
        <w:adjustRightInd w:val="0"/>
        <w:spacing w:after="0" w:line="240" w:lineRule="auto"/>
        <w:rPr>
          <w:rFonts w:ascii="Arial" w:hAnsi="Arial" w:cs="Arial"/>
          <w:sz w:val="20"/>
          <w:szCs w:val="20"/>
          <w:lang w:val="fr-CA"/>
        </w:rPr>
      </w:pPr>
      <w:r w:rsidRPr="00A737E0">
        <w:rPr>
          <w:rFonts w:ascii="Arial" w:hAnsi="Arial" w:cs="Arial"/>
          <w:sz w:val="20"/>
          <w:szCs w:val="20"/>
          <w:lang w:val="fr-CA"/>
        </w:rPr>
        <w:t>Le fournisseur garantit que le certificat de conformité des produits qu’il a présenté avec son arrangement est exact et complet et que les produits fournis dans le cadre de tout contrat découlant de l’AMA sont conformes à l’AMA du fournisseur et plus particulièrement à l’annexe A. Le fournisseur doit conserver les dossiers et documents relatifs à la conformité des produits et aux critères d’essai décrits à l’annexe A. Sans l’autorisation préalable écrite du responsable de l’AMA, le fournisseur ne peut détruire les dossiers ou documents avant l’expiration du contrat ou la date d’expiration de la garantie, selon l’échéance la plus éloignée. Au cours de cette période de rétention, tous les dossiers et documents devront être en tout temps accessibles pour des vérifications, des inspections et des examens par les représentants du Canada, qui pourront en tirer des copies ou des extraits.</w:t>
      </w:r>
    </w:p>
    <w:p w14:paraId="2AFE0598" w14:textId="77777777" w:rsidR="00024E85" w:rsidRPr="00A737E0" w:rsidRDefault="00024E85" w:rsidP="00B452B4">
      <w:pPr>
        <w:autoSpaceDE w:val="0"/>
        <w:autoSpaceDN w:val="0"/>
        <w:adjustRightInd w:val="0"/>
        <w:spacing w:after="0" w:line="240" w:lineRule="auto"/>
        <w:rPr>
          <w:rFonts w:ascii="Arial" w:hAnsi="Arial" w:cs="Arial"/>
          <w:sz w:val="20"/>
          <w:szCs w:val="20"/>
          <w:lang w:val="fr-CA"/>
        </w:rPr>
      </w:pPr>
    </w:p>
    <w:p w14:paraId="6E2962EB" w14:textId="77777777" w:rsidR="00024E85" w:rsidRPr="00A737E0" w:rsidRDefault="00024E85" w:rsidP="00B452B4">
      <w:pPr>
        <w:autoSpaceDE w:val="0"/>
        <w:autoSpaceDN w:val="0"/>
        <w:adjustRightInd w:val="0"/>
        <w:spacing w:after="0" w:line="240" w:lineRule="auto"/>
        <w:rPr>
          <w:rFonts w:ascii="Arial" w:hAnsi="Arial" w:cs="Arial"/>
          <w:sz w:val="20"/>
          <w:szCs w:val="20"/>
          <w:lang w:val="fr-CA"/>
        </w:rPr>
      </w:pPr>
      <w:r w:rsidRPr="00A737E0">
        <w:rPr>
          <w:rFonts w:ascii="Arial" w:hAnsi="Arial" w:cs="Arial"/>
          <w:sz w:val="20"/>
          <w:szCs w:val="20"/>
          <w:lang w:val="fr-CA"/>
        </w:rPr>
        <w:t xml:space="preserve">En outre, le fournisseur doit permettre aux représentants du responsable de l’AMA d’accéder en tout temps, durant les heures de travail, à tous les lieux où une partie des travaux est exécutée. Les représentants du responsable de l’AMA peuvent procéder à leur gré à des examens et à des vérifications des travaux. Le fournisseur doit fournir toute l’aide nécessaire aux représentants du responsable de l’AMA et leur permettre l’accès aux installations, aux pièces d’essai, aux échantillons et aux documents dont ils peuvent raisonnablement avoir besoin pour mener leur inspection, ce qui peut également inclure la soumission de documents de rapport sur les essais, mentionnés à l’annexe A. Le fournisseur doit faire parvenir les pièces d’essai, les échantillons ou les documents qui peuvent aussi inclure des lettres de </w:t>
      </w:r>
      <w:r w:rsidRPr="00A737E0">
        <w:rPr>
          <w:rFonts w:ascii="Arial" w:hAnsi="Arial" w:cs="Arial"/>
          <w:sz w:val="20"/>
          <w:szCs w:val="20"/>
          <w:lang w:val="fr-CA"/>
        </w:rPr>
        <w:lastRenderedPageBreak/>
        <w:t>certification des laboratoires aux personnes ou aux lieux désignés par les représentants du responsable de l’AMA.</w:t>
      </w:r>
    </w:p>
    <w:p w14:paraId="44C4D53F" w14:textId="77777777" w:rsidR="00024E85" w:rsidRPr="00A737E0" w:rsidRDefault="00024E85" w:rsidP="00B452B4">
      <w:pPr>
        <w:autoSpaceDE w:val="0"/>
        <w:autoSpaceDN w:val="0"/>
        <w:adjustRightInd w:val="0"/>
        <w:spacing w:after="0" w:line="240" w:lineRule="auto"/>
        <w:rPr>
          <w:rFonts w:ascii="Arial" w:hAnsi="Arial" w:cs="Arial"/>
          <w:sz w:val="20"/>
          <w:szCs w:val="20"/>
          <w:lang w:val="fr-CA"/>
        </w:rPr>
      </w:pPr>
    </w:p>
    <w:p w14:paraId="4E359FBD" w14:textId="77777777" w:rsidR="00024E85" w:rsidRPr="00A737E0" w:rsidRDefault="00024E85" w:rsidP="00B452B4">
      <w:pPr>
        <w:autoSpaceDE w:val="0"/>
        <w:autoSpaceDN w:val="0"/>
        <w:adjustRightInd w:val="0"/>
        <w:spacing w:after="0" w:line="240" w:lineRule="auto"/>
        <w:rPr>
          <w:rFonts w:ascii="Arial" w:hAnsi="Arial" w:cs="Arial"/>
          <w:sz w:val="20"/>
          <w:szCs w:val="20"/>
          <w:lang w:val="fr-CA"/>
        </w:rPr>
      </w:pPr>
      <w:r w:rsidRPr="00A737E0">
        <w:rPr>
          <w:rFonts w:ascii="Arial" w:hAnsi="Arial" w:cs="Arial"/>
          <w:sz w:val="20"/>
          <w:szCs w:val="20"/>
          <w:lang w:val="fr-CA"/>
        </w:rPr>
        <w:t>Cette clause ne peut être interprétée de façon à limiter les droits et recours dont le Canada pourra par ailleurs se prévaloir conformément à tout contrat subséquent.</w:t>
      </w:r>
    </w:p>
    <w:p w14:paraId="7A3DE4EE" w14:textId="77777777" w:rsidR="00024E85" w:rsidRPr="00A737E0" w:rsidRDefault="00024E85" w:rsidP="00B452B4">
      <w:pPr>
        <w:autoSpaceDE w:val="0"/>
        <w:autoSpaceDN w:val="0"/>
        <w:adjustRightInd w:val="0"/>
        <w:spacing w:after="0" w:line="240" w:lineRule="auto"/>
        <w:rPr>
          <w:rFonts w:ascii="Arial" w:hAnsi="Arial" w:cs="Arial"/>
          <w:sz w:val="20"/>
          <w:szCs w:val="20"/>
          <w:lang w:val="fr-CA"/>
        </w:rPr>
      </w:pPr>
    </w:p>
    <w:p w14:paraId="33848568"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Le certificat de conformité des produits sera ajouté à l’invitation à soumissionner pour les produits non disponibles dans le cadre d’un AMA, s’il y a lieu.</w:t>
      </w:r>
    </w:p>
    <w:p w14:paraId="7DFEC5DD" w14:textId="77777777" w:rsidR="00024E85" w:rsidRPr="00A737E0" w:rsidRDefault="00024E85" w:rsidP="00B452B4">
      <w:pPr>
        <w:autoSpaceDE w:val="0"/>
        <w:autoSpaceDN w:val="0"/>
        <w:adjustRightInd w:val="0"/>
        <w:spacing w:after="0" w:line="240" w:lineRule="auto"/>
        <w:rPr>
          <w:rFonts w:ascii="Arial" w:hAnsi="Arial" w:cs="Arial"/>
          <w:sz w:val="20"/>
          <w:szCs w:val="20"/>
          <w:lang w:val="fr-CA"/>
        </w:rPr>
      </w:pPr>
    </w:p>
    <w:p w14:paraId="31F99C62" w14:textId="77777777" w:rsidR="00024E85" w:rsidRPr="00A737E0" w:rsidRDefault="00024E85" w:rsidP="00B452B4">
      <w:pPr>
        <w:pStyle w:val="ModlesEn-tte3"/>
        <w:spacing w:before="0" w:after="0"/>
        <w:ind w:left="720" w:hanging="720"/>
        <w:rPr>
          <w:rFonts w:cs="Arial"/>
          <w:szCs w:val="20"/>
        </w:rPr>
      </w:pPr>
      <w:r w:rsidRPr="00A737E0">
        <w:rPr>
          <w:rFonts w:cs="Arial"/>
          <w:szCs w:val="20"/>
        </w:rPr>
        <w:t>6A.9.3</w:t>
      </w:r>
      <w:r w:rsidRPr="00A737E0">
        <w:rPr>
          <w:rFonts w:cs="Arial"/>
          <w:szCs w:val="20"/>
        </w:rPr>
        <w:tab/>
        <w:t>Programme de contrats fédéraux pour l’équité en matière d’emploi – Manquement de la part de l’entrepreneur</w:t>
      </w:r>
    </w:p>
    <w:p w14:paraId="4FF1210F" w14:textId="77777777" w:rsidR="00024E85" w:rsidRPr="00A737E0" w:rsidRDefault="00024E85" w:rsidP="00B452B4">
      <w:pPr>
        <w:pStyle w:val="ModlesEn-tte3"/>
        <w:spacing w:before="0" w:after="0"/>
        <w:ind w:left="720" w:hanging="720"/>
        <w:outlineLvl w:val="9"/>
        <w:rPr>
          <w:rFonts w:cs="Arial"/>
          <w:szCs w:val="20"/>
        </w:rPr>
      </w:pPr>
    </w:p>
    <w:p w14:paraId="708E24E6"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 xml:space="preserve">L’entrepreneur comprend et convient que l’entente de mise en œuvre de l’équité en matière d’emploi conclue avec le Programme du travail d’Emploi et Développement social Canada (EDSC) doit demeurer valide pendant toute la durée du contrat. Si cette entente devient invalide, le nom de l’entrepreneur sera ajouté à la </w:t>
      </w:r>
      <w:hyperlink r:id="rId13">
        <w:r w:rsidRPr="00A737E0">
          <w:rPr>
            <w:rStyle w:val="Hyperlink"/>
            <w:rFonts w:ascii="Arial" w:hAnsi="Arial" w:cs="Arial"/>
            <w:color w:val="000000"/>
            <w:sz w:val="20"/>
            <w:szCs w:val="20"/>
            <w:lang w:val="fr-CA"/>
          </w:rPr>
          <w:t>« Liste d’admissibilité limitée à soumissionner au Programme de contrats fédéraux »</w:t>
        </w:r>
      </w:hyperlink>
      <w:r w:rsidRPr="00A737E0">
        <w:rPr>
          <w:rFonts w:ascii="Arial" w:hAnsi="Arial" w:cs="Arial"/>
          <w:sz w:val="20"/>
          <w:szCs w:val="20"/>
          <w:lang w:val="fr-CA"/>
        </w:rPr>
        <w:t>. L’imposition d’une telle sanction par EDSC fera en sorte que l’entrepreneur sera considéré non conforme aux modalités du contrat.</w:t>
      </w:r>
    </w:p>
    <w:p w14:paraId="53CCED8B" w14:textId="77777777" w:rsidR="00371E07" w:rsidRPr="00A737E0" w:rsidRDefault="00371E07" w:rsidP="00B452B4">
      <w:pPr>
        <w:spacing w:after="0" w:line="240" w:lineRule="auto"/>
        <w:rPr>
          <w:rFonts w:ascii="Arial" w:hAnsi="Arial" w:cs="Arial"/>
          <w:sz w:val="20"/>
          <w:szCs w:val="20"/>
          <w:lang w:val="fr-CA"/>
        </w:rPr>
      </w:pPr>
    </w:p>
    <w:p w14:paraId="182A6D57" w14:textId="77777777" w:rsidR="00024E85" w:rsidRPr="00A737E0" w:rsidRDefault="00024E85" w:rsidP="00B452B4">
      <w:pPr>
        <w:pStyle w:val="ModlesEn-tte3"/>
        <w:spacing w:before="0" w:after="0"/>
        <w:rPr>
          <w:rFonts w:cs="Arial"/>
          <w:szCs w:val="20"/>
        </w:rPr>
      </w:pPr>
      <w:r w:rsidRPr="00A737E0">
        <w:rPr>
          <w:rFonts w:cs="Arial"/>
          <w:szCs w:val="20"/>
        </w:rPr>
        <w:t xml:space="preserve">6A.9.4 SAEA – Certificat de conformité </w:t>
      </w:r>
    </w:p>
    <w:p w14:paraId="4827CE24" w14:textId="77777777" w:rsidR="00371E07" w:rsidRPr="00A737E0" w:rsidRDefault="00371E07" w:rsidP="00B452B4">
      <w:pPr>
        <w:spacing w:after="0" w:line="240" w:lineRule="auto"/>
        <w:rPr>
          <w:rFonts w:ascii="Arial" w:hAnsi="Arial" w:cs="Arial"/>
          <w:sz w:val="20"/>
          <w:szCs w:val="20"/>
          <w:lang w:val="fr-CA"/>
        </w:rPr>
      </w:pPr>
    </w:p>
    <w:p w14:paraId="3A1C1C43" w14:textId="6A89D8E2" w:rsidR="00371E07"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Cette clause s’applique aux fournisseurs visés par la SAEA qui ont présenté avec leur arrangement une attestation dûment remplie aux fins du Programme des marchés réservés aux entreprises autochtones. La présente clause ne sera pas incluse dans les AMA destinés aux fournisseurs généraux. Les renseignements de ce paragraphe ne seront également pas inclus dans l’ensemble des AMA subséquents.</w:t>
      </w:r>
    </w:p>
    <w:p w14:paraId="647F7274" w14:textId="77777777" w:rsidR="00024E85" w:rsidRPr="00A737E0" w:rsidRDefault="00024E85" w:rsidP="00B452B4">
      <w:pPr>
        <w:tabs>
          <w:tab w:val="left" w:pos="426"/>
        </w:tabs>
        <w:spacing w:after="0" w:line="240" w:lineRule="auto"/>
        <w:ind w:left="426" w:hanging="426"/>
        <w:rPr>
          <w:rFonts w:ascii="Arial" w:hAnsi="Arial" w:cs="Arial"/>
          <w:sz w:val="20"/>
          <w:szCs w:val="20"/>
          <w:lang w:val="fr-CA"/>
        </w:rPr>
      </w:pPr>
      <w:r w:rsidRPr="00A737E0">
        <w:rPr>
          <w:rFonts w:ascii="Arial" w:hAnsi="Arial" w:cs="Arial"/>
          <w:sz w:val="20"/>
          <w:szCs w:val="20"/>
          <w:lang w:val="fr-CA"/>
        </w:rPr>
        <w:t>a)</w:t>
      </w:r>
      <w:r w:rsidRPr="00A737E0">
        <w:rPr>
          <w:rFonts w:ascii="Arial" w:hAnsi="Arial" w:cs="Arial"/>
          <w:sz w:val="20"/>
          <w:szCs w:val="20"/>
          <w:lang w:val="fr-CA"/>
        </w:rPr>
        <w:tab/>
        <w:t xml:space="preserve">Le fournisseur déclare que l’attestation de conformité qu’il a fournie est exacte, complète et conforme aux « Exigences relatives au Programme de marchés réservés aux entreprises autochtones » décrites à l’annexe 9.4 du </w:t>
      </w:r>
      <w:r w:rsidRPr="00A737E0">
        <w:rPr>
          <w:rFonts w:ascii="Arial" w:hAnsi="Arial" w:cs="Arial"/>
          <w:i/>
          <w:sz w:val="20"/>
          <w:szCs w:val="20"/>
          <w:lang w:val="fr-CA"/>
        </w:rPr>
        <w:t>Guide des approvisionnements</w:t>
      </w:r>
      <w:r w:rsidRPr="00A737E0">
        <w:rPr>
          <w:rFonts w:ascii="Arial" w:hAnsi="Arial" w:cs="Arial"/>
          <w:sz w:val="20"/>
          <w:szCs w:val="20"/>
          <w:lang w:val="fr-CA"/>
        </w:rPr>
        <w:t>.</w:t>
      </w:r>
    </w:p>
    <w:p w14:paraId="0856BDF6" w14:textId="77777777" w:rsidR="00024E85" w:rsidRPr="00A737E0" w:rsidRDefault="00024E85" w:rsidP="00B452B4">
      <w:pPr>
        <w:tabs>
          <w:tab w:val="left" w:pos="426"/>
        </w:tabs>
        <w:spacing w:after="0" w:line="240" w:lineRule="auto"/>
        <w:ind w:left="426" w:hanging="426"/>
        <w:rPr>
          <w:rFonts w:ascii="Arial" w:hAnsi="Arial" w:cs="Arial"/>
          <w:sz w:val="20"/>
          <w:szCs w:val="20"/>
          <w:lang w:val="fr-CA"/>
        </w:rPr>
      </w:pPr>
      <w:r w:rsidRPr="00A737E0">
        <w:rPr>
          <w:rFonts w:ascii="Arial" w:hAnsi="Arial" w:cs="Arial"/>
          <w:sz w:val="20"/>
          <w:szCs w:val="20"/>
          <w:lang w:val="fr-CA"/>
        </w:rPr>
        <w:t>b)</w:t>
      </w:r>
      <w:r w:rsidRPr="00A737E0">
        <w:rPr>
          <w:rFonts w:ascii="Arial" w:hAnsi="Arial" w:cs="Arial"/>
          <w:sz w:val="20"/>
          <w:szCs w:val="20"/>
          <w:lang w:val="fr-CA"/>
        </w:rPr>
        <w:tab/>
        <w:t>Si une telle attestation a été fournie, le fournisseur doit conserver des dossiers et des documents appropriés sur l’exactitude de l’attestation fournie au représentant du Canada. Le fournisseur doit obtenir l’autorisation préalable écrite du responsable de l’AMA avant d’éliminer des dossiers ou des documents pour une période de six (6) ans commençant à la dernière des dates suivantes : la date du paiement final en vertu de chaque contrat ou la date du règlement de toute plainte ou de tout litige en suspens. Au cours de cette période de rétention, tous les dossiers et documents devront être en tout temps accessibles pour des vérifications par les représentants du Canada, qui pourront en tirer des copies ou des extraits. Le fournisseur doit fournir toutes les installations nécessaires à ces vérifications.</w:t>
      </w:r>
    </w:p>
    <w:p w14:paraId="02C2367A" w14:textId="77777777" w:rsidR="00024E85" w:rsidRPr="00A737E0" w:rsidRDefault="00024E85" w:rsidP="00B452B4">
      <w:pPr>
        <w:spacing w:after="0" w:line="240" w:lineRule="auto"/>
        <w:ind w:left="426" w:hanging="426"/>
        <w:rPr>
          <w:rFonts w:ascii="Arial" w:hAnsi="Arial" w:cs="Arial"/>
          <w:sz w:val="20"/>
          <w:szCs w:val="20"/>
          <w:lang w:val="fr-CA"/>
        </w:rPr>
      </w:pPr>
      <w:r w:rsidRPr="00A737E0">
        <w:rPr>
          <w:rFonts w:ascii="Arial" w:hAnsi="Arial" w:cs="Arial"/>
          <w:sz w:val="20"/>
          <w:szCs w:val="20"/>
          <w:lang w:val="fr-CA"/>
        </w:rPr>
        <w:t>c)</w:t>
      </w:r>
      <w:r w:rsidRPr="00A737E0">
        <w:rPr>
          <w:rFonts w:ascii="Arial" w:hAnsi="Arial" w:cs="Arial"/>
          <w:sz w:val="20"/>
          <w:szCs w:val="20"/>
          <w:lang w:val="fr-CA"/>
        </w:rPr>
        <w:tab/>
        <w:t>Cette clause ne peut être interprétée de façon à limiter les droits et recours dont le Canada pourra par ailleurs se prévaloir conformément à l’AMA et aux contrats subséquents.</w:t>
      </w:r>
    </w:p>
    <w:p w14:paraId="2E6818BD" w14:textId="77777777" w:rsidR="00357FA0" w:rsidRPr="00A737E0" w:rsidRDefault="00357FA0" w:rsidP="00B452B4">
      <w:pPr>
        <w:spacing w:after="0" w:line="240" w:lineRule="auto"/>
        <w:ind w:left="426" w:hanging="426"/>
        <w:rPr>
          <w:rFonts w:ascii="Arial" w:hAnsi="Arial" w:cs="Arial"/>
          <w:sz w:val="20"/>
          <w:szCs w:val="20"/>
          <w:lang w:val="fr-CA"/>
        </w:rPr>
      </w:pPr>
    </w:p>
    <w:p w14:paraId="6FB08AF5" w14:textId="77777777" w:rsidR="00024E85" w:rsidRPr="00A737E0" w:rsidRDefault="00024E85" w:rsidP="00B452B4">
      <w:pPr>
        <w:pStyle w:val="ModlesEn-tte3"/>
        <w:spacing w:before="0" w:after="0"/>
        <w:rPr>
          <w:rFonts w:cs="Arial"/>
          <w:szCs w:val="20"/>
        </w:rPr>
      </w:pPr>
      <w:r w:rsidRPr="00A737E0">
        <w:rPr>
          <w:rFonts w:cs="Arial"/>
          <w:szCs w:val="20"/>
        </w:rPr>
        <w:t>6A.9.5 Contenu canadien</w:t>
      </w:r>
    </w:p>
    <w:p w14:paraId="45524838" w14:textId="77777777" w:rsidR="00357FA0" w:rsidRPr="00A737E0" w:rsidRDefault="00357FA0" w:rsidP="00B452B4">
      <w:pPr>
        <w:spacing w:after="0" w:line="240" w:lineRule="auto"/>
        <w:rPr>
          <w:rFonts w:ascii="Arial" w:hAnsi="Arial" w:cs="Arial"/>
          <w:sz w:val="20"/>
          <w:szCs w:val="20"/>
          <w:lang w:val="fr-CA"/>
        </w:rPr>
      </w:pPr>
    </w:p>
    <w:p w14:paraId="62CFD263"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 xml:space="preserve">Cette clause s’applique aux fournisseurs visés par la SAEA qui ont présenté l’attestation du contenu canadien avec leur arrangement. Elle ne sera pas incluse dans les AMA destinés aux fournisseurs généraux et à ceux visés par le SAEA qui n’ont pas offert de produits conformes à la définition de l’attestation du contenu canadien. </w:t>
      </w:r>
    </w:p>
    <w:p w14:paraId="59C71AC5" w14:textId="77777777" w:rsidR="00024E85" w:rsidRPr="00A737E0" w:rsidRDefault="00024E85" w:rsidP="00B452B4">
      <w:pPr>
        <w:numPr>
          <w:ilvl w:val="0"/>
          <w:numId w:val="21"/>
        </w:numPr>
        <w:tabs>
          <w:tab w:val="clear" w:pos="720"/>
          <w:tab w:val="num" w:pos="426"/>
        </w:tabs>
        <w:spacing w:after="0" w:line="240" w:lineRule="auto"/>
        <w:ind w:left="426" w:hanging="426"/>
        <w:rPr>
          <w:rFonts w:ascii="Arial" w:hAnsi="Arial" w:cs="Arial"/>
          <w:sz w:val="20"/>
          <w:szCs w:val="20"/>
          <w:lang w:val="fr-CA"/>
        </w:rPr>
      </w:pPr>
      <w:r w:rsidRPr="00A737E0">
        <w:rPr>
          <w:rFonts w:ascii="Arial" w:hAnsi="Arial" w:cs="Arial"/>
          <w:sz w:val="20"/>
          <w:szCs w:val="20"/>
          <w:lang w:val="fr-CA"/>
        </w:rPr>
        <w:t>Le fournisseur déclare que l’attestation relative au contenu canadien qu’il a fournie est exacte et complète et que les produits devant être fournis conformément au contrat subséquent respectent la définition contenue dans la clause A3050T.</w:t>
      </w:r>
    </w:p>
    <w:p w14:paraId="465AEC9B" w14:textId="77777777" w:rsidR="00024E85" w:rsidRPr="00A737E0" w:rsidRDefault="00024E85" w:rsidP="00B452B4">
      <w:pPr>
        <w:numPr>
          <w:ilvl w:val="0"/>
          <w:numId w:val="21"/>
        </w:numPr>
        <w:tabs>
          <w:tab w:val="clear" w:pos="720"/>
          <w:tab w:val="num" w:pos="426"/>
        </w:tabs>
        <w:spacing w:after="0" w:line="240" w:lineRule="auto"/>
        <w:ind w:left="426" w:hanging="426"/>
        <w:rPr>
          <w:rFonts w:ascii="Arial" w:hAnsi="Arial" w:cs="Arial"/>
          <w:sz w:val="20"/>
          <w:szCs w:val="20"/>
          <w:lang w:val="fr-CA"/>
        </w:rPr>
      </w:pPr>
      <w:r w:rsidRPr="00A737E0">
        <w:rPr>
          <w:rFonts w:ascii="Arial" w:hAnsi="Arial" w:cs="Arial"/>
          <w:sz w:val="20"/>
          <w:szCs w:val="20"/>
          <w:lang w:val="fr-CA"/>
        </w:rPr>
        <w:t xml:space="preserve">Le fournisseur doit conserver des dossiers et documents appropriés sur l’origine des produits, services ou les deux fournis au Canada. Sauf avec l’autorisation préalable écrite du responsable de l’AMA, le fournisseur ne peut disposer des dossiers ou des documents pour une période de six (6) années commençant à la dernière des dates suivantes : la date du paiement final en vertu du contrat, ou la date du règlement de toute plainte ou de tout litige en vertu du contrat. Au cours de cette période de rétention, tous les dossiers et documents devront être en tout temps accessibles </w:t>
      </w:r>
      <w:r w:rsidRPr="00A737E0">
        <w:rPr>
          <w:rFonts w:ascii="Arial" w:hAnsi="Arial" w:cs="Arial"/>
          <w:sz w:val="20"/>
          <w:szCs w:val="20"/>
          <w:lang w:val="fr-CA"/>
        </w:rPr>
        <w:lastRenderedPageBreak/>
        <w:t>pour des vérifications, inspections et examens par les représentants du Canada, qui pourront en tirer des copies ou des extraits. Le fournisseur doit fournir toutes les installations nécessaires à ces vérifications, inspections et examens ainsi que tous les renseignements sur les dossiers et documents exigés par les représentants du Canada de temps à autre.</w:t>
      </w:r>
    </w:p>
    <w:p w14:paraId="2933C582" w14:textId="77777777" w:rsidR="00024E85" w:rsidRPr="00A737E0" w:rsidRDefault="00024E85" w:rsidP="00B452B4">
      <w:pPr>
        <w:numPr>
          <w:ilvl w:val="0"/>
          <w:numId w:val="21"/>
        </w:numPr>
        <w:tabs>
          <w:tab w:val="clear" w:pos="720"/>
        </w:tabs>
        <w:spacing w:after="0" w:line="240" w:lineRule="auto"/>
        <w:ind w:left="426" w:hanging="426"/>
        <w:rPr>
          <w:rFonts w:ascii="Arial" w:hAnsi="Arial" w:cs="Arial"/>
          <w:sz w:val="20"/>
          <w:szCs w:val="20"/>
          <w:lang w:val="fr-CA"/>
        </w:rPr>
      </w:pPr>
      <w:r w:rsidRPr="00A737E0">
        <w:rPr>
          <w:rFonts w:ascii="Arial" w:hAnsi="Arial" w:cs="Arial"/>
          <w:sz w:val="20"/>
          <w:szCs w:val="20"/>
          <w:lang w:val="fr-CA"/>
        </w:rPr>
        <w:t>Cette clause ne peut être interprétée de façon à limiter les droits et les recours que le Canada peut par ailleurs avoir en vertu du contrat.</w:t>
      </w:r>
    </w:p>
    <w:p w14:paraId="00A95853" w14:textId="77777777" w:rsidR="00357FA0" w:rsidRPr="00A737E0" w:rsidRDefault="00357FA0" w:rsidP="00B452B4">
      <w:pPr>
        <w:spacing w:after="0" w:line="240" w:lineRule="auto"/>
        <w:ind w:left="426"/>
        <w:rPr>
          <w:rFonts w:ascii="Arial" w:hAnsi="Arial" w:cs="Arial"/>
          <w:sz w:val="20"/>
          <w:szCs w:val="20"/>
          <w:lang w:val="fr-CA"/>
        </w:rPr>
      </w:pPr>
    </w:p>
    <w:p w14:paraId="422CE5D7" w14:textId="3F0E3F46" w:rsidR="00024E85" w:rsidRPr="00A737E0" w:rsidRDefault="00024E85" w:rsidP="00B452B4">
      <w:pPr>
        <w:pStyle w:val="ModlesEn-tte2"/>
        <w:spacing w:before="0" w:after="0"/>
        <w:rPr>
          <w:rFonts w:cs="Arial"/>
          <w:szCs w:val="20"/>
        </w:rPr>
      </w:pPr>
      <w:bookmarkStart w:id="13" w:name="_Toc5097842"/>
      <w:r w:rsidRPr="00A737E0">
        <w:rPr>
          <w:rFonts w:cs="Arial"/>
          <w:szCs w:val="20"/>
        </w:rPr>
        <w:t>6A.10</w:t>
      </w:r>
      <w:r w:rsidRPr="00A737E0">
        <w:rPr>
          <w:rFonts w:cs="Arial"/>
          <w:szCs w:val="20"/>
        </w:rPr>
        <w:tab/>
        <w:t>Lois applicables</w:t>
      </w:r>
      <w:bookmarkEnd w:id="13"/>
    </w:p>
    <w:p w14:paraId="7BAE22AB" w14:textId="77777777" w:rsidR="00357FA0" w:rsidRPr="00A737E0" w:rsidRDefault="00357FA0" w:rsidP="00B452B4">
      <w:pPr>
        <w:pStyle w:val="DefaultText"/>
        <w:spacing w:after="0"/>
      </w:pPr>
    </w:p>
    <w:p w14:paraId="4F7A4C3C" w14:textId="77777777" w:rsidR="00024E85" w:rsidRPr="00A737E0" w:rsidRDefault="00024E85" w:rsidP="00B452B4">
      <w:pPr>
        <w:pStyle w:val="DefaultText"/>
        <w:spacing w:after="0"/>
      </w:pPr>
      <w:r w:rsidRPr="00A737E0">
        <w:t xml:space="preserve">L’arrangement en matière d’approvisionnement (AMA) et tout contrat découlant de l’AMA doivent être interprétés et régis selon les lois en vigueur en </w:t>
      </w:r>
      <w:r w:rsidRPr="007D67F8">
        <w:t>_____</w:t>
      </w:r>
      <w:r w:rsidRPr="00A737E0">
        <w:t xml:space="preserve"> et les relations entre les parties seront déterminées par ces lois. </w:t>
      </w:r>
      <w:r w:rsidRPr="000A54E3">
        <w:rPr>
          <w:highlight w:val="green"/>
        </w:rPr>
        <w:t>(</w:t>
      </w:r>
      <w:r w:rsidRPr="000A54E3">
        <w:rPr>
          <w:i/>
          <w:highlight w:val="green"/>
        </w:rPr>
        <w:t>Le responsable de l’AMA doit insérer le nom de la province ou du territoire précisé par le fournisseur dans l’arrangement, s’il y a lieu.</w:t>
      </w:r>
      <w:r w:rsidRPr="000A54E3">
        <w:rPr>
          <w:highlight w:val="green"/>
        </w:rPr>
        <w:t>)</w:t>
      </w:r>
    </w:p>
    <w:p w14:paraId="15B03951" w14:textId="77777777" w:rsidR="00AD1153" w:rsidRPr="00A737E0" w:rsidRDefault="00AD1153" w:rsidP="00B452B4">
      <w:pPr>
        <w:pStyle w:val="DefaultText"/>
        <w:spacing w:after="0"/>
      </w:pPr>
    </w:p>
    <w:p w14:paraId="21CB7F8D" w14:textId="37427C84" w:rsidR="00024E85" w:rsidRPr="00A737E0" w:rsidRDefault="00024E85" w:rsidP="00B452B4">
      <w:pPr>
        <w:pStyle w:val="ModlesEn-tte2"/>
        <w:spacing w:before="0" w:after="0"/>
        <w:rPr>
          <w:rStyle w:val="Heading2Char"/>
          <w:rFonts w:hAnsi="Arial" w:cs="Arial"/>
          <w:b/>
          <w:bCs w:val="0"/>
          <w:i/>
          <w:iCs w:val="0"/>
          <w:sz w:val="20"/>
        </w:rPr>
      </w:pPr>
      <w:bookmarkStart w:id="14" w:name="_Toc5097843"/>
      <w:r w:rsidRPr="00A737E0">
        <w:rPr>
          <w:rStyle w:val="Heading2Char"/>
          <w:rFonts w:hAnsi="Arial" w:cs="Arial"/>
          <w:b/>
          <w:sz w:val="20"/>
        </w:rPr>
        <w:t>6A.11</w:t>
      </w:r>
      <w:r w:rsidRPr="00A737E0">
        <w:rPr>
          <w:rFonts w:cs="Arial"/>
          <w:szCs w:val="20"/>
        </w:rPr>
        <w:tab/>
      </w:r>
      <w:r w:rsidRPr="00A737E0">
        <w:rPr>
          <w:rStyle w:val="Heading2Char"/>
          <w:rFonts w:hAnsi="Arial" w:cs="Arial"/>
          <w:b/>
          <w:sz w:val="20"/>
        </w:rPr>
        <w:t>Utilisation d’outils électroniques</w:t>
      </w:r>
      <w:bookmarkEnd w:id="14"/>
    </w:p>
    <w:p w14:paraId="6274F501" w14:textId="77777777" w:rsidR="00357FA0" w:rsidRPr="00A737E0" w:rsidRDefault="00357FA0" w:rsidP="00B452B4">
      <w:pPr>
        <w:spacing w:after="0" w:line="240" w:lineRule="auto"/>
        <w:rPr>
          <w:rFonts w:ascii="Arial" w:hAnsi="Arial" w:cs="Arial"/>
          <w:sz w:val="20"/>
          <w:szCs w:val="20"/>
          <w:lang w:val="fr-CA"/>
        </w:rPr>
      </w:pPr>
    </w:p>
    <w:p w14:paraId="16E91154"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Pendant la durée de l’AMA, le Canada peut commencer à utiliser un ou plusieurs outils électroniques pour faciliter le processus d’approvisionnement. Le Canada se réserve le droit, à sa seule discrétion, de rendre l’utilisation du nouvel outil d’achat électronique obligatoire ou facultative. Dans le cas des processus d’approvisionnement pour lesquels l’utilisation d’un tel outil d’achat électronique est obligatoire, si le fournisseur choisit de ne pas offrir ses biens et services à l’aide de cet outil, le Canada pourra présumer qu’il a choisi de se retirer de l’AMA.</w:t>
      </w:r>
    </w:p>
    <w:p w14:paraId="3BE8088C" w14:textId="77777777" w:rsidR="00357FA0" w:rsidRPr="00A737E0" w:rsidRDefault="00357FA0" w:rsidP="00B452B4">
      <w:pPr>
        <w:spacing w:after="0" w:line="240" w:lineRule="auto"/>
        <w:rPr>
          <w:rFonts w:ascii="Arial" w:hAnsi="Arial" w:cs="Arial"/>
          <w:sz w:val="20"/>
          <w:szCs w:val="20"/>
          <w:lang w:val="fr-CA"/>
        </w:rPr>
      </w:pPr>
    </w:p>
    <w:p w14:paraId="064A7379" w14:textId="2584B149" w:rsidR="00024E85" w:rsidRPr="00A737E0" w:rsidRDefault="00024E85" w:rsidP="00B452B4">
      <w:pPr>
        <w:pStyle w:val="ModlesEn-tte2"/>
        <w:spacing w:before="0" w:after="0"/>
        <w:rPr>
          <w:rFonts w:cs="Arial"/>
          <w:szCs w:val="20"/>
        </w:rPr>
      </w:pPr>
      <w:bookmarkStart w:id="15" w:name="_Toc5097844"/>
      <w:r w:rsidRPr="00A737E0">
        <w:rPr>
          <w:rFonts w:cs="Arial"/>
          <w:szCs w:val="20"/>
        </w:rPr>
        <w:t>6A.12</w:t>
      </w:r>
      <w:r w:rsidRPr="00A737E0">
        <w:rPr>
          <w:rFonts w:cs="Arial"/>
          <w:szCs w:val="20"/>
        </w:rPr>
        <w:tab/>
        <w:t>Renseignements concernant le fournisseur</w:t>
      </w:r>
      <w:bookmarkEnd w:id="15"/>
      <w:r w:rsidRPr="00A737E0">
        <w:rPr>
          <w:rFonts w:cs="Arial"/>
          <w:szCs w:val="20"/>
        </w:rPr>
        <w:tab/>
      </w:r>
    </w:p>
    <w:p w14:paraId="3D7C2AA0" w14:textId="77777777" w:rsidR="00357FA0" w:rsidRPr="00A737E0" w:rsidRDefault="00357FA0" w:rsidP="00B452B4">
      <w:pPr>
        <w:pStyle w:val="ModlesEn-tte2"/>
        <w:spacing w:before="0" w:after="0"/>
        <w:outlineLvl w:val="9"/>
        <w:rPr>
          <w:rFonts w:cs="Arial"/>
          <w:szCs w:val="20"/>
        </w:rPr>
      </w:pPr>
    </w:p>
    <w:p w14:paraId="713CA605" w14:textId="77777777" w:rsidR="00024E85" w:rsidRPr="00A737E0" w:rsidRDefault="00024E85" w:rsidP="00B452B4">
      <w:pPr>
        <w:pStyle w:val="ModlesEn-tte3"/>
        <w:spacing w:before="0" w:after="0"/>
        <w:rPr>
          <w:rFonts w:cs="Arial"/>
          <w:szCs w:val="20"/>
        </w:rPr>
      </w:pPr>
      <w:r w:rsidRPr="00A737E0">
        <w:rPr>
          <w:rFonts w:cs="Arial"/>
          <w:szCs w:val="20"/>
        </w:rPr>
        <w:t>6A.12.1</w:t>
      </w:r>
      <w:r w:rsidRPr="00A737E0">
        <w:rPr>
          <w:rFonts w:cs="Arial"/>
          <w:szCs w:val="20"/>
        </w:rPr>
        <w:tab/>
        <w:t>Représentants du fournisseur – Généralités</w:t>
      </w:r>
    </w:p>
    <w:p w14:paraId="247084A6" w14:textId="77777777" w:rsidR="00357FA0" w:rsidRPr="00A737E0" w:rsidRDefault="00357FA0" w:rsidP="00B452B4">
      <w:pPr>
        <w:pStyle w:val="DefaultText21"/>
        <w:spacing w:after="0"/>
      </w:pPr>
    </w:p>
    <w:p w14:paraId="02EF452F" w14:textId="19BE8835" w:rsidR="00024E85" w:rsidRPr="00A737E0" w:rsidRDefault="00024E85" w:rsidP="00B452B4">
      <w:pPr>
        <w:pStyle w:val="DefaultText21"/>
        <w:numPr>
          <w:ilvl w:val="0"/>
          <w:numId w:val="49"/>
        </w:numPr>
        <w:spacing w:after="0"/>
      </w:pPr>
      <w:r w:rsidRPr="00A737E0">
        <w:t>Les représentants du fournisseur énumérés ci­-dessous doivent être à la disposition du Canada en tout temps durant les heures normales de travail afin de s’acquitter des responsabilités précisées ci-dessous.</w:t>
      </w:r>
    </w:p>
    <w:p w14:paraId="303DDB77" w14:textId="77777777" w:rsidR="00024E85" w:rsidRPr="00A737E0" w:rsidRDefault="00024E85" w:rsidP="00B452B4">
      <w:pPr>
        <w:pStyle w:val="DefaultText21"/>
        <w:tabs>
          <w:tab w:val="clear" w:pos="0"/>
          <w:tab w:val="left" w:pos="567"/>
        </w:tabs>
        <w:spacing w:after="0"/>
        <w:ind w:left="567"/>
      </w:pPr>
    </w:p>
    <w:p w14:paraId="50193155" w14:textId="77777777" w:rsidR="00024E85" w:rsidRPr="00A737E0" w:rsidRDefault="00024E85" w:rsidP="00B452B4">
      <w:pPr>
        <w:pStyle w:val="DefaultText21"/>
        <w:numPr>
          <w:ilvl w:val="0"/>
          <w:numId w:val="49"/>
        </w:numPr>
        <w:tabs>
          <w:tab w:val="clear" w:pos="0"/>
          <w:tab w:val="left" w:pos="851"/>
        </w:tabs>
        <w:spacing w:after="0"/>
      </w:pPr>
      <w:r w:rsidRPr="00A737E0">
        <w:t xml:space="preserve">Le responsable de l’AMA ajoutera les renseignements provenant de l’arrangement du fournisseur au tableau ci-dessous une fois l’AMA attribuée. </w:t>
      </w:r>
    </w:p>
    <w:p w14:paraId="71867732" w14:textId="77777777" w:rsidR="00024E85" w:rsidRPr="00A737E0" w:rsidRDefault="00024E85" w:rsidP="00B452B4">
      <w:pPr>
        <w:pStyle w:val="DefaultText21"/>
        <w:tabs>
          <w:tab w:val="clear" w:pos="0"/>
          <w:tab w:val="left" w:pos="851"/>
        </w:tabs>
        <w:spacing w:after="0"/>
        <w:ind w:left="720"/>
      </w:pPr>
    </w:p>
    <w:tbl>
      <w:tblPr>
        <w:tblW w:w="0" w:type="auto"/>
        <w:tblInd w:w="108" w:type="dxa"/>
        <w:tblBorders>
          <w:top w:val="single" w:sz="6" w:space="0" w:color="000000"/>
          <w:left w:val="double" w:sz="8" w:space="0" w:color="000000"/>
          <w:bottom w:val="single" w:sz="6" w:space="0" w:color="000000"/>
          <w:right w:val="single" w:sz="6" w:space="0" w:color="000000"/>
          <w:insideH w:val="single" w:sz="6" w:space="0" w:color="000000"/>
          <w:insideV w:val="double" w:sz="8" w:space="0" w:color="000000"/>
        </w:tblBorders>
        <w:tblLayout w:type="fixed"/>
        <w:tblLook w:val="0000" w:firstRow="0" w:lastRow="0" w:firstColumn="0" w:lastColumn="0" w:noHBand="0" w:noVBand="0"/>
      </w:tblPr>
      <w:tblGrid>
        <w:gridCol w:w="384"/>
        <w:gridCol w:w="1884"/>
        <w:gridCol w:w="6192"/>
      </w:tblGrid>
      <w:tr w:rsidR="00024E85" w:rsidRPr="0096354A" w14:paraId="3585FA6E" w14:textId="77777777" w:rsidTr="00E51F4B">
        <w:trPr>
          <w:cantSplit/>
          <w:trHeight w:val="288"/>
        </w:trPr>
        <w:tc>
          <w:tcPr>
            <w:tcW w:w="384" w:type="dxa"/>
            <w:tcBorders>
              <w:top w:val="double" w:sz="8" w:space="0" w:color="000000"/>
              <w:left w:val="double" w:sz="8" w:space="0" w:color="000000"/>
              <w:bottom w:val="single" w:sz="8" w:space="0" w:color="000000"/>
              <w:right w:val="double" w:sz="8" w:space="0" w:color="000000"/>
            </w:tcBorders>
            <w:shd w:val="clear" w:color="auto" w:fill="auto"/>
          </w:tcPr>
          <w:p w14:paraId="4E97B9E4" w14:textId="77777777" w:rsidR="00024E85" w:rsidRPr="00E51F4B" w:rsidRDefault="00024E85" w:rsidP="00B452B4">
            <w:pPr>
              <w:pStyle w:val="DefaultText21"/>
              <w:spacing w:after="0"/>
            </w:pPr>
            <w:r w:rsidRPr="00E51F4B">
              <w:t>A</w:t>
            </w:r>
          </w:p>
          <w:p w14:paraId="2DC33C11" w14:textId="77777777" w:rsidR="00024E85" w:rsidRPr="00E51F4B" w:rsidRDefault="00024E85" w:rsidP="00B452B4">
            <w:pPr>
              <w:spacing w:after="0" w:line="240" w:lineRule="auto"/>
              <w:rPr>
                <w:rFonts w:ascii="Arial" w:hAnsi="Arial" w:cs="Arial"/>
                <w:sz w:val="20"/>
                <w:szCs w:val="20"/>
              </w:rPr>
            </w:pPr>
          </w:p>
        </w:tc>
        <w:tc>
          <w:tcPr>
            <w:tcW w:w="8076" w:type="dxa"/>
            <w:gridSpan w:val="2"/>
            <w:tcBorders>
              <w:top w:val="single" w:sz="6" w:space="0" w:color="000000"/>
              <w:left w:val="double" w:sz="8" w:space="0" w:color="000000"/>
              <w:bottom w:val="single" w:sz="6" w:space="0" w:color="000000"/>
              <w:right w:val="single" w:sz="6" w:space="0" w:color="000000"/>
            </w:tcBorders>
            <w:shd w:val="clear" w:color="auto" w:fill="auto"/>
          </w:tcPr>
          <w:p w14:paraId="35E422A8" w14:textId="77777777" w:rsidR="00024E85" w:rsidRPr="00E51F4B" w:rsidRDefault="00024E85" w:rsidP="00B452B4">
            <w:pPr>
              <w:pStyle w:val="DefaultText21"/>
              <w:spacing w:after="0"/>
            </w:pPr>
            <w:r w:rsidRPr="00E51F4B">
              <w:rPr>
                <w:b/>
              </w:rPr>
              <w:t>Pour des renseignements généraux</w:t>
            </w:r>
            <w:r w:rsidRPr="00E51F4B">
              <w:t xml:space="preserve"> concernant l’AMA, la façon de communiquer avec les distributeurs agréés (le cas échéant), etc.</w:t>
            </w:r>
          </w:p>
          <w:p w14:paraId="3FCEE6A9" w14:textId="77777777" w:rsidR="00024E85" w:rsidRDefault="00024E85" w:rsidP="00B452B4">
            <w:pPr>
              <w:pStyle w:val="DefaultText21"/>
              <w:spacing w:after="0"/>
            </w:pPr>
          </w:p>
          <w:p w14:paraId="0C124FA4" w14:textId="68DB40F7" w:rsidR="00E51F4B" w:rsidRPr="007D67F8" w:rsidRDefault="00E51F4B" w:rsidP="00B452B4">
            <w:pPr>
              <w:pStyle w:val="DefaultText21"/>
              <w:spacing w:after="0"/>
            </w:pPr>
            <w:r w:rsidRPr="007D67F8">
              <w:rPr>
                <w:highlight w:val="green"/>
                <w:lang w:eastAsia="en-CA"/>
              </w:rPr>
              <w:t>(</w:t>
            </w:r>
            <w:r w:rsidR="007D67F8" w:rsidRPr="000A54E3">
              <w:rPr>
                <w:i/>
                <w:highlight w:val="green"/>
              </w:rPr>
              <w:t>Le responsable de l’AMA ajoutera l’information à l’arrangement du fournisseur.</w:t>
            </w:r>
            <w:r w:rsidR="007D67F8" w:rsidRPr="000A54E3">
              <w:rPr>
                <w:highlight w:val="green"/>
              </w:rPr>
              <w:t>)</w:t>
            </w:r>
          </w:p>
        </w:tc>
      </w:tr>
      <w:tr w:rsidR="00024E85" w:rsidRPr="00E51F4B" w14:paraId="5F2D9F09" w14:textId="77777777" w:rsidTr="00E51F4B">
        <w:trPr>
          <w:cantSplit/>
          <w:trHeight w:val="288"/>
        </w:trPr>
        <w:tc>
          <w:tcPr>
            <w:tcW w:w="384" w:type="dxa"/>
            <w:tcBorders>
              <w:top w:val="single" w:sz="8" w:space="0" w:color="000000"/>
              <w:left w:val="double" w:sz="8" w:space="0" w:color="000000"/>
              <w:bottom w:val="single" w:sz="8" w:space="0" w:color="000000"/>
              <w:right w:val="double" w:sz="8" w:space="0" w:color="000000"/>
            </w:tcBorders>
            <w:shd w:val="clear" w:color="auto" w:fill="auto"/>
          </w:tcPr>
          <w:p w14:paraId="6FE51C1C" w14:textId="77777777" w:rsidR="00024E85" w:rsidRPr="007D67F8" w:rsidRDefault="00024E85" w:rsidP="00B452B4">
            <w:pPr>
              <w:pStyle w:val="DefaultText"/>
              <w:spacing w:after="0"/>
            </w:pPr>
          </w:p>
        </w:tc>
        <w:tc>
          <w:tcPr>
            <w:tcW w:w="8076" w:type="dxa"/>
            <w:gridSpan w:val="2"/>
            <w:tcBorders>
              <w:top w:val="single" w:sz="6" w:space="0" w:color="000000"/>
              <w:left w:val="double" w:sz="8" w:space="0" w:color="000000"/>
              <w:bottom w:val="single" w:sz="6" w:space="0" w:color="000000"/>
              <w:right w:val="single" w:sz="6" w:space="0" w:color="000000"/>
            </w:tcBorders>
            <w:shd w:val="clear" w:color="auto" w:fill="auto"/>
          </w:tcPr>
          <w:p w14:paraId="43744952" w14:textId="77777777" w:rsidR="00024E85" w:rsidRPr="00E51F4B" w:rsidRDefault="00024E85" w:rsidP="00B452B4">
            <w:pPr>
              <w:pStyle w:val="DefaultText21"/>
              <w:spacing w:after="0"/>
            </w:pPr>
            <w:r w:rsidRPr="00E51F4B">
              <w:t>Nom :</w:t>
            </w:r>
          </w:p>
        </w:tc>
      </w:tr>
      <w:tr w:rsidR="00024E85" w:rsidRPr="00E51F4B" w14:paraId="5FAAF1C7" w14:textId="77777777" w:rsidTr="00E51F4B">
        <w:tblPrEx>
          <w:tblBorders>
            <w:left w:val="single" w:sz="6" w:space="0" w:color="000000"/>
            <w:insideV w:val="single" w:sz="6" w:space="0" w:color="000000"/>
          </w:tblBorders>
        </w:tblPrEx>
        <w:trPr>
          <w:cantSplit/>
          <w:trHeight w:val="288"/>
        </w:trPr>
        <w:tc>
          <w:tcPr>
            <w:tcW w:w="384" w:type="dxa"/>
            <w:tcBorders>
              <w:top w:val="single" w:sz="8" w:space="0" w:color="000000"/>
              <w:left w:val="double" w:sz="8" w:space="0" w:color="000000"/>
              <w:bottom w:val="single" w:sz="8" w:space="0" w:color="000000"/>
              <w:right w:val="double" w:sz="8" w:space="0" w:color="000000"/>
            </w:tcBorders>
            <w:shd w:val="clear" w:color="auto" w:fill="auto"/>
          </w:tcPr>
          <w:p w14:paraId="743B0AB6" w14:textId="77777777" w:rsidR="00024E85" w:rsidRPr="00E51F4B" w:rsidRDefault="00024E85" w:rsidP="00B452B4">
            <w:pPr>
              <w:pStyle w:val="DefaultText"/>
              <w:spacing w:after="0"/>
            </w:pPr>
          </w:p>
        </w:tc>
        <w:tc>
          <w:tcPr>
            <w:tcW w:w="1884" w:type="dxa"/>
            <w:tcBorders>
              <w:top w:val="single" w:sz="6" w:space="0" w:color="000000"/>
              <w:left w:val="double" w:sz="8" w:space="0" w:color="000000"/>
              <w:bottom w:val="single" w:sz="6" w:space="0" w:color="000000"/>
              <w:right w:val="single" w:sz="6" w:space="0" w:color="000000"/>
            </w:tcBorders>
            <w:shd w:val="clear" w:color="auto" w:fill="auto"/>
          </w:tcPr>
          <w:p w14:paraId="1816DE48" w14:textId="77777777" w:rsidR="00024E85" w:rsidRPr="00E51F4B" w:rsidRDefault="00024E85" w:rsidP="00B452B4">
            <w:pPr>
              <w:pStyle w:val="DefaultText21"/>
              <w:spacing w:after="0"/>
            </w:pPr>
            <w:r w:rsidRPr="00E51F4B">
              <w:t>N</w:t>
            </w:r>
            <w:r w:rsidRPr="00E51F4B">
              <w:rPr>
                <w:vertAlign w:val="superscript"/>
              </w:rPr>
              <w:t>o</w:t>
            </w:r>
            <w:r w:rsidRPr="00E51F4B">
              <w:t xml:space="preserve"> de téléphone :</w:t>
            </w:r>
          </w:p>
        </w:tc>
        <w:tc>
          <w:tcPr>
            <w:tcW w:w="6192" w:type="dxa"/>
            <w:tcBorders>
              <w:top w:val="single" w:sz="6" w:space="0" w:color="000000"/>
              <w:left w:val="single" w:sz="6" w:space="0" w:color="000000"/>
              <w:bottom w:val="single" w:sz="6" w:space="0" w:color="000000"/>
              <w:right w:val="single" w:sz="6" w:space="0" w:color="000000"/>
            </w:tcBorders>
            <w:shd w:val="clear" w:color="auto" w:fill="auto"/>
          </w:tcPr>
          <w:p w14:paraId="405A34DE" w14:textId="77777777" w:rsidR="00024E85" w:rsidRPr="00E51F4B" w:rsidRDefault="00024E85" w:rsidP="00B452B4">
            <w:pPr>
              <w:pStyle w:val="DefaultText"/>
              <w:spacing w:after="0"/>
            </w:pPr>
          </w:p>
        </w:tc>
      </w:tr>
      <w:tr w:rsidR="00024E85" w:rsidRPr="00E51F4B" w14:paraId="08F6068B" w14:textId="77777777" w:rsidTr="00E51F4B">
        <w:tblPrEx>
          <w:tblBorders>
            <w:left w:val="single" w:sz="6" w:space="0" w:color="000000"/>
            <w:insideV w:val="single" w:sz="6" w:space="0" w:color="000000"/>
          </w:tblBorders>
        </w:tblPrEx>
        <w:trPr>
          <w:cantSplit/>
          <w:trHeight w:val="288"/>
        </w:trPr>
        <w:tc>
          <w:tcPr>
            <w:tcW w:w="384" w:type="dxa"/>
            <w:tcBorders>
              <w:top w:val="single" w:sz="8" w:space="0" w:color="000000"/>
              <w:left w:val="double" w:sz="8" w:space="0" w:color="000000"/>
              <w:bottom w:val="single" w:sz="8" w:space="0" w:color="000000"/>
              <w:right w:val="double" w:sz="8" w:space="0" w:color="000000"/>
            </w:tcBorders>
            <w:shd w:val="clear" w:color="auto" w:fill="auto"/>
          </w:tcPr>
          <w:p w14:paraId="3C0A43EC" w14:textId="77777777" w:rsidR="00024E85" w:rsidRPr="00E51F4B" w:rsidRDefault="00024E85" w:rsidP="00B452B4">
            <w:pPr>
              <w:pStyle w:val="DefaultText"/>
              <w:spacing w:after="0"/>
            </w:pPr>
          </w:p>
        </w:tc>
        <w:tc>
          <w:tcPr>
            <w:tcW w:w="1884" w:type="dxa"/>
            <w:tcBorders>
              <w:top w:val="single" w:sz="6" w:space="0" w:color="000000"/>
              <w:left w:val="double" w:sz="8" w:space="0" w:color="000000"/>
              <w:bottom w:val="single" w:sz="6" w:space="0" w:color="000000"/>
              <w:right w:val="single" w:sz="6" w:space="0" w:color="000000"/>
            </w:tcBorders>
            <w:shd w:val="clear" w:color="auto" w:fill="auto"/>
          </w:tcPr>
          <w:p w14:paraId="70DC8C66" w14:textId="77777777" w:rsidR="00024E85" w:rsidRPr="00E51F4B" w:rsidRDefault="00024E85" w:rsidP="00B452B4">
            <w:pPr>
              <w:pStyle w:val="DefaultText21"/>
              <w:spacing w:after="0"/>
            </w:pPr>
            <w:r w:rsidRPr="00E51F4B">
              <w:t>Courriel :</w:t>
            </w:r>
          </w:p>
        </w:tc>
        <w:tc>
          <w:tcPr>
            <w:tcW w:w="6192" w:type="dxa"/>
            <w:tcBorders>
              <w:top w:val="single" w:sz="6" w:space="0" w:color="000000"/>
              <w:left w:val="single" w:sz="6" w:space="0" w:color="000000"/>
              <w:bottom w:val="single" w:sz="6" w:space="0" w:color="000000"/>
              <w:right w:val="single" w:sz="6" w:space="0" w:color="000000"/>
            </w:tcBorders>
            <w:shd w:val="clear" w:color="auto" w:fill="auto"/>
          </w:tcPr>
          <w:p w14:paraId="580312D3" w14:textId="77777777" w:rsidR="00024E85" w:rsidRPr="00E51F4B" w:rsidRDefault="00024E85" w:rsidP="00B452B4">
            <w:pPr>
              <w:pStyle w:val="DefaultText"/>
              <w:spacing w:after="0"/>
            </w:pPr>
          </w:p>
        </w:tc>
      </w:tr>
      <w:tr w:rsidR="00024E85" w:rsidRPr="0096354A" w14:paraId="5CE0A302" w14:textId="77777777" w:rsidTr="00E51F4B">
        <w:trPr>
          <w:cantSplit/>
          <w:trHeight w:val="593"/>
        </w:trPr>
        <w:tc>
          <w:tcPr>
            <w:tcW w:w="384" w:type="dxa"/>
            <w:tcBorders>
              <w:top w:val="single" w:sz="8" w:space="0" w:color="000000"/>
              <w:left w:val="double" w:sz="8" w:space="0" w:color="000000"/>
              <w:bottom w:val="single" w:sz="8" w:space="0" w:color="000000"/>
              <w:right w:val="double" w:sz="8" w:space="0" w:color="000000"/>
            </w:tcBorders>
            <w:shd w:val="clear" w:color="auto" w:fill="auto"/>
          </w:tcPr>
          <w:p w14:paraId="6165A676" w14:textId="77777777" w:rsidR="00024E85" w:rsidRPr="00E51F4B" w:rsidRDefault="00024E85" w:rsidP="00B452B4">
            <w:pPr>
              <w:pStyle w:val="DefaultText1"/>
              <w:spacing w:after="0"/>
            </w:pPr>
            <w:r w:rsidRPr="00E51F4B">
              <w:t>B</w:t>
            </w:r>
          </w:p>
        </w:tc>
        <w:tc>
          <w:tcPr>
            <w:tcW w:w="8076" w:type="dxa"/>
            <w:gridSpan w:val="2"/>
            <w:tcBorders>
              <w:top w:val="single" w:sz="6" w:space="0" w:color="000000"/>
              <w:left w:val="double" w:sz="8" w:space="0" w:color="000000"/>
              <w:bottom w:val="single" w:sz="6" w:space="0" w:color="000000"/>
              <w:right w:val="single" w:sz="6" w:space="0" w:color="000000"/>
            </w:tcBorders>
            <w:shd w:val="clear" w:color="auto" w:fill="auto"/>
          </w:tcPr>
          <w:p w14:paraId="13AFDDE7" w14:textId="77777777" w:rsidR="00024E85" w:rsidRPr="00E51F4B" w:rsidRDefault="00024E85" w:rsidP="00B452B4">
            <w:pPr>
              <w:pStyle w:val="DefaultText1"/>
              <w:spacing w:after="0"/>
            </w:pPr>
            <w:r w:rsidRPr="00E51F4B">
              <w:rPr>
                <w:b/>
              </w:rPr>
              <w:t>Pour recevoir les invitations à soumissionner en lien</w:t>
            </w:r>
            <w:r w:rsidRPr="00E51F4B">
              <w:t xml:space="preserve"> avec l’AMA subséquent (le Canada ne communiquera qu’avec une personne-ressource) :</w:t>
            </w:r>
          </w:p>
        </w:tc>
      </w:tr>
      <w:tr w:rsidR="00024E85" w:rsidRPr="00E51F4B" w14:paraId="17B62EE5" w14:textId="77777777" w:rsidTr="00E51F4B">
        <w:trPr>
          <w:cantSplit/>
          <w:trHeight w:val="288"/>
        </w:trPr>
        <w:tc>
          <w:tcPr>
            <w:tcW w:w="384" w:type="dxa"/>
            <w:tcBorders>
              <w:top w:val="single" w:sz="8" w:space="0" w:color="000000"/>
              <w:left w:val="double" w:sz="8" w:space="0" w:color="000000"/>
              <w:bottom w:val="single" w:sz="8" w:space="0" w:color="000000"/>
              <w:right w:val="double" w:sz="8" w:space="0" w:color="000000"/>
            </w:tcBorders>
            <w:shd w:val="clear" w:color="auto" w:fill="auto"/>
          </w:tcPr>
          <w:p w14:paraId="30DA777E" w14:textId="77777777" w:rsidR="00024E85" w:rsidRPr="00E51F4B" w:rsidRDefault="00024E85" w:rsidP="00B452B4">
            <w:pPr>
              <w:pStyle w:val="DefaultText"/>
              <w:spacing w:after="0"/>
            </w:pPr>
          </w:p>
        </w:tc>
        <w:tc>
          <w:tcPr>
            <w:tcW w:w="8076" w:type="dxa"/>
            <w:gridSpan w:val="2"/>
            <w:tcBorders>
              <w:top w:val="single" w:sz="6" w:space="0" w:color="000000"/>
              <w:left w:val="double" w:sz="8" w:space="0" w:color="000000"/>
              <w:bottom w:val="single" w:sz="6" w:space="0" w:color="000000"/>
              <w:right w:val="single" w:sz="6" w:space="0" w:color="000000"/>
            </w:tcBorders>
            <w:shd w:val="clear" w:color="auto" w:fill="auto"/>
          </w:tcPr>
          <w:p w14:paraId="4826E89A" w14:textId="77777777" w:rsidR="00024E85" w:rsidRPr="00E51F4B" w:rsidRDefault="00024E85" w:rsidP="00B452B4">
            <w:pPr>
              <w:pStyle w:val="DefaultText21"/>
              <w:spacing w:after="0"/>
            </w:pPr>
            <w:r w:rsidRPr="00E51F4B">
              <w:t>Nom :</w:t>
            </w:r>
          </w:p>
        </w:tc>
      </w:tr>
      <w:tr w:rsidR="00024E85" w:rsidRPr="00E51F4B" w14:paraId="5F8CB0D9" w14:textId="77777777" w:rsidTr="00E51F4B">
        <w:tblPrEx>
          <w:tblBorders>
            <w:left w:val="single" w:sz="6" w:space="0" w:color="000000"/>
            <w:insideV w:val="single" w:sz="6" w:space="0" w:color="000000"/>
          </w:tblBorders>
        </w:tblPrEx>
        <w:trPr>
          <w:cantSplit/>
          <w:trHeight w:val="288"/>
        </w:trPr>
        <w:tc>
          <w:tcPr>
            <w:tcW w:w="384" w:type="dxa"/>
            <w:tcBorders>
              <w:top w:val="single" w:sz="8" w:space="0" w:color="000000"/>
              <w:left w:val="double" w:sz="8" w:space="0" w:color="000000"/>
              <w:bottom w:val="single" w:sz="8" w:space="0" w:color="000000"/>
              <w:right w:val="double" w:sz="8" w:space="0" w:color="000000"/>
            </w:tcBorders>
            <w:shd w:val="clear" w:color="auto" w:fill="auto"/>
          </w:tcPr>
          <w:p w14:paraId="4331BD97" w14:textId="77777777" w:rsidR="00024E85" w:rsidRPr="00E51F4B" w:rsidRDefault="00024E85" w:rsidP="00B452B4">
            <w:pPr>
              <w:pStyle w:val="DefaultText"/>
              <w:spacing w:after="0"/>
            </w:pPr>
          </w:p>
        </w:tc>
        <w:tc>
          <w:tcPr>
            <w:tcW w:w="1884" w:type="dxa"/>
            <w:tcBorders>
              <w:top w:val="single" w:sz="6" w:space="0" w:color="000000"/>
              <w:left w:val="double" w:sz="8" w:space="0" w:color="000000"/>
              <w:bottom w:val="single" w:sz="6" w:space="0" w:color="000000"/>
              <w:right w:val="single" w:sz="6" w:space="0" w:color="000000"/>
            </w:tcBorders>
            <w:shd w:val="clear" w:color="auto" w:fill="auto"/>
          </w:tcPr>
          <w:p w14:paraId="66431EBF" w14:textId="77777777" w:rsidR="00024E85" w:rsidRPr="00E51F4B" w:rsidRDefault="00024E85" w:rsidP="00B452B4">
            <w:pPr>
              <w:pStyle w:val="DefaultText21"/>
              <w:spacing w:after="0"/>
            </w:pPr>
            <w:r w:rsidRPr="00E51F4B">
              <w:t>N</w:t>
            </w:r>
            <w:r w:rsidRPr="00E51F4B">
              <w:rPr>
                <w:vertAlign w:val="superscript"/>
              </w:rPr>
              <w:t>o</w:t>
            </w:r>
            <w:r w:rsidRPr="00E51F4B">
              <w:t xml:space="preserve"> de téléphone :</w:t>
            </w:r>
          </w:p>
        </w:tc>
        <w:tc>
          <w:tcPr>
            <w:tcW w:w="6192" w:type="dxa"/>
            <w:tcBorders>
              <w:top w:val="single" w:sz="6" w:space="0" w:color="000000"/>
              <w:left w:val="single" w:sz="6" w:space="0" w:color="000000"/>
              <w:bottom w:val="single" w:sz="6" w:space="0" w:color="000000"/>
              <w:right w:val="single" w:sz="6" w:space="0" w:color="000000"/>
            </w:tcBorders>
            <w:shd w:val="clear" w:color="auto" w:fill="auto"/>
          </w:tcPr>
          <w:p w14:paraId="37FF7DDF" w14:textId="77777777" w:rsidR="00024E85" w:rsidRPr="00E51F4B" w:rsidRDefault="00024E85" w:rsidP="00B452B4">
            <w:pPr>
              <w:pStyle w:val="DefaultText"/>
              <w:spacing w:after="0"/>
            </w:pPr>
          </w:p>
        </w:tc>
      </w:tr>
      <w:tr w:rsidR="00024E85" w:rsidRPr="00A737E0" w14:paraId="5D829A6F" w14:textId="77777777" w:rsidTr="00E51F4B">
        <w:tblPrEx>
          <w:tblBorders>
            <w:left w:val="single" w:sz="6" w:space="0" w:color="000000"/>
            <w:insideV w:val="single" w:sz="6" w:space="0" w:color="000000"/>
          </w:tblBorders>
        </w:tblPrEx>
        <w:trPr>
          <w:trHeight w:val="288"/>
        </w:trPr>
        <w:tc>
          <w:tcPr>
            <w:tcW w:w="384" w:type="dxa"/>
            <w:tcBorders>
              <w:top w:val="single" w:sz="8" w:space="0" w:color="000000"/>
              <w:left w:val="double" w:sz="8" w:space="0" w:color="000000"/>
              <w:bottom w:val="double" w:sz="8" w:space="0" w:color="000000"/>
              <w:right w:val="double" w:sz="8" w:space="0" w:color="000000"/>
            </w:tcBorders>
            <w:shd w:val="clear" w:color="auto" w:fill="auto"/>
          </w:tcPr>
          <w:p w14:paraId="336950B2" w14:textId="77777777" w:rsidR="00024E85" w:rsidRPr="00E51F4B" w:rsidRDefault="00024E85" w:rsidP="00B452B4">
            <w:pPr>
              <w:pStyle w:val="DefaultText"/>
              <w:spacing w:after="0"/>
            </w:pPr>
          </w:p>
        </w:tc>
        <w:tc>
          <w:tcPr>
            <w:tcW w:w="1884" w:type="dxa"/>
            <w:tcBorders>
              <w:top w:val="single" w:sz="6" w:space="0" w:color="000000"/>
              <w:left w:val="double" w:sz="8" w:space="0" w:color="000000"/>
              <w:bottom w:val="single" w:sz="6" w:space="0" w:color="000000"/>
              <w:right w:val="single" w:sz="6" w:space="0" w:color="000000"/>
            </w:tcBorders>
            <w:shd w:val="clear" w:color="auto" w:fill="auto"/>
          </w:tcPr>
          <w:p w14:paraId="6A498AAA" w14:textId="77777777" w:rsidR="00024E85" w:rsidRPr="00A737E0" w:rsidRDefault="00024E85" w:rsidP="00B452B4">
            <w:pPr>
              <w:pStyle w:val="DefaultText21"/>
              <w:spacing w:after="0"/>
            </w:pPr>
            <w:r w:rsidRPr="00E51F4B">
              <w:t>Courriel :</w:t>
            </w:r>
          </w:p>
        </w:tc>
        <w:tc>
          <w:tcPr>
            <w:tcW w:w="6192" w:type="dxa"/>
            <w:tcBorders>
              <w:top w:val="single" w:sz="6" w:space="0" w:color="000000"/>
              <w:left w:val="single" w:sz="6" w:space="0" w:color="000000"/>
              <w:bottom w:val="single" w:sz="6" w:space="0" w:color="000000"/>
              <w:right w:val="single" w:sz="6" w:space="0" w:color="000000"/>
            </w:tcBorders>
            <w:shd w:val="clear" w:color="auto" w:fill="auto"/>
          </w:tcPr>
          <w:p w14:paraId="225978F9" w14:textId="77777777" w:rsidR="00024E85" w:rsidRPr="00A737E0" w:rsidRDefault="00024E85" w:rsidP="00B452B4">
            <w:pPr>
              <w:pStyle w:val="DefaultText"/>
              <w:spacing w:after="0"/>
            </w:pPr>
          </w:p>
        </w:tc>
      </w:tr>
    </w:tbl>
    <w:p w14:paraId="766B7414" w14:textId="77777777" w:rsidR="00024E85" w:rsidRPr="00A737E0" w:rsidRDefault="00024E85" w:rsidP="00B452B4">
      <w:pPr>
        <w:pStyle w:val="DefaultText"/>
        <w:spacing w:after="0"/>
      </w:pPr>
    </w:p>
    <w:p w14:paraId="135128B7" w14:textId="238A650C" w:rsidR="00024E85" w:rsidRPr="00A737E0" w:rsidRDefault="00024E85" w:rsidP="00B452B4">
      <w:pPr>
        <w:pStyle w:val="ModlesEn-tte3"/>
        <w:spacing w:before="0" w:after="0"/>
        <w:rPr>
          <w:rFonts w:cs="Arial"/>
          <w:szCs w:val="20"/>
        </w:rPr>
      </w:pPr>
      <w:r w:rsidRPr="00A737E0">
        <w:rPr>
          <w:rFonts w:cs="Arial"/>
          <w:szCs w:val="20"/>
        </w:rPr>
        <w:t>6A.12.2</w:t>
      </w:r>
      <w:r w:rsidR="00357FA0" w:rsidRPr="00A737E0">
        <w:rPr>
          <w:rFonts w:cs="Arial"/>
          <w:szCs w:val="20"/>
        </w:rPr>
        <w:tab/>
      </w:r>
      <w:r w:rsidRPr="00A737E0">
        <w:rPr>
          <w:rFonts w:cs="Arial"/>
          <w:szCs w:val="20"/>
        </w:rPr>
        <w:tab/>
        <w:t>Site Web du fournisseur</w:t>
      </w:r>
      <w:r w:rsidRPr="00A737E0">
        <w:rPr>
          <w:rFonts w:cs="Arial"/>
          <w:szCs w:val="20"/>
        </w:rPr>
        <w:br/>
      </w:r>
    </w:p>
    <w:p w14:paraId="76A6F8DF" w14:textId="77777777" w:rsidR="00230469" w:rsidRPr="000A54E3" w:rsidRDefault="00024E85" w:rsidP="00B452B4">
      <w:pPr>
        <w:spacing w:after="0" w:line="240" w:lineRule="auto"/>
        <w:rPr>
          <w:rFonts w:ascii="Arial" w:hAnsi="Arial" w:cs="Arial"/>
          <w:sz w:val="20"/>
          <w:szCs w:val="20"/>
          <w:highlight w:val="green"/>
          <w:lang w:val="fr-CA"/>
        </w:rPr>
      </w:pPr>
      <w:r w:rsidRPr="00A737E0">
        <w:rPr>
          <w:rFonts w:ascii="Arial" w:hAnsi="Arial" w:cs="Arial"/>
          <w:b/>
          <w:sz w:val="20"/>
          <w:szCs w:val="20"/>
          <w:lang w:val="fr-CA"/>
        </w:rPr>
        <w:t>6A.12.2.1</w:t>
      </w:r>
      <w:r w:rsidRPr="00A737E0">
        <w:rPr>
          <w:rFonts w:ascii="Arial" w:hAnsi="Arial" w:cs="Arial"/>
          <w:sz w:val="20"/>
          <w:szCs w:val="20"/>
          <w:lang w:val="fr-CA"/>
        </w:rPr>
        <w:t xml:space="preserve"> </w:t>
      </w:r>
      <w:r w:rsidR="00357FA0" w:rsidRPr="00A737E0">
        <w:rPr>
          <w:rFonts w:ascii="Arial" w:hAnsi="Arial" w:cs="Arial"/>
          <w:sz w:val="20"/>
          <w:szCs w:val="20"/>
          <w:lang w:val="fr-CA"/>
        </w:rPr>
        <w:tab/>
      </w:r>
      <w:r w:rsidRPr="00A737E0">
        <w:rPr>
          <w:rFonts w:ascii="Arial" w:hAnsi="Arial" w:cs="Arial"/>
          <w:sz w:val="20"/>
          <w:szCs w:val="20"/>
          <w:lang w:val="fr-CA"/>
        </w:rPr>
        <w:t xml:space="preserve">L’adresse du site Web du fournisseur est la suivante : </w:t>
      </w:r>
      <w:r w:rsidRPr="00E51F4B">
        <w:rPr>
          <w:rFonts w:ascii="Arial" w:hAnsi="Arial" w:cs="Arial"/>
          <w:sz w:val="20"/>
          <w:szCs w:val="20"/>
          <w:lang w:val="fr-CA"/>
        </w:rPr>
        <w:t>_________________________</w:t>
      </w:r>
    </w:p>
    <w:p w14:paraId="2B93BB4A" w14:textId="7EA677D3" w:rsidR="00024E85" w:rsidRPr="00A737E0" w:rsidRDefault="00024E85" w:rsidP="00B452B4">
      <w:pPr>
        <w:spacing w:after="0" w:line="240" w:lineRule="auto"/>
        <w:rPr>
          <w:rFonts w:ascii="Arial" w:hAnsi="Arial" w:cs="Arial"/>
          <w:sz w:val="20"/>
          <w:szCs w:val="20"/>
          <w:lang w:val="fr-CA"/>
        </w:rPr>
      </w:pPr>
      <w:r w:rsidRPr="000A54E3">
        <w:rPr>
          <w:rFonts w:ascii="Arial" w:hAnsi="Arial" w:cs="Arial"/>
          <w:sz w:val="20"/>
          <w:szCs w:val="20"/>
          <w:highlight w:val="green"/>
          <w:lang w:val="fr-CA"/>
        </w:rPr>
        <w:t>(</w:t>
      </w:r>
      <w:r w:rsidRPr="000A54E3">
        <w:rPr>
          <w:rFonts w:ascii="Arial" w:hAnsi="Arial" w:cs="Arial"/>
          <w:i/>
          <w:sz w:val="20"/>
          <w:szCs w:val="20"/>
          <w:highlight w:val="green"/>
          <w:lang w:val="fr-CA"/>
        </w:rPr>
        <w:t>Le responsable de l’AMA ajoutera l’information à l’arrangement du fournisseur.</w:t>
      </w:r>
      <w:r w:rsidRPr="000A54E3">
        <w:rPr>
          <w:rFonts w:ascii="Arial" w:hAnsi="Arial" w:cs="Arial"/>
          <w:sz w:val="20"/>
          <w:szCs w:val="20"/>
          <w:highlight w:val="green"/>
          <w:lang w:val="fr-CA"/>
        </w:rPr>
        <w:t>)</w:t>
      </w:r>
    </w:p>
    <w:p w14:paraId="3DC87B21" w14:textId="77777777" w:rsidR="00357FA0" w:rsidRPr="00A737E0" w:rsidRDefault="00357FA0" w:rsidP="00B452B4">
      <w:pPr>
        <w:spacing w:after="0" w:line="240" w:lineRule="auto"/>
        <w:rPr>
          <w:rFonts w:ascii="Arial" w:hAnsi="Arial" w:cs="Arial"/>
          <w:sz w:val="20"/>
          <w:szCs w:val="20"/>
          <w:lang w:val="fr-CA"/>
        </w:rPr>
      </w:pPr>
    </w:p>
    <w:p w14:paraId="4F2879A1" w14:textId="07951D4B" w:rsidR="00357FA0"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lastRenderedPageBreak/>
        <w:t xml:space="preserve">Les renseignements dont il est question au paragraphe 12.1 – Responsabilité B et qui figurent sur le site Web du fournisseur ne peuvent pas être différents de ceux contenus dans l’AMA. Toute modification qu’il est proposé d’apporter à ces renseignements doit être approuvée au préalable par le responsable de l’AMA et être confirmée au moyen d’une révision de l’AMA publiée par le responsable de l’AMA. Une fois la révision publiée, le fournisseur peut mettre à jour son site Web. </w:t>
      </w:r>
    </w:p>
    <w:p w14:paraId="4B850507" w14:textId="5ECEEAC1" w:rsidR="00024E85" w:rsidRPr="00A737E0" w:rsidRDefault="00024E85" w:rsidP="00B452B4">
      <w:pPr>
        <w:pStyle w:val="ModlesEn-tte3"/>
        <w:spacing w:before="0" w:after="0"/>
        <w:rPr>
          <w:rFonts w:cs="Arial"/>
          <w:szCs w:val="20"/>
        </w:rPr>
      </w:pPr>
      <w:r w:rsidRPr="00A737E0">
        <w:rPr>
          <w:rFonts w:cs="Arial"/>
          <w:szCs w:val="20"/>
        </w:rPr>
        <w:t>6A. 12.2.2</w:t>
      </w:r>
      <w:r w:rsidR="00357FA0" w:rsidRPr="00A737E0">
        <w:rPr>
          <w:rFonts w:cs="Arial"/>
          <w:szCs w:val="20"/>
        </w:rPr>
        <w:tab/>
      </w:r>
      <w:r w:rsidRPr="00A737E0">
        <w:rPr>
          <w:rFonts w:cs="Arial"/>
          <w:szCs w:val="20"/>
        </w:rPr>
        <w:t> Langue officielle du fournisseur</w:t>
      </w:r>
    </w:p>
    <w:p w14:paraId="4310E314" w14:textId="77777777" w:rsidR="00357FA0" w:rsidRPr="00A737E0" w:rsidRDefault="00357FA0" w:rsidP="00B452B4">
      <w:pPr>
        <w:spacing w:after="0" w:line="240" w:lineRule="auto"/>
        <w:rPr>
          <w:rFonts w:ascii="Arial" w:hAnsi="Arial" w:cs="Arial"/>
          <w:sz w:val="20"/>
          <w:szCs w:val="20"/>
          <w:lang w:val="fr-CA"/>
        </w:rPr>
      </w:pPr>
    </w:p>
    <w:p w14:paraId="491EBFB3"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Pendant la période de l’AMA, le Canada transmettra au fournisseur l’invitation à soumissionner/la demande de soumissions et le contrat subséquent dans les langues officielles suivantes :</w:t>
      </w:r>
    </w:p>
    <w:p w14:paraId="79E43E7E" w14:textId="77777777" w:rsidR="00357FA0" w:rsidRPr="00A737E0" w:rsidRDefault="00357FA0" w:rsidP="00B452B4">
      <w:pPr>
        <w:spacing w:after="0" w:line="240" w:lineRule="auto"/>
        <w:rPr>
          <w:rFonts w:ascii="Arial" w:hAnsi="Arial" w:cs="Arial"/>
          <w:sz w:val="20"/>
          <w:szCs w:val="20"/>
          <w:lang w:val="fr-CA"/>
        </w:rPr>
      </w:pPr>
    </w:p>
    <w:p w14:paraId="3BAD0DEB" w14:textId="77777777" w:rsidR="00024E85" w:rsidRPr="00A737E0"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t>_____________________</w:t>
      </w:r>
      <w:r w:rsidRPr="00A737E0">
        <w:rPr>
          <w:rFonts w:ascii="Arial" w:hAnsi="Arial" w:cs="Arial"/>
          <w:sz w:val="20"/>
          <w:szCs w:val="20"/>
          <w:lang w:val="fr-CA"/>
        </w:rPr>
        <w:t xml:space="preserve"> </w:t>
      </w:r>
      <w:r w:rsidRPr="007D67F8">
        <w:rPr>
          <w:rFonts w:ascii="Arial" w:hAnsi="Arial" w:cs="Arial"/>
          <w:sz w:val="20"/>
          <w:szCs w:val="20"/>
          <w:highlight w:val="green"/>
          <w:lang w:val="fr-CA"/>
        </w:rPr>
        <w:t>(</w:t>
      </w:r>
      <w:r w:rsidRPr="00E51F4B">
        <w:rPr>
          <w:rFonts w:ascii="Arial" w:hAnsi="Arial" w:cs="Arial"/>
          <w:i/>
          <w:sz w:val="20"/>
          <w:szCs w:val="20"/>
          <w:highlight w:val="green"/>
          <w:lang w:val="fr-CA"/>
        </w:rPr>
        <w:t>Le responsable de l’AMA indiquera les langues choisies par le fournisseur dans son arrangement</w:t>
      </w:r>
      <w:r w:rsidRPr="00E51F4B">
        <w:rPr>
          <w:rFonts w:ascii="Arial" w:hAnsi="Arial" w:cs="Arial"/>
          <w:sz w:val="20"/>
          <w:szCs w:val="20"/>
          <w:highlight w:val="green"/>
          <w:lang w:val="fr-CA"/>
        </w:rPr>
        <w:t>.</w:t>
      </w:r>
      <w:r w:rsidRPr="00A737E0">
        <w:rPr>
          <w:rFonts w:ascii="Arial" w:hAnsi="Arial" w:cs="Arial"/>
          <w:sz w:val="20"/>
          <w:szCs w:val="20"/>
          <w:lang w:val="fr-CA"/>
        </w:rPr>
        <w:t>)</w:t>
      </w:r>
    </w:p>
    <w:p w14:paraId="443E6BDF" w14:textId="77777777" w:rsidR="00357FA0" w:rsidRPr="00A737E0" w:rsidRDefault="00357FA0" w:rsidP="00B452B4">
      <w:pPr>
        <w:spacing w:after="0" w:line="240" w:lineRule="auto"/>
        <w:rPr>
          <w:rFonts w:ascii="Arial" w:hAnsi="Arial" w:cs="Arial"/>
          <w:sz w:val="20"/>
          <w:szCs w:val="20"/>
          <w:lang w:val="fr-CA"/>
        </w:rPr>
      </w:pPr>
    </w:p>
    <w:p w14:paraId="78FBCCAE" w14:textId="1F1FFFB3" w:rsidR="00024E85" w:rsidRPr="00A737E0" w:rsidRDefault="00024E85" w:rsidP="00B452B4">
      <w:pPr>
        <w:pStyle w:val="ModlesEn-tte2"/>
        <w:spacing w:before="0" w:after="0"/>
        <w:rPr>
          <w:rFonts w:cs="Arial"/>
          <w:b w:val="0"/>
          <w:szCs w:val="20"/>
        </w:rPr>
      </w:pPr>
      <w:bookmarkStart w:id="16" w:name="_Toc5097845"/>
      <w:r w:rsidRPr="00A737E0">
        <w:rPr>
          <w:rFonts w:cs="Arial"/>
          <w:szCs w:val="20"/>
        </w:rPr>
        <w:t>6A.13</w:t>
      </w:r>
      <w:r w:rsidRPr="00A737E0">
        <w:rPr>
          <w:rFonts w:cs="Arial"/>
          <w:szCs w:val="20"/>
        </w:rPr>
        <w:tab/>
        <w:t xml:space="preserve">Paiement par carte de crédit </w:t>
      </w:r>
      <w:r w:rsidRPr="00A737E0">
        <w:rPr>
          <w:rFonts w:cs="Arial"/>
          <w:b w:val="0"/>
          <w:szCs w:val="20"/>
        </w:rPr>
        <w:t>(</w:t>
      </w:r>
      <w:r w:rsidRPr="00A737E0">
        <w:rPr>
          <w:rFonts w:cs="Arial"/>
          <w:b w:val="0"/>
          <w:i/>
          <w:szCs w:val="20"/>
        </w:rPr>
        <w:t>Le responsable de l’AMA ajoutera l’information dans l’arrangement du fournisseur.</w:t>
      </w:r>
      <w:r w:rsidRPr="00A737E0">
        <w:rPr>
          <w:rFonts w:cs="Arial"/>
          <w:b w:val="0"/>
          <w:szCs w:val="20"/>
        </w:rPr>
        <w:t>)</w:t>
      </w:r>
      <w:bookmarkEnd w:id="16"/>
    </w:p>
    <w:p w14:paraId="29BD2CD8" w14:textId="77777777" w:rsidR="00357FA0" w:rsidRPr="00A737E0" w:rsidRDefault="00357FA0" w:rsidP="00B452B4">
      <w:pPr>
        <w:pStyle w:val="ModlesEn-tte2"/>
        <w:spacing w:before="0" w:after="0"/>
        <w:rPr>
          <w:rFonts w:cs="Arial"/>
          <w:b w:val="0"/>
          <w:szCs w:val="20"/>
        </w:rPr>
      </w:pPr>
    </w:p>
    <w:p w14:paraId="6EE82705" w14:textId="77777777" w:rsidR="00024E85" w:rsidRPr="00E51F4B" w:rsidRDefault="00024E85" w:rsidP="00B452B4">
      <w:pPr>
        <w:tabs>
          <w:tab w:val="left" w:pos="0"/>
        </w:tabs>
        <w:overflowPunct w:val="0"/>
        <w:autoSpaceDE w:val="0"/>
        <w:autoSpaceDN w:val="0"/>
        <w:adjustRightInd w:val="0"/>
        <w:spacing w:after="0" w:line="240" w:lineRule="auto"/>
        <w:textAlignment w:val="baseline"/>
        <w:rPr>
          <w:rFonts w:ascii="Arial" w:hAnsi="Arial" w:cs="Arial"/>
          <w:color w:val="000000"/>
          <w:sz w:val="20"/>
          <w:szCs w:val="20"/>
          <w:lang w:val="fr-CA" w:eastAsia="en-CA"/>
        </w:rPr>
      </w:pPr>
      <w:r w:rsidRPr="00E51F4B">
        <w:rPr>
          <w:rFonts w:ascii="Arial" w:hAnsi="Arial" w:cs="Arial"/>
          <w:color w:val="000000"/>
          <w:sz w:val="20"/>
          <w:szCs w:val="20"/>
          <w:lang w:val="fr-CA" w:eastAsia="en-CA"/>
        </w:rPr>
        <w:t>La carte de crédit __________ est acceptée</w:t>
      </w:r>
    </w:p>
    <w:p w14:paraId="5B2DD5BD" w14:textId="77777777" w:rsidR="00024E85" w:rsidRPr="00E51F4B" w:rsidRDefault="00024E85" w:rsidP="00B452B4">
      <w:pPr>
        <w:tabs>
          <w:tab w:val="left" w:pos="0"/>
        </w:tabs>
        <w:overflowPunct w:val="0"/>
        <w:autoSpaceDE w:val="0"/>
        <w:autoSpaceDN w:val="0"/>
        <w:adjustRightInd w:val="0"/>
        <w:spacing w:after="0" w:line="240" w:lineRule="auto"/>
        <w:textAlignment w:val="baseline"/>
        <w:rPr>
          <w:rFonts w:ascii="Arial" w:hAnsi="Arial" w:cs="Arial"/>
          <w:color w:val="000000"/>
          <w:sz w:val="20"/>
          <w:szCs w:val="20"/>
          <w:lang w:val="fr-CA" w:eastAsia="en-CA"/>
        </w:rPr>
      </w:pPr>
    </w:p>
    <w:p w14:paraId="086D954C" w14:textId="77777777" w:rsidR="00024E85" w:rsidRPr="00E51F4B" w:rsidRDefault="00024E85" w:rsidP="00B452B4">
      <w:pPr>
        <w:tabs>
          <w:tab w:val="left" w:pos="0"/>
        </w:tabs>
        <w:overflowPunct w:val="0"/>
        <w:autoSpaceDE w:val="0"/>
        <w:autoSpaceDN w:val="0"/>
        <w:adjustRightInd w:val="0"/>
        <w:spacing w:after="0" w:line="240" w:lineRule="auto"/>
        <w:textAlignment w:val="baseline"/>
        <w:rPr>
          <w:rFonts w:ascii="Arial" w:hAnsi="Arial" w:cs="Arial"/>
          <w:color w:val="000000"/>
          <w:sz w:val="20"/>
          <w:szCs w:val="20"/>
          <w:lang w:val="fr-CA" w:eastAsia="en-CA"/>
        </w:rPr>
      </w:pPr>
      <w:r w:rsidRPr="00E51F4B">
        <w:rPr>
          <w:rFonts w:ascii="Arial" w:hAnsi="Arial" w:cs="Arial"/>
          <w:color w:val="000000"/>
          <w:sz w:val="20"/>
          <w:szCs w:val="20"/>
          <w:lang w:val="fr-CA" w:eastAsia="en-CA"/>
        </w:rPr>
        <w:t>ou</w:t>
      </w:r>
    </w:p>
    <w:p w14:paraId="6F052BB8" w14:textId="77777777" w:rsidR="00024E85" w:rsidRPr="00E51F4B" w:rsidRDefault="00024E85" w:rsidP="00B452B4">
      <w:pPr>
        <w:tabs>
          <w:tab w:val="left" w:pos="0"/>
        </w:tabs>
        <w:overflowPunct w:val="0"/>
        <w:autoSpaceDE w:val="0"/>
        <w:autoSpaceDN w:val="0"/>
        <w:adjustRightInd w:val="0"/>
        <w:spacing w:after="0" w:line="240" w:lineRule="auto"/>
        <w:textAlignment w:val="baseline"/>
        <w:rPr>
          <w:rFonts w:ascii="Arial" w:hAnsi="Arial" w:cs="Arial"/>
          <w:color w:val="000000"/>
          <w:sz w:val="20"/>
          <w:szCs w:val="20"/>
          <w:lang w:val="fr-CA" w:eastAsia="en-CA"/>
        </w:rPr>
      </w:pPr>
    </w:p>
    <w:p w14:paraId="346B2B01" w14:textId="77777777" w:rsidR="00024E85" w:rsidRPr="00A737E0" w:rsidRDefault="00024E85" w:rsidP="00B452B4">
      <w:pPr>
        <w:tabs>
          <w:tab w:val="left" w:pos="0"/>
        </w:tabs>
        <w:overflowPunct w:val="0"/>
        <w:autoSpaceDE w:val="0"/>
        <w:autoSpaceDN w:val="0"/>
        <w:adjustRightInd w:val="0"/>
        <w:spacing w:after="0" w:line="240" w:lineRule="auto"/>
        <w:textAlignment w:val="baseline"/>
        <w:rPr>
          <w:rFonts w:ascii="Arial" w:hAnsi="Arial" w:cs="Arial"/>
          <w:color w:val="000000"/>
          <w:sz w:val="20"/>
          <w:szCs w:val="20"/>
          <w:lang w:val="fr-CA" w:eastAsia="en-CA"/>
        </w:rPr>
      </w:pPr>
      <w:r w:rsidRPr="00E51F4B">
        <w:rPr>
          <w:rFonts w:ascii="Arial" w:hAnsi="Arial" w:cs="Arial"/>
          <w:color w:val="000000"/>
          <w:sz w:val="20"/>
          <w:szCs w:val="20"/>
          <w:lang w:val="fr-CA" w:eastAsia="en-CA"/>
        </w:rPr>
        <w:t>Les cartes de crédit _________ et _________ sont acceptées.</w:t>
      </w:r>
    </w:p>
    <w:p w14:paraId="0E5D9444" w14:textId="77777777" w:rsidR="00024E85" w:rsidRPr="00A737E0" w:rsidRDefault="00024E85" w:rsidP="00B452B4">
      <w:pPr>
        <w:tabs>
          <w:tab w:val="left" w:pos="0"/>
        </w:tabs>
        <w:overflowPunct w:val="0"/>
        <w:autoSpaceDE w:val="0"/>
        <w:autoSpaceDN w:val="0"/>
        <w:adjustRightInd w:val="0"/>
        <w:spacing w:after="0" w:line="240" w:lineRule="auto"/>
        <w:textAlignment w:val="baseline"/>
        <w:rPr>
          <w:rFonts w:ascii="Arial" w:hAnsi="Arial" w:cs="Arial"/>
          <w:color w:val="000000"/>
          <w:sz w:val="20"/>
          <w:szCs w:val="20"/>
          <w:lang w:val="fr-CA" w:eastAsia="en-CA"/>
        </w:rPr>
      </w:pPr>
    </w:p>
    <w:p w14:paraId="370DB272" w14:textId="77777777" w:rsidR="00024E85" w:rsidRPr="00A737E0" w:rsidRDefault="00024E85" w:rsidP="00B452B4">
      <w:pPr>
        <w:tabs>
          <w:tab w:val="left" w:pos="0"/>
        </w:tabs>
        <w:overflowPunct w:val="0"/>
        <w:autoSpaceDE w:val="0"/>
        <w:autoSpaceDN w:val="0"/>
        <w:adjustRightInd w:val="0"/>
        <w:spacing w:after="0" w:line="240" w:lineRule="auto"/>
        <w:textAlignment w:val="baseline"/>
        <w:rPr>
          <w:rFonts w:ascii="Arial" w:hAnsi="Arial" w:cs="Arial"/>
          <w:color w:val="000000"/>
          <w:sz w:val="20"/>
          <w:szCs w:val="20"/>
          <w:lang w:val="fr-CA" w:eastAsia="en-CA"/>
        </w:rPr>
      </w:pPr>
      <w:r w:rsidRPr="00A737E0">
        <w:rPr>
          <w:rFonts w:ascii="Arial" w:hAnsi="Arial" w:cs="Arial"/>
          <w:color w:val="000000"/>
          <w:sz w:val="20"/>
          <w:szCs w:val="20"/>
          <w:lang w:val="fr-CA" w:eastAsia="en-CA"/>
        </w:rPr>
        <w:t xml:space="preserve">ou </w:t>
      </w:r>
    </w:p>
    <w:p w14:paraId="0D263F67" w14:textId="77777777" w:rsidR="00C43CE5" w:rsidRPr="00A737E0" w:rsidRDefault="00C43CE5" w:rsidP="00B452B4">
      <w:pPr>
        <w:tabs>
          <w:tab w:val="left" w:pos="0"/>
        </w:tabs>
        <w:overflowPunct w:val="0"/>
        <w:autoSpaceDE w:val="0"/>
        <w:autoSpaceDN w:val="0"/>
        <w:adjustRightInd w:val="0"/>
        <w:spacing w:after="0" w:line="240" w:lineRule="auto"/>
        <w:textAlignment w:val="baseline"/>
        <w:rPr>
          <w:rFonts w:ascii="Arial" w:hAnsi="Arial" w:cs="Arial"/>
          <w:color w:val="000000"/>
          <w:sz w:val="20"/>
          <w:szCs w:val="20"/>
          <w:lang w:val="fr-CA" w:eastAsia="en-CA"/>
        </w:rPr>
      </w:pPr>
    </w:p>
    <w:p w14:paraId="303AA82B" w14:textId="5F7F2CB9" w:rsidR="00C43CE5" w:rsidRPr="00A737E0" w:rsidRDefault="00C43CE5" w:rsidP="00B452B4">
      <w:pPr>
        <w:tabs>
          <w:tab w:val="left" w:pos="0"/>
        </w:tabs>
        <w:overflowPunct w:val="0"/>
        <w:autoSpaceDE w:val="0"/>
        <w:autoSpaceDN w:val="0"/>
        <w:adjustRightInd w:val="0"/>
        <w:spacing w:after="0" w:line="240" w:lineRule="auto"/>
        <w:textAlignment w:val="baseline"/>
        <w:rPr>
          <w:rFonts w:ascii="Arial" w:hAnsi="Arial" w:cs="Arial"/>
          <w:bCs/>
          <w:iCs/>
          <w:color w:val="000000"/>
          <w:sz w:val="20"/>
          <w:szCs w:val="20"/>
          <w:lang w:val="fr-CA" w:eastAsia="en-CA"/>
        </w:rPr>
      </w:pPr>
      <w:r w:rsidRPr="00A737E0">
        <w:rPr>
          <w:rFonts w:ascii="Arial" w:hAnsi="Arial" w:cs="Arial"/>
          <w:bCs/>
          <w:iCs/>
          <w:color w:val="000000"/>
          <w:sz w:val="20"/>
          <w:szCs w:val="20"/>
          <w:lang w:val="fr-CA" w:eastAsia="en-CA"/>
        </w:rPr>
        <w:t>Aucune carte de crédit n’est acceptée</w:t>
      </w:r>
    </w:p>
    <w:p w14:paraId="7AF5C446" w14:textId="77777777" w:rsidR="00C43CE5" w:rsidRPr="00A737E0" w:rsidRDefault="00C43CE5" w:rsidP="00B452B4">
      <w:pPr>
        <w:tabs>
          <w:tab w:val="left" w:pos="0"/>
        </w:tabs>
        <w:overflowPunct w:val="0"/>
        <w:autoSpaceDE w:val="0"/>
        <w:autoSpaceDN w:val="0"/>
        <w:adjustRightInd w:val="0"/>
        <w:spacing w:after="0" w:line="240" w:lineRule="auto"/>
        <w:textAlignment w:val="baseline"/>
        <w:rPr>
          <w:rFonts w:ascii="Arial" w:hAnsi="Arial" w:cs="Arial"/>
          <w:bCs/>
          <w:iCs/>
          <w:color w:val="000000"/>
          <w:sz w:val="20"/>
          <w:szCs w:val="20"/>
          <w:lang w:val="fr-CA" w:eastAsia="en-CA"/>
        </w:rPr>
      </w:pPr>
    </w:p>
    <w:p w14:paraId="1E966048" w14:textId="054CD59D" w:rsidR="00024E85" w:rsidRPr="00A737E0" w:rsidRDefault="00024E85" w:rsidP="00B452B4">
      <w:pPr>
        <w:pStyle w:val="ModlesEn-tte2"/>
        <w:spacing w:before="0" w:after="0"/>
        <w:rPr>
          <w:rFonts w:cs="Arial"/>
          <w:szCs w:val="20"/>
        </w:rPr>
      </w:pPr>
      <w:bookmarkStart w:id="17" w:name="_Toc5097846"/>
      <w:r w:rsidRPr="00A737E0">
        <w:rPr>
          <w:rFonts w:cs="Arial"/>
          <w:szCs w:val="20"/>
        </w:rPr>
        <w:t>6A.14</w:t>
      </w:r>
      <w:r w:rsidRPr="00A737E0">
        <w:rPr>
          <w:rFonts w:cs="Arial"/>
          <w:szCs w:val="20"/>
        </w:rPr>
        <w:tab/>
        <w:t>Portée des travaux du fournisseur (étendue géographique)</w:t>
      </w:r>
      <w:bookmarkEnd w:id="17"/>
    </w:p>
    <w:p w14:paraId="2EE2EEC5" w14:textId="77777777" w:rsidR="00C43CE5" w:rsidRPr="00A737E0" w:rsidRDefault="00C43CE5" w:rsidP="00B452B4">
      <w:pPr>
        <w:pStyle w:val="ModlesEn-tte2"/>
        <w:spacing w:before="0" w:after="0"/>
        <w:rPr>
          <w:rFonts w:cs="Arial"/>
          <w:szCs w:val="20"/>
        </w:rPr>
      </w:pPr>
    </w:p>
    <w:p w14:paraId="09F85FCF" w14:textId="77777777" w:rsidR="00024E85" w:rsidRPr="00A737E0" w:rsidRDefault="00024E85" w:rsidP="00B452B4">
      <w:pPr>
        <w:pStyle w:val="ModlesEn-tte3"/>
        <w:spacing w:before="0" w:after="0"/>
        <w:rPr>
          <w:rFonts w:cs="Arial"/>
          <w:szCs w:val="20"/>
        </w:rPr>
      </w:pPr>
      <w:r w:rsidRPr="00A737E0">
        <w:rPr>
          <w:rFonts w:cs="Arial"/>
          <w:szCs w:val="20"/>
        </w:rPr>
        <w:t>6A.14.1­N</w:t>
      </w:r>
      <w:r w:rsidRPr="00A737E0">
        <w:rPr>
          <w:rFonts w:cs="Arial"/>
          <w:szCs w:val="20"/>
        </w:rPr>
        <w:tab/>
        <w:t xml:space="preserve">Portée nationale </w:t>
      </w:r>
    </w:p>
    <w:p w14:paraId="18803DC7"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Les éléments suivants seront inclus dans l’AMA destiné aux fournisseurs visés par la SAEA dont l’arrangement concerne l’ensemble du pays, et à tous les fournisseurs généraux. Les instructions de ce paragraphe ne seront pas incluses dans l’AMA subséquent.</w:t>
      </w:r>
    </w:p>
    <w:p w14:paraId="0ACEA9E7" w14:textId="77777777" w:rsidR="00024E85" w:rsidRPr="00A737E0" w:rsidRDefault="00024E85" w:rsidP="00B452B4">
      <w:pPr>
        <w:pStyle w:val="ListParagraph"/>
        <w:numPr>
          <w:ilvl w:val="3"/>
          <w:numId w:val="28"/>
        </w:numPr>
        <w:ind w:left="426" w:hanging="284"/>
        <w:rPr>
          <w:rFonts w:ascii="Arial" w:hAnsi="Arial" w:cs="Arial"/>
          <w:sz w:val="20"/>
        </w:rPr>
      </w:pPr>
      <w:r w:rsidRPr="00A737E0">
        <w:rPr>
          <w:rFonts w:ascii="Arial" w:hAnsi="Arial" w:cs="Arial"/>
          <w:sz w:val="20"/>
          <w:lang w:val="fr-CA"/>
        </w:rPr>
        <w:t xml:space="preserve">Le fournisseur et ses distributeurs agréés doivent exécuter les travaux décrits à l’annexe A dans toutes les régions énumérées au tableau 1 ci-­dessous et pour tous les utilisateurs désignés dans ces régions. Cependant, aucun travail ni aucune livraison ne peuvent être réalisés dans les régions visées par les ententes sur les revendications territoriales globales (ERTG). </w:t>
      </w:r>
      <w:r w:rsidRPr="00A737E0">
        <w:rPr>
          <w:rFonts w:ascii="Arial" w:hAnsi="Arial" w:cs="Arial"/>
          <w:sz w:val="20"/>
        </w:rPr>
        <w:t>Plus d’un distributeur agréé peut desservir chaque région.</w:t>
      </w:r>
      <w:r w:rsidRPr="00A737E0">
        <w:rPr>
          <w:rFonts w:ascii="Arial" w:hAnsi="Arial" w:cs="Arial"/>
          <w:sz w:val="20"/>
        </w:rPr>
        <w:cr/>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28"/>
        <w:gridCol w:w="6352"/>
      </w:tblGrid>
      <w:tr w:rsidR="00024E85" w:rsidRPr="00A737E0" w14:paraId="273D53A9" w14:textId="77777777" w:rsidTr="00024E85">
        <w:trPr>
          <w:trHeight w:val="288"/>
        </w:trPr>
        <w:tc>
          <w:tcPr>
            <w:tcW w:w="8280" w:type="dxa"/>
            <w:gridSpan w:val="2"/>
            <w:tcBorders>
              <w:top w:val="single" w:sz="6" w:space="0" w:color="000000"/>
              <w:left w:val="single" w:sz="6" w:space="0" w:color="000000"/>
              <w:bottom w:val="single" w:sz="6" w:space="0" w:color="000000"/>
              <w:right w:val="single" w:sz="6" w:space="0" w:color="000000"/>
            </w:tcBorders>
            <w:shd w:val="clear" w:color="000000" w:fill="FFFFFF"/>
          </w:tcPr>
          <w:p w14:paraId="3558B5A5" w14:textId="77777777" w:rsidR="00024E85" w:rsidRPr="00A737E0" w:rsidRDefault="00024E85" w:rsidP="00B452B4">
            <w:pPr>
              <w:spacing w:after="0" w:line="240" w:lineRule="auto"/>
              <w:rPr>
                <w:rFonts w:ascii="Arial" w:hAnsi="Arial" w:cs="Arial"/>
                <w:sz w:val="20"/>
                <w:szCs w:val="20"/>
              </w:rPr>
            </w:pPr>
            <w:r w:rsidRPr="00A737E0">
              <w:rPr>
                <w:rFonts w:ascii="Arial" w:hAnsi="Arial" w:cs="Arial"/>
                <w:sz w:val="20"/>
                <w:szCs w:val="20"/>
              </w:rPr>
              <w:t>Tableau 1</w:t>
            </w:r>
          </w:p>
        </w:tc>
      </w:tr>
      <w:tr w:rsidR="00024E85" w:rsidRPr="0096354A" w14:paraId="13FB709E" w14:textId="77777777" w:rsidTr="00024E85">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14:paraId="76BF3044" w14:textId="77777777" w:rsidR="00024E85" w:rsidRPr="00A737E0" w:rsidRDefault="00024E85" w:rsidP="00B452B4">
            <w:pPr>
              <w:spacing w:after="0" w:line="240" w:lineRule="auto"/>
              <w:rPr>
                <w:rFonts w:ascii="Arial" w:hAnsi="Arial" w:cs="Arial"/>
                <w:sz w:val="20"/>
                <w:szCs w:val="20"/>
              </w:rPr>
            </w:pPr>
            <w:r w:rsidRPr="00A737E0">
              <w:rPr>
                <w:rFonts w:ascii="Arial" w:hAnsi="Arial" w:cs="Arial"/>
                <w:sz w:val="20"/>
                <w:szCs w:val="20"/>
              </w:rPr>
              <w:t>Région</w:t>
            </w:r>
          </w:p>
        </w:tc>
        <w:tc>
          <w:tcPr>
            <w:tcW w:w="6352" w:type="dxa"/>
            <w:tcBorders>
              <w:top w:val="single" w:sz="6" w:space="0" w:color="000000"/>
              <w:left w:val="single" w:sz="6" w:space="0" w:color="000000"/>
              <w:bottom w:val="single" w:sz="6" w:space="0" w:color="000000"/>
              <w:right w:val="single" w:sz="6" w:space="0" w:color="000000"/>
            </w:tcBorders>
            <w:shd w:val="clear" w:color="000000" w:fill="FFFFFF"/>
          </w:tcPr>
          <w:p w14:paraId="1FAB918C"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b/>
                <w:sz w:val="20"/>
                <w:szCs w:val="20"/>
                <w:lang w:val="fr-CA"/>
              </w:rPr>
              <w:t>Description de l’étendue géographique </w:t>
            </w:r>
            <w:r w:rsidRPr="00A737E0">
              <w:rPr>
                <w:rFonts w:ascii="Arial" w:hAnsi="Arial" w:cs="Arial"/>
                <w:sz w:val="20"/>
                <w:szCs w:val="20"/>
                <w:lang w:val="fr-CA"/>
              </w:rPr>
              <w:t>(dans tout le Canada, à l’exception des zones assujetties à des ententes sur les revendications territoriales globales [ERTG])</w:t>
            </w:r>
          </w:p>
        </w:tc>
      </w:tr>
      <w:tr w:rsidR="00024E85" w:rsidRPr="0096354A" w14:paraId="11FC2DDE" w14:textId="77777777" w:rsidTr="00024E85">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14:paraId="301C1F30" w14:textId="77777777" w:rsidR="00024E85" w:rsidRPr="00A737E0" w:rsidRDefault="00024E85" w:rsidP="00B452B4">
            <w:pPr>
              <w:spacing w:after="0" w:line="240" w:lineRule="auto"/>
              <w:rPr>
                <w:rFonts w:ascii="Arial" w:hAnsi="Arial" w:cs="Arial"/>
                <w:sz w:val="20"/>
                <w:szCs w:val="20"/>
              </w:rPr>
            </w:pPr>
            <w:r w:rsidRPr="00A737E0">
              <w:rPr>
                <w:rFonts w:ascii="Arial" w:hAnsi="Arial" w:cs="Arial"/>
                <w:sz w:val="20"/>
                <w:szCs w:val="20"/>
              </w:rPr>
              <w:t>Pacifique</w:t>
            </w:r>
          </w:p>
        </w:tc>
        <w:tc>
          <w:tcPr>
            <w:tcW w:w="6352" w:type="dxa"/>
            <w:tcBorders>
              <w:top w:val="single" w:sz="6" w:space="0" w:color="000000"/>
              <w:left w:val="single" w:sz="6" w:space="0" w:color="000000"/>
              <w:bottom w:val="single" w:sz="6" w:space="0" w:color="000000"/>
              <w:right w:val="single" w:sz="6" w:space="0" w:color="000000"/>
            </w:tcBorders>
            <w:shd w:val="clear" w:color="000000" w:fill="FFFFFF"/>
          </w:tcPr>
          <w:p w14:paraId="41E53A59"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Province de la Colombie-Britannique</w:t>
            </w:r>
          </w:p>
        </w:tc>
      </w:tr>
      <w:tr w:rsidR="00024E85" w:rsidRPr="0096354A" w14:paraId="6047FF82" w14:textId="77777777" w:rsidTr="00024E85">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14:paraId="127866B5" w14:textId="77777777" w:rsidR="00024E85" w:rsidRPr="00A737E0" w:rsidRDefault="00024E85" w:rsidP="00B452B4">
            <w:pPr>
              <w:spacing w:after="0" w:line="240" w:lineRule="auto"/>
              <w:rPr>
                <w:rFonts w:ascii="Arial" w:hAnsi="Arial" w:cs="Arial"/>
                <w:sz w:val="20"/>
                <w:szCs w:val="20"/>
              </w:rPr>
            </w:pPr>
            <w:r w:rsidRPr="00A737E0">
              <w:rPr>
                <w:rFonts w:ascii="Arial" w:hAnsi="Arial" w:cs="Arial"/>
                <w:sz w:val="20"/>
                <w:szCs w:val="20"/>
              </w:rPr>
              <w:t>Ouest</w:t>
            </w:r>
          </w:p>
        </w:tc>
        <w:tc>
          <w:tcPr>
            <w:tcW w:w="6352" w:type="dxa"/>
            <w:tcBorders>
              <w:top w:val="single" w:sz="6" w:space="0" w:color="000000"/>
              <w:left w:val="single" w:sz="6" w:space="0" w:color="000000"/>
              <w:bottom w:val="single" w:sz="6" w:space="0" w:color="000000"/>
              <w:right w:val="single" w:sz="6" w:space="0" w:color="000000"/>
            </w:tcBorders>
            <w:shd w:val="clear" w:color="000000" w:fill="FFFFFF"/>
          </w:tcPr>
          <w:p w14:paraId="3008E50D"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Provinces de l’Alberta, de la Saskatchewan et du Manitoba</w:t>
            </w:r>
          </w:p>
        </w:tc>
      </w:tr>
      <w:tr w:rsidR="00024E85" w:rsidRPr="0096354A" w14:paraId="091DD4B0" w14:textId="77777777" w:rsidTr="00024E85">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14:paraId="45220B9F" w14:textId="77777777" w:rsidR="00024E85" w:rsidRPr="00A737E0" w:rsidRDefault="00024E85" w:rsidP="00B452B4">
            <w:pPr>
              <w:spacing w:after="0" w:line="240" w:lineRule="auto"/>
              <w:rPr>
                <w:rFonts w:ascii="Arial" w:hAnsi="Arial" w:cs="Arial"/>
                <w:sz w:val="20"/>
                <w:szCs w:val="20"/>
              </w:rPr>
            </w:pPr>
            <w:r w:rsidRPr="00A737E0">
              <w:rPr>
                <w:rFonts w:ascii="Arial" w:hAnsi="Arial" w:cs="Arial"/>
                <w:sz w:val="20"/>
                <w:szCs w:val="20"/>
              </w:rPr>
              <w:t>Ontario</w:t>
            </w:r>
          </w:p>
        </w:tc>
        <w:tc>
          <w:tcPr>
            <w:tcW w:w="6352" w:type="dxa"/>
            <w:tcBorders>
              <w:top w:val="single" w:sz="6" w:space="0" w:color="000000"/>
              <w:left w:val="single" w:sz="6" w:space="0" w:color="000000"/>
              <w:bottom w:val="single" w:sz="6" w:space="0" w:color="000000"/>
              <w:right w:val="single" w:sz="6" w:space="0" w:color="000000"/>
            </w:tcBorders>
            <w:shd w:val="clear" w:color="000000" w:fill="FFFFFF"/>
          </w:tcPr>
          <w:p w14:paraId="4624B418"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Province de l’Ontario, à l’exception du secteur de la capitale nationale</w:t>
            </w:r>
          </w:p>
        </w:tc>
      </w:tr>
      <w:tr w:rsidR="00024E85" w:rsidRPr="0096354A" w14:paraId="0CCB4F54" w14:textId="77777777" w:rsidTr="00024E85">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14:paraId="587520DA"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Secteur de la capitale nationale</w:t>
            </w:r>
          </w:p>
        </w:tc>
        <w:tc>
          <w:tcPr>
            <w:tcW w:w="6352" w:type="dxa"/>
            <w:tcBorders>
              <w:top w:val="single" w:sz="6" w:space="0" w:color="000000"/>
              <w:left w:val="single" w:sz="6" w:space="0" w:color="000000"/>
              <w:bottom w:val="single" w:sz="6" w:space="0" w:color="000000"/>
              <w:right w:val="single" w:sz="6" w:space="0" w:color="000000"/>
            </w:tcBorders>
            <w:shd w:val="clear" w:color="000000" w:fill="FFFFFF"/>
          </w:tcPr>
          <w:p w14:paraId="207A3EE3"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Limité à l’ouest par une ligne nord-sud allant de Petawawa à Kingston, au nord jusqu’à Maniwaki (Québec), à l’est par la frontière entre l’Ontario et le Québec, au sud par le fleuve Saint-Laurent (y compris les régions Gatineau-Maniwaki)</w:t>
            </w:r>
          </w:p>
        </w:tc>
      </w:tr>
      <w:tr w:rsidR="00024E85" w:rsidRPr="0096354A" w14:paraId="3555686D" w14:textId="77777777" w:rsidTr="00024E85">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14:paraId="6EAEFA37" w14:textId="77777777" w:rsidR="00024E85" w:rsidRPr="00A737E0" w:rsidRDefault="00024E85" w:rsidP="00B452B4">
            <w:pPr>
              <w:spacing w:after="0" w:line="240" w:lineRule="auto"/>
              <w:rPr>
                <w:rFonts w:ascii="Arial" w:hAnsi="Arial" w:cs="Arial"/>
                <w:sz w:val="20"/>
                <w:szCs w:val="20"/>
              </w:rPr>
            </w:pPr>
            <w:r w:rsidRPr="00A737E0">
              <w:rPr>
                <w:rFonts w:ascii="Arial" w:hAnsi="Arial" w:cs="Arial"/>
                <w:sz w:val="20"/>
                <w:szCs w:val="20"/>
              </w:rPr>
              <w:t>Québec</w:t>
            </w:r>
          </w:p>
        </w:tc>
        <w:tc>
          <w:tcPr>
            <w:tcW w:w="6352" w:type="dxa"/>
            <w:tcBorders>
              <w:top w:val="single" w:sz="6" w:space="0" w:color="000000"/>
              <w:left w:val="single" w:sz="6" w:space="0" w:color="000000"/>
              <w:bottom w:val="single" w:sz="6" w:space="0" w:color="000000"/>
              <w:right w:val="single" w:sz="6" w:space="0" w:color="000000"/>
            </w:tcBorders>
            <w:shd w:val="clear" w:color="000000" w:fill="FFFFFF"/>
          </w:tcPr>
          <w:p w14:paraId="49C212BB"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Province de Québec à l’exception du secteur de la capitale nationale.</w:t>
            </w:r>
          </w:p>
        </w:tc>
      </w:tr>
      <w:tr w:rsidR="00024E85" w:rsidRPr="0096354A" w14:paraId="564F58D1" w14:textId="77777777" w:rsidTr="00024E85">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14:paraId="2893E4EE" w14:textId="77777777" w:rsidR="00024E85" w:rsidRPr="00A737E0" w:rsidRDefault="00024E85" w:rsidP="00B452B4">
            <w:pPr>
              <w:spacing w:after="0" w:line="240" w:lineRule="auto"/>
              <w:rPr>
                <w:rFonts w:ascii="Arial" w:hAnsi="Arial" w:cs="Arial"/>
                <w:sz w:val="20"/>
                <w:szCs w:val="20"/>
              </w:rPr>
            </w:pPr>
            <w:r w:rsidRPr="00A737E0">
              <w:rPr>
                <w:rFonts w:ascii="Arial" w:hAnsi="Arial" w:cs="Arial"/>
                <w:sz w:val="20"/>
                <w:szCs w:val="20"/>
              </w:rPr>
              <w:t>Atlantique</w:t>
            </w:r>
          </w:p>
        </w:tc>
        <w:tc>
          <w:tcPr>
            <w:tcW w:w="6352" w:type="dxa"/>
            <w:tcBorders>
              <w:top w:val="single" w:sz="6" w:space="0" w:color="000000"/>
              <w:left w:val="single" w:sz="6" w:space="0" w:color="000000"/>
              <w:bottom w:val="single" w:sz="6" w:space="0" w:color="000000"/>
              <w:right w:val="single" w:sz="6" w:space="0" w:color="000000"/>
            </w:tcBorders>
            <w:shd w:val="clear" w:color="000000" w:fill="FFFFFF"/>
          </w:tcPr>
          <w:p w14:paraId="4CC2554D"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Provinces de la Nouvelle-Écosse, du Nouveau-Brunswick, de l’Île</w:t>
            </w:r>
            <w:r w:rsidRPr="00A737E0">
              <w:rPr>
                <w:rFonts w:ascii="Arial" w:hAnsi="Arial" w:cs="Arial"/>
                <w:sz w:val="20"/>
                <w:szCs w:val="20"/>
                <w:lang w:val="fr-CA"/>
              </w:rPr>
              <w:noBreakHyphen/>
              <w:t>du-Prince-Édouard, de Terre-Neuve-et-Labrador, à l’exception du Nord-Labrador</w:t>
            </w:r>
          </w:p>
        </w:tc>
      </w:tr>
    </w:tbl>
    <w:p w14:paraId="3D0F2EB4" w14:textId="45D8387B" w:rsidR="005A5A0A" w:rsidRPr="00A737E0" w:rsidRDefault="005A5A0A" w:rsidP="00B452B4">
      <w:pPr>
        <w:spacing w:after="0" w:line="240" w:lineRule="auto"/>
        <w:rPr>
          <w:rFonts w:ascii="Arial" w:hAnsi="Arial" w:cs="Arial"/>
          <w:sz w:val="20"/>
          <w:szCs w:val="20"/>
          <w:lang w:val="fr-CA"/>
        </w:rPr>
      </w:pPr>
    </w:p>
    <w:p w14:paraId="0A7F94FF" w14:textId="77777777" w:rsidR="00024E85" w:rsidRPr="00A737E0" w:rsidRDefault="00024E85" w:rsidP="00B452B4">
      <w:pPr>
        <w:pStyle w:val="ModlesEn-tte3"/>
        <w:spacing w:before="0" w:after="0"/>
        <w:rPr>
          <w:rFonts w:cs="Arial"/>
          <w:szCs w:val="20"/>
        </w:rPr>
      </w:pPr>
      <w:r w:rsidRPr="00A737E0">
        <w:rPr>
          <w:rFonts w:cs="Arial"/>
          <w:szCs w:val="20"/>
        </w:rPr>
        <w:t>6A.14.1­R</w:t>
      </w:r>
      <w:r w:rsidRPr="00A737E0">
        <w:rPr>
          <w:rFonts w:cs="Arial"/>
          <w:szCs w:val="20"/>
        </w:rPr>
        <w:tab/>
        <w:t>Portée régionale</w:t>
      </w:r>
    </w:p>
    <w:p w14:paraId="7A9A7508" w14:textId="77777777" w:rsidR="00357FA0" w:rsidRPr="00A737E0" w:rsidRDefault="00357FA0" w:rsidP="00B452B4">
      <w:pPr>
        <w:spacing w:after="0" w:line="240" w:lineRule="auto"/>
        <w:rPr>
          <w:rFonts w:ascii="Arial" w:hAnsi="Arial" w:cs="Arial"/>
          <w:sz w:val="20"/>
          <w:szCs w:val="20"/>
          <w:lang w:val="fr-CA"/>
        </w:rPr>
      </w:pPr>
    </w:p>
    <w:p w14:paraId="5B83B9CD"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Les éléments suivants seront inclus dans l’AMA destiné aux fournisseurs visés par la SAEA qui proposent dans leur arrangement une portée régionale plutôt que nationale. Seules les régions proposées par le fournisseur dans son arrangement seront incluses dans le tableau. Les instructions de ce paragraphe ne seront pas incluses dans l’AMA subséquent.</w:t>
      </w:r>
    </w:p>
    <w:p w14:paraId="677BCC08" w14:textId="77777777" w:rsidR="00024E85" w:rsidRPr="00A737E0" w:rsidRDefault="00024E85" w:rsidP="00B452B4">
      <w:pPr>
        <w:pStyle w:val="ListParagraph"/>
        <w:numPr>
          <w:ilvl w:val="1"/>
          <w:numId w:val="22"/>
        </w:numPr>
        <w:ind w:left="426" w:hanging="284"/>
        <w:rPr>
          <w:rFonts w:ascii="Arial" w:hAnsi="Arial" w:cs="Arial"/>
          <w:sz w:val="20"/>
        </w:rPr>
      </w:pPr>
      <w:r w:rsidRPr="00A737E0">
        <w:rPr>
          <w:rFonts w:ascii="Arial" w:hAnsi="Arial" w:cs="Arial"/>
          <w:sz w:val="20"/>
          <w:lang w:val="fr-CA"/>
        </w:rPr>
        <w:t xml:space="preserve">Le fournisseur et ses distributeurs agréés doivent exécuter les travaux décrits à l’annexe A dans toutes les régions énumérées au tableau 1 ci-dessous et pour tous les utilisateurs désignés dans ces régions. Cependant, aucun travail ni aucune livraison ne peuvent être réalisés dans les régions visées par les ERTG. </w:t>
      </w:r>
      <w:r w:rsidRPr="00A737E0">
        <w:rPr>
          <w:rFonts w:ascii="Arial" w:hAnsi="Arial" w:cs="Arial"/>
          <w:sz w:val="20"/>
        </w:rPr>
        <w:t>Plus d’un distributeur agréé peut desservir chaque région.</w:t>
      </w:r>
    </w:p>
    <w:p w14:paraId="64E240E5" w14:textId="77777777" w:rsidR="00357FA0" w:rsidRPr="00A737E0" w:rsidRDefault="00357FA0" w:rsidP="00B452B4">
      <w:pPr>
        <w:pStyle w:val="ListParagraph"/>
        <w:ind w:left="426"/>
        <w:rPr>
          <w:rFonts w:ascii="Arial" w:hAnsi="Arial" w:cs="Arial"/>
          <w:sz w:val="2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28"/>
        <w:gridCol w:w="7155"/>
      </w:tblGrid>
      <w:tr w:rsidR="00024E85" w:rsidRPr="00A737E0" w14:paraId="602E29CC" w14:textId="77777777" w:rsidTr="00024E85">
        <w:trPr>
          <w:trHeight w:val="288"/>
        </w:trPr>
        <w:tc>
          <w:tcPr>
            <w:tcW w:w="9083" w:type="dxa"/>
            <w:gridSpan w:val="2"/>
            <w:tcBorders>
              <w:top w:val="single" w:sz="6" w:space="0" w:color="000000"/>
              <w:left w:val="single" w:sz="6" w:space="0" w:color="000000"/>
              <w:bottom w:val="single" w:sz="6" w:space="0" w:color="000000"/>
              <w:right w:val="single" w:sz="6" w:space="0" w:color="000000"/>
            </w:tcBorders>
            <w:shd w:val="clear" w:color="000000" w:fill="FFFFFF"/>
          </w:tcPr>
          <w:p w14:paraId="134F3197" w14:textId="77777777" w:rsidR="00024E85" w:rsidRPr="00A737E0" w:rsidRDefault="00024E85" w:rsidP="00B452B4">
            <w:pPr>
              <w:spacing w:after="0" w:line="240" w:lineRule="auto"/>
              <w:rPr>
                <w:rFonts w:ascii="Arial" w:hAnsi="Arial" w:cs="Arial"/>
                <w:sz w:val="20"/>
                <w:szCs w:val="20"/>
              </w:rPr>
            </w:pPr>
            <w:r w:rsidRPr="00A737E0">
              <w:rPr>
                <w:rFonts w:ascii="Arial" w:hAnsi="Arial" w:cs="Arial"/>
                <w:sz w:val="20"/>
                <w:szCs w:val="20"/>
              </w:rPr>
              <w:t>Tableau 1</w:t>
            </w:r>
          </w:p>
        </w:tc>
      </w:tr>
      <w:tr w:rsidR="00024E85" w:rsidRPr="0096354A" w14:paraId="2ADCB12D" w14:textId="77777777" w:rsidTr="00024E85">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14:paraId="66065CEF" w14:textId="77777777" w:rsidR="00024E85" w:rsidRPr="00A737E0" w:rsidRDefault="00024E85" w:rsidP="00B452B4">
            <w:pPr>
              <w:pStyle w:val="DefaultText"/>
              <w:spacing w:after="0"/>
            </w:pPr>
          </w:p>
        </w:tc>
        <w:tc>
          <w:tcPr>
            <w:tcW w:w="7155" w:type="dxa"/>
            <w:tcBorders>
              <w:top w:val="single" w:sz="6" w:space="0" w:color="000000"/>
              <w:left w:val="single" w:sz="6" w:space="0" w:color="000000"/>
              <w:bottom w:val="single" w:sz="6" w:space="0" w:color="000000"/>
              <w:right w:val="single" w:sz="6" w:space="0" w:color="000000"/>
            </w:tcBorders>
            <w:shd w:val="clear" w:color="000000" w:fill="FFFFFF"/>
          </w:tcPr>
          <w:p w14:paraId="1D283742"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b/>
                <w:sz w:val="20"/>
                <w:szCs w:val="20"/>
                <w:lang w:val="fr-CA"/>
              </w:rPr>
              <w:t xml:space="preserve">Description de l’étendue géographique </w:t>
            </w:r>
            <w:r w:rsidRPr="00A737E0">
              <w:rPr>
                <w:rFonts w:ascii="Arial" w:hAnsi="Arial" w:cs="Arial"/>
                <w:sz w:val="20"/>
                <w:szCs w:val="20"/>
                <w:lang w:val="fr-CA"/>
              </w:rPr>
              <w:t>(dans tout le Canada, à l’exception des zones assujetties à des ententes sur les revendications territoriales globales [ERTG])</w:t>
            </w:r>
          </w:p>
        </w:tc>
      </w:tr>
      <w:tr w:rsidR="00024E85" w:rsidRPr="0096354A" w14:paraId="6CBB2B13" w14:textId="77777777" w:rsidTr="00024E85">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14:paraId="6F85C8C9" w14:textId="77777777" w:rsidR="00024E85" w:rsidRPr="00A737E0" w:rsidRDefault="00024E85" w:rsidP="00B452B4">
            <w:pPr>
              <w:spacing w:after="0" w:line="240" w:lineRule="auto"/>
              <w:rPr>
                <w:rFonts w:ascii="Arial" w:hAnsi="Arial" w:cs="Arial"/>
                <w:sz w:val="20"/>
                <w:szCs w:val="20"/>
              </w:rPr>
            </w:pPr>
            <w:r w:rsidRPr="00A737E0">
              <w:rPr>
                <w:rFonts w:ascii="Arial" w:hAnsi="Arial" w:cs="Arial"/>
                <w:sz w:val="20"/>
                <w:szCs w:val="20"/>
              </w:rPr>
              <w:t>Pacifique</w:t>
            </w:r>
          </w:p>
        </w:tc>
        <w:tc>
          <w:tcPr>
            <w:tcW w:w="7155" w:type="dxa"/>
            <w:tcBorders>
              <w:top w:val="single" w:sz="6" w:space="0" w:color="000000"/>
              <w:left w:val="single" w:sz="6" w:space="0" w:color="000000"/>
              <w:bottom w:val="single" w:sz="6" w:space="0" w:color="000000"/>
              <w:right w:val="single" w:sz="6" w:space="0" w:color="000000"/>
            </w:tcBorders>
            <w:shd w:val="clear" w:color="000000" w:fill="FFFFFF"/>
          </w:tcPr>
          <w:p w14:paraId="7A74C51F"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Province de la Colombie-Britannique</w:t>
            </w:r>
          </w:p>
        </w:tc>
      </w:tr>
      <w:tr w:rsidR="00024E85" w:rsidRPr="0096354A" w14:paraId="2970EEDE" w14:textId="77777777" w:rsidTr="00024E85">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14:paraId="637058A2" w14:textId="77777777" w:rsidR="00024E85" w:rsidRPr="00A737E0" w:rsidRDefault="00024E85" w:rsidP="00B452B4">
            <w:pPr>
              <w:spacing w:after="0" w:line="240" w:lineRule="auto"/>
              <w:rPr>
                <w:rFonts w:ascii="Arial" w:hAnsi="Arial" w:cs="Arial"/>
                <w:sz w:val="20"/>
                <w:szCs w:val="20"/>
              </w:rPr>
            </w:pPr>
            <w:r w:rsidRPr="00A737E0">
              <w:rPr>
                <w:rFonts w:ascii="Arial" w:hAnsi="Arial" w:cs="Arial"/>
                <w:sz w:val="20"/>
                <w:szCs w:val="20"/>
              </w:rPr>
              <w:t>Région de l’Ouest</w:t>
            </w:r>
          </w:p>
        </w:tc>
        <w:tc>
          <w:tcPr>
            <w:tcW w:w="7155" w:type="dxa"/>
            <w:tcBorders>
              <w:top w:val="single" w:sz="6" w:space="0" w:color="000000"/>
              <w:left w:val="single" w:sz="6" w:space="0" w:color="000000"/>
              <w:bottom w:val="single" w:sz="6" w:space="0" w:color="000000"/>
              <w:right w:val="single" w:sz="6" w:space="0" w:color="000000"/>
            </w:tcBorders>
            <w:shd w:val="clear" w:color="000000" w:fill="FFFFFF"/>
          </w:tcPr>
          <w:p w14:paraId="68052BDF"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Provinces de l’Alberta, de la Saskatchewan et du Manitoba</w:t>
            </w:r>
          </w:p>
        </w:tc>
      </w:tr>
      <w:tr w:rsidR="00024E85" w:rsidRPr="0096354A" w14:paraId="40E40CAA" w14:textId="77777777" w:rsidTr="00024E85">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14:paraId="6C8880DB" w14:textId="77777777" w:rsidR="00024E85" w:rsidRPr="00A737E0" w:rsidRDefault="00024E85" w:rsidP="00B452B4">
            <w:pPr>
              <w:spacing w:after="0" w:line="240" w:lineRule="auto"/>
              <w:rPr>
                <w:rFonts w:ascii="Arial" w:hAnsi="Arial" w:cs="Arial"/>
                <w:sz w:val="20"/>
                <w:szCs w:val="20"/>
              </w:rPr>
            </w:pPr>
            <w:r w:rsidRPr="00A737E0">
              <w:rPr>
                <w:rFonts w:ascii="Arial" w:hAnsi="Arial" w:cs="Arial"/>
                <w:sz w:val="20"/>
                <w:szCs w:val="20"/>
              </w:rPr>
              <w:t>Ontario</w:t>
            </w:r>
          </w:p>
        </w:tc>
        <w:tc>
          <w:tcPr>
            <w:tcW w:w="7155" w:type="dxa"/>
            <w:tcBorders>
              <w:top w:val="single" w:sz="6" w:space="0" w:color="000000"/>
              <w:left w:val="single" w:sz="6" w:space="0" w:color="000000"/>
              <w:bottom w:val="single" w:sz="6" w:space="0" w:color="000000"/>
              <w:right w:val="single" w:sz="6" w:space="0" w:color="000000"/>
            </w:tcBorders>
            <w:shd w:val="clear" w:color="000000" w:fill="FFFFFF"/>
          </w:tcPr>
          <w:p w14:paraId="4BC432F7"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Province de l’Ontario, à l’exception du secteur de la capitale nationale</w:t>
            </w:r>
          </w:p>
        </w:tc>
      </w:tr>
      <w:tr w:rsidR="00024E85" w:rsidRPr="0096354A" w14:paraId="3626BF3E" w14:textId="77777777" w:rsidTr="00024E85">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14:paraId="07C6B4EC"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Secteur de la capitale nationale</w:t>
            </w:r>
          </w:p>
        </w:tc>
        <w:tc>
          <w:tcPr>
            <w:tcW w:w="7155" w:type="dxa"/>
            <w:tcBorders>
              <w:top w:val="single" w:sz="6" w:space="0" w:color="000000"/>
              <w:left w:val="single" w:sz="6" w:space="0" w:color="000000"/>
              <w:bottom w:val="single" w:sz="6" w:space="0" w:color="000000"/>
              <w:right w:val="single" w:sz="6" w:space="0" w:color="000000"/>
            </w:tcBorders>
            <w:shd w:val="clear" w:color="000000" w:fill="FFFFFF"/>
          </w:tcPr>
          <w:p w14:paraId="6D176912"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Limité à l’ouest par une ligne nord-sud allant de Petawawa à Kingston, au nord jusqu’à Maniwaki (Québec), à l’est par la frontière entre l’Ontario et le Québec, au sud par le fleuve Saint-­Laurent (y compris les régions Gatineau</w:t>
            </w:r>
            <w:r w:rsidRPr="00A737E0">
              <w:rPr>
                <w:rFonts w:ascii="Arial" w:hAnsi="Arial" w:cs="Arial"/>
                <w:sz w:val="20"/>
                <w:szCs w:val="20"/>
                <w:lang w:val="fr-CA"/>
              </w:rPr>
              <w:noBreakHyphen/>
              <w:t>Maniwaki)</w:t>
            </w:r>
          </w:p>
        </w:tc>
      </w:tr>
      <w:tr w:rsidR="00024E85" w:rsidRPr="0096354A" w14:paraId="409B7002" w14:textId="77777777" w:rsidTr="00024E85">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14:paraId="07836FFD" w14:textId="77777777" w:rsidR="00024E85" w:rsidRPr="00A737E0" w:rsidRDefault="00024E85" w:rsidP="00B452B4">
            <w:pPr>
              <w:spacing w:after="0" w:line="240" w:lineRule="auto"/>
              <w:rPr>
                <w:rFonts w:ascii="Arial" w:hAnsi="Arial" w:cs="Arial"/>
                <w:sz w:val="20"/>
                <w:szCs w:val="20"/>
              </w:rPr>
            </w:pPr>
            <w:r w:rsidRPr="00A737E0">
              <w:rPr>
                <w:rFonts w:ascii="Arial" w:hAnsi="Arial" w:cs="Arial"/>
                <w:sz w:val="20"/>
                <w:szCs w:val="20"/>
              </w:rPr>
              <w:t>Québec</w:t>
            </w:r>
          </w:p>
        </w:tc>
        <w:tc>
          <w:tcPr>
            <w:tcW w:w="7155" w:type="dxa"/>
            <w:tcBorders>
              <w:top w:val="single" w:sz="6" w:space="0" w:color="000000"/>
              <w:left w:val="single" w:sz="6" w:space="0" w:color="000000"/>
              <w:bottom w:val="single" w:sz="6" w:space="0" w:color="000000"/>
              <w:right w:val="single" w:sz="6" w:space="0" w:color="000000"/>
            </w:tcBorders>
            <w:shd w:val="clear" w:color="000000" w:fill="FFFFFF"/>
          </w:tcPr>
          <w:p w14:paraId="586BF4CE"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Province de Québec à l’exception du secteur de la capitale nationale</w:t>
            </w:r>
          </w:p>
        </w:tc>
      </w:tr>
      <w:tr w:rsidR="00024E85" w:rsidRPr="0096354A" w14:paraId="4B1D074B" w14:textId="77777777" w:rsidTr="00024E85">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14:paraId="2624C928" w14:textId="77777777" w:rsidR="00024E85" w:rsidRPr="00A737E0" w:rsidRDefault="00024E85" w:rsidP="00B452B4">
            <w:pPr>
              <w:spacing w:after="0" w:line="240" w:lineRule="auto"/>
              <w:rPr>
                <w:rFonts w:ascii="Arial" w:hAnsi="Arial" w:cs="Arial"/>
                <w:sz w:val="20"/>
                <w:szCs w:val="20"/>
              </w:rPr>
            </w:pPr>
            <w:r w:rsidRPr="00A737E0">
              <w:rPr>
                <w:rFonts w:ascii="Arial" w:hAnsi="Arial" w:cs="Arial"/>
                <w:sz w:val="20"/>
                <w:szCs w:val="20"/>
              </w:rPr>
              <w:t>Atlantique</w:t>
            </w:r>
          </w:p>
        </w:tc>
        <w:tc>
          <w:tcPr>
            <w:tcW w:w="7155" w:type="dxa"/>
            <w:tcBorders>
              <w:top w:val="single" w:sz="6" w:space="0" w:color="000000"/>
              <w:left w:val="single" w:sz="6" w:space="0" w:color="000000"/>
              <w:bottom w:val="single" w:sz="6" w:space="0" w:color="000000"/>
              <w:right w:val="single" w:sz="6" w:space="0" w:color="000000"/>
            </w:tcBorders>
            <w:shd w:val="clear" w:color="000000" w:fill="FFFFFF"/>
          </w:tcPr>
          <w:p w14:paraId="6C45C17F"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Provinces de la Nouvelle-Écosse, du Nouveau-Brunswick, de l’Île</w:t>
            </w:r>
            <w:r w:rsidRPr="00A737E0">
              <w:rPr>
                <w:rFonts w:ascii="Arial" w:hAnsi="Arial" w:cs="Arial"/>
                <w:sz w:val="20"/>
                <w:szCs w:val="20"/>
                <w:lang w:val="fr-CA"/>
              </w:rPr>
              <w:noBreakHyphen/>
              <w:t>du</w:t>
            </w:r>
            <w:r w:rsidRPr="00A737E0">
              <w:rPr>
                <w:rFonts w:ascii="Arial" w:hAnsi="Arial" w:cs="Arial"/>
                <w:sz w:val="20"/>
                <w:szCs w:val="20"/>
                <w:lang w:val="fr-CA"/>
              </w:rPr>
              <w:noBreakHyphen/>
              <w:t>Prince</w:t>
            </w:r>
            <w:r w:rsidRPr="00A737E0">
              <w:rPr>
                <w:rFonts w:ascii="Arial" w:hAnsi="Arial" w:cs="Arial"/>
                <w:sz w:val="20"/>
                <w:szCs w:val="20"/>
                <w:lang w:val="fr-CA"/>
              </w:rPr>
              <w:noBreakHyphen/>
              <w:t>Édouard, de Terre-Neuve-et-Labrador, à l’exception du Nord</w:t>
            </w:r>
            <w:r w:rsidRPr="00A737E0">
              <w:rPr>
                <w:rFonts w:ascii="Arial" w:hAnsi="Arial" w:cs="Arial"/>
                <w:sz w:val="20"/>
                <w:szCs w:val="20"/>
                <w:lang w:val="fr-CA"/>
              </w:rPr>
              <w:noBreakHyphen/>
              <w:t>Labrador</w:t>
            </w:r>
          </w:p>
        </w:tc>
      </w:tr>
    </w:tbl>
    <w:p w14:paraId="33ADA04A" w14:textId="77777777" w:rsidR="00024E85" w:rsidRPr="00A737E0" w:rsidRDefault="00024E85" w:rsidP="00B452B4">
      <w:pPr>
        <w:spacing w:after="0" w:line="240" w:lineRule="auto"/>
        <w:rPr>
          <w:rFonts w:ascii="Arial" w:hAnsi="Arial" w:cs="Arial"/>
          <w:sz w:val="20"/>
          <w:szCs w:val="20"/>
          <w:lang w:val="fr-CA"/>
        </w:rPr>
      </w:pPr>
    </w:p>
    <w:p w14:paraId="26EAFAC5" w14:textId="77777777" w:rsidR="00024E85" w:rsidRPr="00A737E0" w:rsidRDefault="00024E85" w:rsidP="00B452B4">
      <w:pPr>
        <w:pStyle w:val="ModlesEn-tte3"/>
        <w:spacing w:before="0" w:after="0"/>
        <w:rPr>
          <w:rFonts w:cs="Arial"/>
          <w:szCs w:val="20"/>
        </w:rPr>
      </w:pPr>
      <w:r w:rsidRPr="00A737E0">
        <w:rPr>
          <w:rFonts w:cs="Arial"/>
          <w:szCs w:val="20"/>
        </w:rPr>
        <w:t xml:space="preserve">6A.14.2 </w:t>
      </w:r>
      <w:r w:rsidRPr="00A737E0">
        <w:rPr>
          <w:rFonts w:cs="Arial"/>
          <w:szCs w:val="20"/>
        </w:rPr>
        <w:tab/>
        <w:t>Portée des travaux du fournisseur (coordonnées par région)</w:t>
      </w:r>
    </w:p>
    <w:p w14:paraId="1288B22A" w14:textId="77777777" w:rsidR="00357FA0" w:rsidRPr="00A737E0" w:rsidRDefault="00357FA0" w:rsidP="00B452B4">
      <w:pPr>
        <w:spacing w:after="0" w:line="240" w:lineRule="auto"/>
        <w:rPr>
          <w:rFonts w:ascii="Arial" w:hAnsi="Arial" w:cs="Arial"/>
          <w:sz w:val="20"/>
          <w:szCs w:val="20"/>
          <w:lang w:val="fr-CA"/>
        </w:rPr>
      </w:pPr>
    </w:p>
    <w:p w14:paraId="1FA320C6"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Le fournisseur doit remplir et tenir à jour le tableau ci-après sur son site Web et permettre aux utilisateurs désignés d’y accéder facilement sans frais pour le Canada. On s’attend à ce que des modifications soient apportées aux parties et aux coordonnées. Le fournisseur devra mettre à jour immédiatement son site Web une fois le changement effectué. Toutefois, les mises à jour du site Web ne peuvent concerner que le nom et les coordonnées des parties. Aucune mise à jour ne peut avoir force exécutoire ou modifier les modalités du sous-paragraphe 12 et celles de l’AMA dans son ensemble.</w:t>
      </w:r>
    </w:p>
    <w:p w14:paraId="502D112A" w14:textId="77777777" w:rsidR="00024E85" w:rsidRPr="00A737E0" w:rsidRDefault="00024E85" w:rsidP="00B452B4">
      <w:pPr>
        <w:spacing w:after="0" w:line="240" w:lineRule="auto"/>
        <w:rPr>
          <w:rFonts w:ascii="Arial" w:hAnsi="Arial" w:cs="Arial"/>
          <w:sz w:val="20"/>
          <w:szCs w:val="20"/>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18"/>
        <w:gridCol w:w="2285"/>
        <w:gridCol w:w="2304"/>
        <w:gridCol w:w="2335"/>
      </w:tblGrid>
      <w:tr w:rsidR="00024E85" w:rsidRPr="001642A3" w14:paraId="2F80E59E" w14:textId="77777777" w:rsidTr="00024E85">
        <w:tc>
          <w:tcPr>
            <w:tcW w:w="9242" w:type="dxa"/>
            <w:gridSpan w:val="4"/>
          </w:tcPr>
          <w:p w14:paraId="6BF84BCD" w14:textId="77777777" w:rsidR="00024E85" w:rsidRPr="001642A3" w:rsidRDefault="00024E85" w:rsidP="00B452B4">
            <w:pPr>
              <w:spacing w:after="0" w:line="240" w:lineRule="auto"/>
              <w:rPr>
                <w:rFonts w:ascii="Arial" w:hAnsi="Arial" w:cs="Arial"/>
                <w:sz w:val="20"/>
                <w:szCs w:val="20"/>
              </w:rPr>
            </w:pPr>
            <w:r w:rsidRPr="001642A3">
              <w:rPr>
                <w:rFonts w:ascii="Arial" w:hAnsi="Arial" w:cs="Arial"/>
                <w:sz w:val="20"/>
                <w:szCs w:val="20"/>
              </w:rPr>
              <w:t>Région : (ajouter la région)</w:t>
            </w:r>
          </w:p>
        </w:tc>
      </w:tr>
      <w:tr w:rsidR="00024E85" w:rsidRPr="0096354A" w14:paraId="1998BE28" w14:textId="77777777" w:rsidTr="00024E85">
        <w:trPr>
          <w:trHeight w:val="427"/>
        </w:trPr>
        <w:tc>
          <w:tcPr>
            <w:tcW w:w="4603" w:type="dxa"/>
            <w:gridSpan w:val="2"/>
          </w:tcPr>
          <w:p w14:paraId="7EF5B8D5" w14:textId="77777777" w:rsidR="00024E85" w:rsidRPr="001642A3" w:rsidRDefault="00024E85" w:rsidP="00B452B4">
            <w:pPr>
              <w:spacing w:after="0" w:line="240" w:lineRule="auto"/>
              <w:rPr>
                <w:rFonts w:ascii="Arial" w:hAnsi="Arial" w:cs="Arial"/>
                <w:sz w:val="20"/>
                <w:szCs w:val="20"/>
              </w:rPr>
            </w:pPr>
            <w:r w:rsidRPr="001642A3">
              <w:rPr>
                <w:rFonts w:ascii="Arial" w:hAnsi="Arial" w:cs="Arial"/>
                <w:sz w:val="20"/>
                <w:szCs w:val="20"/>
              </w:rPr>
              <w:t>Entreprise effectuant les travaux :</w:t>
            </w:r>
            <w:r w:rsidRPr="001642A3">
              <w:rPr>
                <w:rFonts w:ascii="Arial" w:hAnsi="Arial" w:cs="Arial"/>
                <w:sz w:val="20"/>
                <w:szCs w:val="20"/>
              </w:rPr>
              <w:tab/>
            </w:r>
          </w:p>
        </w:tc>
        <w:tc>
          <w:tcPr>
            <w:tcW w:w="2304" w:type="dxa"/>
          </w:tcPr>
          <w:p w14:paraId="33C0CCCC" w14:textId="77777777" w:rsidR="00024E85" w:rsidRPr="001642A3" w:rsidRDefault="00024E85" w:rsidP="00B452B4">
            <w:pPr>
              <w:spacing w:after="0" w:line="240" w:lineRule="auto"/>
              <w:rPr>
                <w:rFonts w:ascii="Arial" w:hAnsi="Arial" w:cs="Arial"/>
                <w:sz w:val="20"/>
                <w:szCs w:val="20"/>
              </w:rPr>
            </w:pPr>
            <w:r w:rsidRPr="001642A3">
              <w:rPr>
                <w:rFonts w:ascii="Arial" w:hAnsi="Arial" w:cs="Arial"/>
                <w:sz w:val="20"/>
                <w:szCs w:val="20"/>
              </w:rPr>
              <w:t>Adresse :</w:t>
            </w:r>
          </w:p>
        </w:tc>
        <w:tc>
          <w:tcPr>
            <w:tcW w:w="2335" w:type="dxa"/>
          </w:tcPr>
          <w:p w14:paraId="067D8D0C" w14:textId="77777777" w:rsidR="00024E85" w:rsidRPr="001642A3" w:rsidRDefault="00024E85" w:rsidP="00B452B4">
            <w:pPr>
              <w:spacing w:after="0" w:line="240" w:lineRule="auto"/>
              <w:rPr>
                <w:rFonts w:ascii="Arial" w:hAnsi="Arial" w:cs="Arial"/>
                <w:sz w:val="20"/>
                <w:szCs w:val="20"/>
                <w:lang w:val="fr-CA"/>
              </w:rPr>
            </w:pPr>
            <w:r w:rsidRPr="001642A3">
              <w:rPr>
                <w:rFonts w:ascii="Arial" w:hAnsi="Arial" w:cs="Arial"/>
                <w:sz w:val="20"/>
                <w:szCs w:val="20"/>
                <w:lang w:val="fr-CA"/>
              </w:rPr>
              <w:t>Personne-ressource pour les demandes de renseignements</w:t>
            </w:r>
          </w:p>
        </w:tc>
      </w:tr>
      <w:tr w:rsidR="00024E85" w:rsidRPr="001642A3" w14:paraId="434CC9A1" w14:textId="77777777" w:rsidTr="00024E85">
        <w:tc>
          <w:tcPr>
            <w:tcW w:w="2318" w:type="dxa"/>
          </w:tcPr>
          <w:p w14:paraId="13C3D23C" w14:textId="77777777" w:rsidR="00024E85" w:rsidRPr="001642A3" w:rsidRDefault="00024E85" w:rsidP="00B452B4">
            <w:pPr>
              <w:spacing w:after="0" w:line="240" w:lineRule="auto"/>
              <w:rPr>
                <w:rFonts w:ascii="Arial" w:hAnsi="Arial" w:cs="Arial"/>
                <w:sz w:val="20"/>
                <w:szCs w:val="20"/>
              </w:rPr>
            </w:pPr>
            <w:r w:rsidRPr="001642A3">
              <w:rPr>
                <w:rFonts w:ascii="Arial" w:hAnsi="Arial" w:cs="Arial"/>
                <w:sz w:val="20"/>
                <w:szCs w:val="20"/>
              </w:rPr>
              <w:t>A</w:t>
            </w:r>
          </w:p>
        </w:tc>
        <w:tc>
          <w:tcPr>
            <w:tcW w:w="2285" w:type="dxa"/>
          </w:tcPr>
          <w:p w14:paraId="5A650922" w14:textId="77777777" w:rsidR="00024E85" w:rsidRPr="001642A3" w:rsidRDefault="00024E85" w:rsidP="00B452B4">
            <w:pPr>
              <w:spacing w:after="0" w:line="240" w:lineRule="auto"/>
              <w:rPr>
                <w:rFonts w:ascii="Arial" w:hAnsi="Arial" w:cs="Arial"/>
                <w:sz w:val="20"/>
                <w:szCs w:val="20"/>
              </w:rPr>
            </w:pPr>
            <w:r w:rsidRPr="001642A3">
              <w:rPr>
                <w:rFonts w:ascii="Arial" w:hAnsi="Arial" w:cs="Arial"/>
                <w:sz w:val="20"/>
                <w:szCs w:val="20"/>
              </w:rPr>
              <w:t>B</w:t>
            </w:r>
          </w:p>
        </w:tc>
        <w:tc>
          <w:tcPr>
            <w:tcW w:w="2304" w:type="dxa"/>
          </w:tcPr>
          <w:p w14:paraId="711C462C" w14:textId="77777777" w:rsidR="00024E85" w:rsidRPr="001642A3" w:rsidRDefault="00024E85" w:rsidP="00B452B4">
            <w:pPr>
              <w:spacing w:after="0" w:line="240" w:lineRule="auto"/>
              <w:rPr>
                <w:rFonts w:ascii="Arial" w:hAnsi="Arial" w:cs="Arial"/>
                <w:sz w:val="20"/>
                <w:szCs w:val="20"/>
              </w:rPr>
            </w:pPr>
            <w:r w:rsidRPr="001642A3">
              <w:rPr>
                <w:rFonts w:ascii="Arial" w:hAnsi="Arial" w:cs="Arial"/>
                <w:sz w:val="20"/>
                <w:szCs w:val="20"/>
              </w:rPr>
              <w:t>C</w:t>
            </w:r>
          </w:p>
        </w:tc>
        <w:tc>
          <w:tcPr>
            <w:tcW w:w="2335" w:type="dxa"/>
          </w:tcPr>
          <w:p w14:paraId="64BD0A9B" w14:textId="77777777" w:rsidR="00024E85" w:rsidRPr="001642A3" w:rsidRDefault="00024E85" w:rsidP="00B452B4">
            <w:pPr>
              <w:spacing w:after="0" w:line="240" w:lineRule="auto"/>
              <w:rPr>
                <w:rFonts w:ascii="Arial" w:hAnsi="Arial" w:cs="Arial"/>
                <w:sz w:val="20"/>
                <w:szCs w:val="20"/>
              </w:rPr>
            </w:pPr>
            <w:r w:rsidRPr="001642A3">
              <w:rPr>
                <w:rFonts w:ascii="Arial" w:hAnsi="Arial" w:cs="Arial"/>
                <w:sz w:val="20"/>
                <w:szCs w:val="20"/>
              </w:rPr>
              <w:t>D</w:t>
            </w:r>
          </w:p>
        </w:tc>
      </w:tr>
      <w:tr w:rsidR="00024E85" w:rsidRPr="0096354A" w14:paraId="7592BFFA" w14:textId="77777777" w:rsidTr="00024E85">
        <w:tc>
          <w:tcPr>
            <w:tcW w:w="2318" w:type="dxa"/>
          </w:tcPr>
          <w:p w14:paraId="73DFFFD9" w14:textId="77777777" w:rsidR="00024E85" w:rsidRPr="001642A3" w:rsidRDefault="00024E85" w:rsidP="00B452B4">
            <w:pPr>
              <w:pStyle w:val="DefaultText1"/>
              <w:spacing w:after="0"/>
            </w:pPr>
            <w:r w:rsidRPr="001642A3">
              <w:t>Fournisseur ou distributeur agréé (s’il y a lieu)</w:t>
            </w:r>
          </w:p>
        </w:tc>
        <w:tc>
          <w:tcPr>
            <w:tcW w:w="2285" w:type="dxa"/>
          </w:tcPr>
          <w:p w14:paraId="73672A48" w14:textId="77777777" w:rsidR="00024E85" w:rsidRPr="001642A3" w:rsidRDefault="00024E85" w:rsidP="00B452B4">
            <w:pPr>
              <w:spacing w:after="0" w:line="240" w:lineRule="auto"/>
              <w:rPr>
                <w:rFonts w:ascii="Arial" w:hAnsi="Arial" w:cs="Arial"/>
                <w:sz w:val="20"/>
                <w:szCs w:val="20"/>
              </w:rPr>
            </w:pPr>
            <w:r w:rsidRPr="001642A3">
              <w:rPr>
                <w:rFonts w:ascii="Arial" w:hAnsi="Arial" w:cs="Arial"/>
                <w:sz w:val="20"/>
                <w:szCs w:val="20"/>
              </w:rPr>
              <w:t>Nom :</w:t>
            </w:r>
          </w:p>
        </w:tc>
        <w:tc>
          <w:tcPr>
            <w:tcW w:w="2304" w:type="dxa"/>
          </w:tcPr>
          <w:p w14:paraId="57CDEF23" w14:textId="77777777" w:rsidR="00024E85" w:rsidRPr="001642A3" w:rsidRDefault="00024E85" w:rsidP="00B452B4">
            <w:pPr>
              <w:spacing w:after="0" w:line="240" w:lineRule="auto"/>
              <w:rPr>
                <w:rFonts w:ascii="Arial" w:hAnsi="Arial" w:cs="Arial"/>
                <w:sz w:val="20"/>
                <w:szCs w:val="20"/>
              </w:rPr>
            </w:pPr>
            <w:r w:rsidRPr="001642A3">
              <w:rPr>
                <w:rFonts w:ascii="Arial" w:hAnsi="Arial" w:cs="Arial"/>
                <w:sz w:val="20"/>
                <w:szCs w:val="20"/>
              </w:rPr>
              <w:t>Adresse :</w:t>
            </w:r>
          </w:p>
        </w:tc>
        <w:tc>
          <w:tcPr>
            <w:tcW w:w="2335" w:type="dxa"/>
          </w:tcPr>
          <w:p w14:paraId="125BE99C" w14:textId="77777777" w:rsidR="00024E85" w:rsidRPr="001642A3" w:rsidRDefault="00024E85" w:rsidP="00B452B4">
            <w:pPr>
              <w:spacing w:after="0" w:line="240" w:lineRule="auto"/>
              <w:rPr>
                <w:rFonts w:ascii="Arial" w:hAnsi="Arial" w:cs="Arial"/>
                <w:sz w:val="20"/>
                <w:szCs w:val="20"/>
                <w:lang w:val="fr-CA"/>
              </w:rPr>
            </w:pPr>
            <w:r w:rsidRPr="001642A3">
              <w:rPr>
                <w:rFonts w:ascii="Arial" w:hAnsi="Arial" w:cs="Arial"/>
                <w:sz w:val="20"/>
                <w:szCs w:val="20"/>
                <w:lang w:val="fr-CA"/>
              </w:rPr>
              <w:t>Nom :</w:t>
            </w:r>
          </w:p>
          <w:p w14:paraId="6B1DBB9E" w14:textId="77777777" w:rsidR="00024E85" w:rsidRPr="001642A3" w:rsidRDefault="00024E85" w:rsidP="00B452B4">
            <w:pPr>
              <w:spacing w:after="0" w:line="240" w:lineRule="auto"/>
              <w:rPr>
                <w:rFonts w:ascii="Arial" w:hAnsi="Arial" w:cs="Arial"/>
                <w:sz w:val="20"/>
                <w:szCs w:val="20"/>
                <w:lang w:val="fr-CA"/>
              </w:rPr>
            </w:pPr>
            <w:r w:rsidRPr="001642A3">
              <w:rPr>
                <w:rFonts w:ascii="Arial" w:hAnsi="Arial" w:cs="Arial"/>
                <w:sz w:val="20"/>
                <w:szCs w:val="20"/>
                <w:lang w:val="fr-CA"/>
              </w:rPr>
              <w:t>Numéro de téléphone :</w:t>
            </w:r>
          </w:p>
          <w:p w14:paraId="6EB39435" w14:textId="77777777" w:rsidR="00024E85" w:rsidRPr="001642A3" w:rsidRDefault="00024E85" w:rsidP="00B452B4">
            <w:pPr>
              <w:spacing w:after="0" w:line="240" w:lineRule="auto"/>
              <w:rPr>
                <w:rFonts w:ascii="Arial" w:hAnsi="Arial" w:cs="Arial"/>
                <w:sz w:val="20"/>
                <w:szCs w:val="20"/>
                <w:lang w:val="fr-CA"/>
              </w:rPr>
            </w:pPr>
            <w:r w:rsidRPr="001642A3">
              <w:rPr>
                <w:rFonts w:ascii="Arial" w:hAnsi="Arial" w:cs="Arial"/>
                <w:sz w:val="20"/>
                <w:szCs w:val="20"/>
                <w:lang w:val="fr-CA"/>
              </w:rPr>
              <w:t>Courriel :</w:t>
            </w:r>
          </w:p>
          <w:p w14:paraId="7A49A02C" w14:textId="77777777" w:rsidR="00024E85" w:rsidRPr="001642A3" w:rsidRDefault="00024E85" w:rsidP="00B452B4">
            <w:pPr>
              <w:spacing w:after="0" w:line="240" w:lineRule="auto"/>
              <w:rPr>
                <w:rFonts w:ascii="Arial" w:hAnsi="Arial" w:cs="Arial"/>
                <w:sz w:val="20"/>
                <w:szCs w:val="20"/>
                <w:lang w:val="fr-CA"/>
              </w:rPr>
            </w:pPr>
          </w:p>
        </w:tc>
      </w:tr>
      <w:tr w:rsidR="00024E85" w:rsidRPr="0096354A" w14:paraId="20707F23" w14:textId="77777777" w:rsidTr="00024E85">
        <w:tc>
          <w:tcPr>
            <w:tcW w:w="9242" w:type="dxa"/>
            <w:gridSpan w:val="4"/>
          </w:tcPr>
          <w:p w14:paraId="19DBCDBD" w14:textId="77777777" w:rsidR="00024E85" w:rsidRPr="00A737E0" w:rsidRDefault="00024E85" w:rsidP="00B452B4">
            <w:pPr>
              <w:spacing w:after="0" w:line="240" w:lineRule="auto"/>
              <w:rPr>
                <w:rFonts w:ascii="Arial" w:hAnsi="Arial" w:cs="Arial"/>
                <w:sz w:val="20"/>
                <w:szCs w:val="20"/>
                <w:lang w:val="fr-CA"/>
              </w:rPr>
            </w:pPr>
            <w:r w:rsidRPr="001642A3">
              <w:rPr>
                <w:rFonts w:ascii="Arial" w:hAnsi="Arial" w:cs="Arial"/>
                <w:sz w:val="20"/>
                <w:szCs w:val="20"/>
                <w:lang w:val="fr-CA"/>
              </w:rPr>
              <w:t>Ajouter tous les renseignements pour chacun des distributeurs proposés dans la soumission.</w:t>
            </w:r>
          </w:p>
        </w:tc>
      </w:tr>
    </w:tbl>
    <w:p w14:paraId="3AB03A0A" w14:textId="32D94F75" w:rsidR="005A5A0A" w:rsidRPr="00A737E0" w:rsidRDefault="005A5A0A" w:rsidP="00B452B4">
      <w:pPr>
        <w:spacing w:after="0"/>
        <w:rPr>
          <w:rFonts w:ascii="Arial" w:eastAsia="Times New Roman" w:hAnsi="Arial" w:cs="Arial"/>
          <w:b/>
          <w:bCs/>
          <w:iCs/>
          <w:sz w:val="20"/>
          <w:szCs w:val="20"/>
          <w:lang w:val="fr-CA" w:eastAsia="fr-CA" w:bidi="fr-CA"/>
        </w:rPr>
      </w:pPr>
    </w:p>
    <w:p w14:paraId="6622365A" w14:textId="0A1DF798" w:rsidR="00024E85" w:rsidRPr="00A737E0" w:rsidRDefault="00024E85" w:rsidP="00B452B4">
      <w:pPr>
        <w:pStyle w:val="ModlesEn-tte2"/>
        <w:spacing w:before="0" w:after="0"/>
        <w:rPr>
          <w:rFonts w:cs="Arial"/>
          <w:szCs w:val="20"/>
        </w:rPr>
      </w:pPr>
      <w:bookmarkStart w:id="18" w:name="_Toc5097847"/>
      <w:r w:rsidRPr="00A737E0">
        <w:rPr>
          <w:rFonts w:cs="Arial"/>
          <w:szCs w:val="20"/>
        </w:rPr>
        <w:t>6A.15</w:t>
      </w:r>
      <w:r w:rsidRPr="00A737E0">
        <w:rPr>
          <w:rFonts w:cs="Arial"/>
          <w:szCs w:val="20"/>
        </w:rPr>
        <w:tab/>
        <w:t>Approvisionnement par l’entremise de distributeurs agréés</w:t>
      </w:r>
      <w:bookmarkEnd w:id="18"/>
    </w:p>
    <w:p w14:paraId="2127AB49" w14:textId="77777777" w:rsidR="00357FA0" w:rsidRPr="00A737E0" w:rsidRDefault="00357FA0" w:rsidP="00B452B4">
      <w:pPr>
        <w:spacing w:after="0" w:line="240" w:lineRule="auto"/>
        <w:rPr>
          <w:rFonts w:ascii="Arial" w:hAnsi="Arial" w:cs="Arial"/>
          <w:sz w:val="20"/>
          <w:szCs w:val="20"/>
          <w:lang w:val="fr-CA"/>
        </w:rPr>
      </w:pPr>
    </w:p>
    <w:p w14:paraId="498C0F49"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Si le fournisseur a un ou plusieurs distributeurs agréés, les dispositions ci-après s’appliquent.</w:t>
      </w:r>
    </w:p>
    <w:p w14:paraId="09E2C193" w14:textId="77777777" w:rsidR="00357FA0" w:rsidRPr="00A737E0" w:rsidRDefault="00357FA0" w:rsidP="00B452B4">
      <w:pPr>
        <w:spacing w:after="0" w:line="240" w:lineRule="auto"/>
        <w:rPr>
          <w:rFonts w:ascii="Arial" w:hAnsi="Arial" w:cs="Arial"/>
          <w:sz w:val="20"/>
          <w:szCs w:val="20"/>
          <w:lang w:val="fr-CA"/>
        </w:rPr>
      </w:pPr>
    </w:p>
    <w:p w14:paraId="51122AAB" w14:textId="77777777" w:rsidR="00C94564" w:rsidRPr="00A737E0" w:rsidRDefault="00C94564" w:rsidP="00B452B4">
      <w:pPr>
        <w:spacing w:after="0" w:line="240" w:lineRule="auto"/>
        <w:rPr>
          <w:rFonts w:ascii="Arial" w:hAnsi="Arial" w:cs="Arial"/>
          <w:sz w:val="20"/>
          <w:szCs w:val="20"/>
          <w:lang w:val="fr-CA"/>
        </w:rPr>
      </w:pPr>
    </w:p>
    <w:p w14:paraId="1D332F46" w14:textId="77777777" w:rsidR="00024E85" w:rsidRPr="00A737E0" w:rsidRDefault="00024E85" w:rsidP="00B452B4">
      <w:pPr>
        <w:pStyle w:val="ModlesEn-tte3"/>
        <w:spacing w:before="0" w:after="0"/>
        <w:rPr>
          <w:rFonts w:cs="Arial"/>
          <w:szCs w:val="20"/>
        </w:rPr>
      </w:pPr>
      <w:r w:rsidRPr="00A737E0">
        <w:rPr>
          <w:rFonts w:cs="Arial"/>
          <w:szCs w:val="20"/>
        </w:rPr>
        <w:lastRenderedPageBreak/>
        <w:t>15.1</w:t>
      </w:r>
      <w:r w:rsidRPr="00A737E0">
        <w:rPr>
          <w:rFonts w:cs="Arial"/>
          <w:szCs w:val="20"/>
        </w:rPr>
        <w:tab/>
        <w:t>Approvisionnement par l’entremise de distributeurs agréés</w:t>
      </w:r>
    </w:p>
    <w:p w14:paraId="2F60E9C9" w14:textId="77777777" w:rsidR="00357FA0" w:rsidRPr="00A737E0" w:rsidRDefault="00357FA0" w:rsidP="00B452B4">
      <w:pPr>
        <w:pStyle w:val="ListParagraph"/>
        <w:rPr>
          <w:rFonts w:ascii="Arial" w:hAnsi="Arial" w:cs="Arial"/>
          <w:sz w:val="20"/>
          <w:lang w:val="fr-CA"/>
        </w:rPr>
      </w:pPr>
    </w:p>
    <w:p w14:paraId="4FA95C68" w14:textId="56F64060" w:rsidR="00024E85" w:rsidRPr="00A737E0" w:rsidRDefault="00024E85" w:rsidP="00B452B4">
      <w:pPr>
        <w:pStyle w:val="ListParagraph"/>
        <w:numPr>
          <w:ilvl w:val="0"/>
          <w:numId w:val="50"/>
        </w:numPr>
        <w:rPr>
          <w:rFonts w:ascii="Arial" w:hAnsi="Arial" w:cs="Arial"/>
          <w:sz w:val="20"/>
          <w:lang w:val="fr-CA"/>
        </w:rPr>
      </w:pPr>
      <w:r w:rsidRPr="00A737E0">
        <w:rPr>
          <w:rFonts w:ascii="Arial" w:hAnsi="Arial" w:cs="Arial"/>
          <w:sz w:val="20"/>
          <w:lang w:val="fr-CA"/>
        </w:rPr>
        <w:t>Le fournisseur fournira au Canada les produits et les services énumérés dans l’AMA par l’entremise d’un ou plusieurs distributeurs agréés. Les contrats ne seront octroyés qu’aux fournisseurs.</w:t>
      </w:r>
    </w:p>
    <w:p w14:paraId="2F4AE2AA" w14:textId="4F677BAD" w:rsidR="00024E85" w:rsidRPr="00A737E0" w:rsidRDefault="00024E85" w:rsidP="00B452B4">
      <w:pPr>
        <w:pStyle w:val="ListParagraph"/>
        <w:numPr>
          <w:ilvl w:val="0"/>
          <w:numId w:val="50"/>
        </w:numPr>
        <w:rPr>
          <w:rFonts w:ascii="Arial" w:hAnsi="Arial" w:cs="Arial"/>
          <w:sz w:val="20"/>
          <w:lang w:val="fr-CA"/>
        </w:rPr>
      </w:pPr>
      <w:r w:rsidRPr="00A737E0">
        <w:rPr>
          <w:rFonts w:ascii="Arial" w:hAnsi="Arial" w:cs="Arial"/>
          <w:sz w:val="20"/>
          <w:lang w:val="fr-CA"/>
        </w:rPr>
        <w:t>Le fournisseur doit veiller à ce que les distributeurs agréés fournissent uniquement les produits et services conformes aux modalités de l’AMA. Les distributeurs agréés du fournisseur désignés dans l’AMA ne peuvent d’aucune façon modifier les modalités de l’AMA ni s’en écarter.</w:t>
      </w:r>
    </w:p>
    <w:p w14:paraId="66E66846" w14:textId="243BBA62" w:rsidR="00024E85" w:rsidRPr="00A737E0" w:rsidRDefault="00024E85" w:rsidP="00B452B4">
      <w:pPr>
        <w:pStyle w:val="ListParagraph"/>
        <w:numPr>
          <w:ilvl w:val="0"/>
          <w:numId w:val="50"/>
        </w:numPr>
        <w:rPr>
          <w:rFonts w:ascii="Arial" w:hAnsi="Arial" w:cs="Arial"/>
          <w:sz w:val="20"/>
          <w:lang w:val="fr-CA"/>
        </w:rPr>
      </w:pPr>
      <w:r w:rsidRPr="00A737E0">
        <w:rPr>
          <w:rFonts w:ascii="Arial" w:hAnsi="Arial" w:cs="Arial"/>
          <w:sz w:val="20"/>
          <w:lang w:val="fr-CA"/>
        </w:rPr>
        <w:t>Le fournisseur est responsable envers le Canada des obligations qui lui incombent dans le cadre de l’AMA, sans égard aux actes ou omissions de ses distributeurs agréés, ou des employés ou mandataires de ces derniers, durant l’exécution réelle ou prévue des obligations du fournisseur aux termes des contrats subséquents. Le fournisseur accepte et comprend qu’il est chargé de veiller à ce que tous ses revendeurs désignés respectent les modalités de l’AMA.</w:t>
      </w:r>
    </w:p>
    <w:p w14:paraId="303B4170" w14:textId="327E4DB1" w:rsidR="00024E85" w:rsidRPr="00A737E0" w:rsidRDefault="00024E85" w:rsidP="00B452B4">
      <w:pPr>
        <w:pStyle w:val="ListParagraph"/>
        <w:numPr>
          <w:ilvl w:val="0"/>
          <w:numId w:val="50"/>
        </w:numPr>
        <w:rPr>
          <w:rFonts w:ascii="Arial" w:hAnsi="Arial" w:cs="Arial"/>
          <w:sz w:val="20"/>
          <w:lang w:val="fr-CA"/>
        </w:rPr>
      </w:pPr>
      <w:r w:rsidRPr="00A737E0">
        <w:rPr>
          <w:rFonts w:ascii="Arial" w:hAnsi="Arial" w:cs="Arial"/>
          <w:sz w:val="20"/>
          <w:lang w:val="fr-CA"/>
        </w:rPr>
        <w:t>Les parties désignées comme distributeurs agréés et les régions desservies par chacune d’elles doivent être précisées sur le site Web du fournisseur avant qu’un distributeur agréé puisse exécuter des travaux.</w:t>
      </w:r>
    </w:p>
    <w:p w14:paraId="6C4A30C3" w14:textId="19C0FCA8" w:rsidR="00024E85" w:rsidRPr="00A737E0" w:rsidRDefault="00024E85" w:rsidP="00B452B4">
      <w:pPr>
        <w:pStyle w:val="ListParagraph"/>
        <w:numPr>
          <w:ilvl w:val="0"/>
          <w:numId w:val="50"/>
        </w:numPr>
        <w:rPr>
          <w:rFonts w:ascii="Arial" w:hAnsi="Arial" w:cs="Arial"/>
          <w:sz w:val="20"/>
          <w:lang w:val="fr-CA"/>
        </w:rPr>
      </w:pPr>
      <w:r w:rsidRPr="00A737E0">
        <w:rPr>
          <w:rFonts w:ascii="Arial" w:hAnsi="Arial" w:cs="Arial"/>
          <w:sz w:val="20"/>
          <w:lang w:val="fr-CA"/>
        </w:rPr>
        <w:t>Si, pendant la durée de l’AMA, la situation d’un de ses distributeurs agréés change, le fournisseur doit respecter les modalités de la section 6A.14.2.</w:t>
      </w:r>
    </w:p>
    <w:p w14:paraId="753DA930" w14:textId="2714836B" w:rsidR="00024E85" w:rsidRPr="00A737E0" w:rsidRDefault="00024E85" w:rsidP="00B452B4">
      <w:pPr>
        <w:pStyle w:val="ListParagraph"/>
        <w:numPr>
          <w:ilvl w:val="0"/>
          <w:numId w:val="50"/>
        </w:numPr>
        <w:rPr>
          <w:rFonts w:ascii="Arial" w:hAnsi="Arial" w:cs="Arial"/>
          <w:sz w:val="20"/>
          <w:lang w:val="fr-CA"/>
        </w:rPr>
      </w:pPr>
      <w:r w:rsidRPr="00A737E0">
        <w:rPr>
          <w:rFonts w:ascii="Arial" w:hAnsi="Arial" w:cs="Arial"/>
          <w:sz w:val="20"/>
          <w:lang w:val="fr-CA"/>
        </w:rPr>
        <w:t xml:space="preserve">Il incombe au fournisseur de déterminer les renseignements de l’AMA devant être communiqués à ses distributeurs agréés, et de les leur communiquer. </w:t>
      </w:r>
    </w:p>
    <w:p w14:paraId="33F57EEA" w14:textId="77777777" w:rsidR="00357FA0" w:rsidRPr="00A737E0" w:rsidRDefault="00357FA0" w:rsidP="00B452B4">
      <w:pPr>
        <w:pStyle w:val="ListParagraph"/>
        <w:rPr>
          <w:rFonts w:ascii="Arial" w:hAnsi="Arial" w:cs="Arial"/>
          <w:sz w:val="20"/>
          <w:lang w:val="fr-CA"/>
        </w:rPr>
      </w:pPr>
    </w:p>
    <w:p w14:paraId="6C12A801" w14:textId="7E985B2B" w:rsidR="00357FA0" w:rsidRPr="00A737E0" w:rsidRDefault="00024E85" w:rsidP="00B452B4">
      <w:pPr>
        <w:pStyle w:val="ModlesEn-tte3"/>
        <w:spacing w:before="0" w:after="0"/>
        <w:rPr>
          <w:rFonts w:cs="Arial"/>
          <w:szCs w:val="20"/>
        </w:rPr>
      </w:pPr>
      <w:r w:rsidRPr="00A737E0">
        <w:rPr>
          <w:rFonts w:cs="Arial"/>
          <w:szCs w:val="20"/>
        </w:rPr>
        <w:t>15.2</w:t>
      </w:r>
      <w:r w:rsidRPr="00A737E0">
        <w:rPr>
          <w:rFonts w:cs="Arial"/>
          <w:szCs w:val="20"/>
        </w:rPr>
        <w:tab/>
        <w:t>Suspension du droit de recourir à un distributeur agréé nonobstant les conditions générales du document 2020</w:t>
      </w:r>
    </w:p>
    <w:p w14:paraId="35EE7908" w14:textId="77777777" w:rsidR="00357FA0" w:rsidRPr="00A737E0" w:rsidRDefault="00357FA0" w:rsidP="00B452B4">
      <w:pPr>
        <w:pStyle w:val="ModlesEn-tte3"/>
        <w:spacing w:before="0" w:after="0"/>
        <w:ind w:left="0" w:firstLine="0"/>
        <w:rPr>
          <w:rFonts w:cs="Arial"/>
          <w:szCs w:val="20"/>
        </w:rPr>
      </w:pPr>
    </w:p>
    <w:p w14:paraId="1BD0193D" w14:textId="5783CD27" w:rsidR="00024E85" w:rsidRPr="00A737E0" w:rsidRDefault="00024E85" w:rsidP="00B452B4">
      <w:pPr>
        <w:pStyle w:val="ListParagraph"/>
        <w:numPr>
          <w:ilvl w:val="0"/>
          <w:numId w:val="51"/>
        </w:numPr>
        <w:rPr>
          <w:rFonts w:ascii="Arial" w:hAnsi="Arial" w:cs="Arial"/>
          <w:sz w:val="20"/>
          <w:lang w:val="fr-CA"/>
        </w:rPr>
      </w:pPr>
      <w:r w:rsidRPr="00A737E0">
        <w:rPr>
          <w:rFonts w:ascii="Arial" w:hAnsi="Arial" w:cs="Arial"/>
          <w:sz w:val="20"/>
          <w:lang w:val="fr-CA"/>
        </w:rPr>
        <w:t>Le Canada peut, à sa seule discrétion, exiger qu’un distributeur agréé, qui ne respecte pas les modalités de l’AMA, interrompe l’exécution des travaux décrits dans l’AMA en faisant parvenir un avis écrit au fournisseur. Le Canada n’est pas tenu de transmettre une copie de l’avis écrit au distributeur agréé.</w:t>
      </w:r>
    </w:p>
    <w:p w14:paraId="19650AFC" w14:textId="76623FE9" w:rsidR="00024E85" w:rsidRPr="00A737E0" w:rsidRDefault="00024E85" w:rsidP="00B452B4">
      <w:pPr>
        <w:pStyle w:val="ListParagraph"/>
        <w:numPr>
          <w:ilvl w:val="0"/>
          <w:numId w:val="51"/>
        </w:numPr>
        <w:rPr>
          <w:rFonts w:ascii="Arial" w:hAnsi="Arial" w:cs="Arial"/>
          <w:sz w:val="20"/>
          <w:lang w:val="fr-CA"/>
        </w:rPr>
      </w:pPr>
      <w:r w:rsidRPr="00A737E0">
        <w:rPr>
          <w:rFonts w:ascii="Arial" w:hAnsi="Arial" w:cs="Arial"/>
          <w:sz w:val="20"/>
          <w:lang w:val="fr-CA"/>
        </w:rPr>
        <w:t>La suspension du distributeur agréé aux termes de l’AMA entre en vigueur à la date d’émission de l’avis écrit ou à l’échéance d’une période de correction indiquée dans l’avis, si le fournisseur n’a pas corrigé le manquement à la satisfaction du Canada dans ce délai. Si le fournisseur ne dispose pas d’un autre distributeur agréé dans la région desservie par le distributeur agréé ayant fait l’objet de la suspension, l’utilisation de l’AMA peut être suspendue jusqu’à ce qu’un autre distributeur agréé soit désigné et que le fournisseur ait transmis un avis écrit au responsable de l’AMA.</w:t>
      </w:r>
    </w:p>
    <w:p w14:paraId="54632682" w14:textId="323AB951" w:rsidR="00024E85" w:rsidRPr="00A737E0" w:rsidRDefault="00024E85" w:rsidP="00B452B4">
      <w:pPr>
        <w:pStyle w:val="ListParagraph"/>
        <w:numPr>
          <w:ilvl w:val="0"/>
          <w:numId w:val="51"/>
        </w:numPr>
        <w:rPr>
          <w:rFonts w:ascii="Arial" w:hAnsi="Arial" w:cs="Arial"/>
          <w:sz w:val="20"/>
          <w:lang w:val="fr-CA"/>
        </w:rPr>
      </w:pPr>
      <w:r w:rsidRPr="00A737E0">
        <w:rPr>
          <w:rFonts w:ascii="Arial" w:hAnsi="Arial" w:cs="Arial"/>
          <w:sz w:val="20"/>
          <w:lang w:val="fr-CA"/>
        </w:rPr>
        <w:t xml:space="preserve">Le responsable de l’AMA peut, à sa seule discrétion, prolonger ou imposer une période de suspension ou retirer de l’AMA le distributeur agréé en permanence si le non-­respect des modalités de l’AMA ayant fait l’objet de l’avis se reproduit; dans une telle situation, le fournisseur doit retirer de son site Web le nom du distributeur agréé concerné. </w:t>
      </w:r>
    </w:p>
    <w:p w14:paraId="7AC93592" w14:textId="11E43304" w:rsidR="00024E85" w:rsidRPr="00A737E0" w:rsidRDefault="00024E85" w:rsidP="00B452B4">
      <w:pPr>
        <w:pStyle w:val="ListParagraph"/>
        <w:numPr>
          <w:ilvl w:val="0"/>
          <w:numId w:val="51"/>
        </w:numPr>
        <w:rPr>
          <w:rFonts w:ascii="Arial" w:hAnsi="Arial" w:cs="Arial"/>
          <w:sz w:val="20"/>
          <w:lang w:val="fr-CA"/>
        </w:rPr>
      </w:pPr>
      <w:r w:rsidRPr="00A737E0">
        <w:rPr>
          <w:rFonts w:ascii="Arial" w:hAnsi="Arial" w:cs="Arial"/>
          <w:sz w:val="20"/>
          <w:lang w:val="fr-CA"/>
        </w:rPr>
        <w:t>Le responsable de l’AMA peut, à sa seule discrétion, suspendre ou annuler l’AMA du fournisseur si les distributeurs agréés ne respectent pas les modalités de l’AMA ou si le fournisseur ne respecte pas les modalités de l’AMA relatives aux distributeurs agréés.</w:t>
      </w:r>
    </w:p>
    <w:p w14:paraId="18A5FDDA" w14:textId="77777777" w:rsidR="00357FA0" w:rsidRPr="00A737E0" w:rsidRDefault="00357FA0" w:rsidP="00B452B4">
      <w:pPr>
        <w:spacing w:after="0" w:line="240" w:lineRule="auto"/>
        <w:rPr>
          <w:rFonts w:ascii="Arial" w:hAnsi="Arial" w:cs="Arial"/>
          <w:sz w:val="20"/>
          <w:szCs w:val="20"/>
          <w:lang w:val="fr-CA"/>
        </w:rPr>
      </w:pPr>
    </w:p>
    <w:p w14:paraId="141914E8" w14:textId="33235ACB" w:rsidR="00024E85" w:rsidRPr="00A737E0" w:rsidRDefault="00024E85" w:rsidP="00B452B4">
      <w:pPr>
        <w:pStyle w:val="ModlesEn-tte2"/>
        <w:spacing w:before="0" w:after="0"/>
        <w:rPr>
          <w:rFonts w:cs="Arial"/>
          <w:szCs w:val="20"/>
        </w:rPr>
      </w:pPr>
      <w:bookmarkStart w:id="19" w:name="_Toc5097848"/>
      <w:r w:rsidRPr="00A737E0">
        <w:rPr>
          <w:rFonts w:cs="Arial"/>
          <w:szCs w:val="20"/>
        </w:rPr>
        <w:t>6A.16</w:t>
      </w:r>
      <w:r w:rsidRPr="00A737E0">
        <w:rPr>
          <w:rFonts w:cs="Arial"/>
          <w:szCs w:val="20"/>
        </w:rPr>
        <w:tab/>
        <w:t>Besoins regroupés</w:t>
      </w:r>
      <w:bookmarkEnd w:id="19"/>
      <w:r w:rsidRPr="00A737E0">
        <w:rPr>
          <w:rFonts w:cs="Arial"/>
          <w:szCs w:val="20"/>
        </w:rPr>
        <w:t xml:space="preserve"> </w:t>
      </w:r>
    </w:p>
    <w:p w14:paraId="33956E51" w14:textId="77777777" w:rsidR="00D40FDA" w:rsidRPr="00A737E0" w:rsidRDefault="00D40FDA" w:rsidP="00B452B4">
      <w:pPr>
        <w:spacing w:after="0" w:line="240" w:lineRule="auto"/>
        <w:rPr>
          <w:rFonts w:ascii="Arial" w:hAnsi="Arial" w:cs="Arial"/>
          <w:sz w:val="20"/>
          <w:szCs w:val="20"/>
          <w:lang w:val="fr-CA"/>
        </w:rPr>
      </w:pPr>
    </w:p>
    <w:p w14:paraId="2143CD4B" w14:textId="22000D14"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 xml:space="preserve">Les besoins regroupés concernent un besoin visant plus d’une catégorie </w:t>
      </w:r>
      <w:r w:rsidR="00A87D7B" w:rsidRPr="00A737E0">
        <w:rPr>
          <w:rFonts w:ascii="Arial" w:hAnsi="Arial" w:cs="Arial"/>
          <w:sz w:val="20"/>
          <w:szCs w:val="20"/>
          <w:lang w:val="fr-CA"/>
        </w:rPr>
        <w:t>d’espaces</w:t>
      </w:r>
      <w:r w:rsidRPr="00A737E0">
        <w:rPr>
          <w:rFonts w:ascii="Arial" w:hAnsi="Arial" w:cs="Arial"/>
          <w:sz w:val="20"/>
          <w:szCs w:val="20"/>
          <w:lang w:val="fr-CA"/>
        </w:rPr>
        <w:t xml:space="preserve"> de travail.</w:t>
      </w:r>
    </w:p>
    <w:p w14:paraId="412774E3" w14:textId="1751D2FF" w:rsidR="00024E85" w:rsidRPr="00A737E0" w:rsidRDefault="00024E85" w:rsidP="00B452B4">
      <w:pPr>
        <w:pStyle w:val="ListParagraph"/>
        <w:numPr>
          <w:ilvl w:val="0"/>
          <w:numId w:val="52"/>
        </w:numPr>
        <w:rPr>
          <w:rFonts w:ascii="Arial" w:hAnsi="Arial" w:cs="Arial"/>
          <w:sz w:val="20"/>
          <w:lang w:val="fr-CA"/>
        </w:rPr>
      </w:pPr>
      <w:r w:rsidRPr="00A737E0">
        <w:rPr>
          <w:rFonts w:ascii="Arial" w:hAnsi="Arial" w:cs="Arial"/>
          <w:sz w:val="20"/>
          <w:lang w:val="fr-CA"/>
        </w:rPr>
        <w:t>Le Canada peut publier des invitations à soumissionner pour des besoins regroupés.</w:t>
      </w:r>
    </w:p>
    <w:p w14:paraId="21BBFC9D" w14:textId="1283283F" w:rsidR="00024E85" w:rsidRPr="00A737E0" w:rsidRDefault="00024E85" w:rsidP="00B452B4">
      <w:pPr>
        <w:pStyle w:val="ListParagraph"/>
        <w:numPr>
          <w:ilvl w:val="0"/>
          <w:numId w:val="52"/>
        </w:numPr>
        <w:rPr>
          <w:rFonts w:ascii="Arial" w:hAnsi="Arial" w:cs="Arial"/>
          <w:sz w:val="20"/>
          <w:lang w:val="fr-CA"/>
        </w:rPr>
      </w:pPr>
      <w:r w:rsidRPr="00A737E0">
        <w:rPr>
          <w:rFonts w:ascii="Arial" w:hAnsi="Arial" w:cs="Arial"/>
          <w:sz w:val="20"/>
          <w:lang w:val="fr-CA"/>
        </w:rPr>
        <w:t>Le Canada lancera un appel d’offres, conformément aux dispositions de la partie 6B.</w:t>
      </w:r>
    </w:p>
    <w:p w14:paraId="43D6C5D6" w14:textId="3943F1D7" w:rsidR="00024E85" w:rsidRPr="00A737E0" w:rsidRDefault="00024E85" w:rsidP="00B452B4">
      <w:pPr>
        <w:pStyle w:val="ListParagraph"/>
        <w:numPr>
          <w:ilvl w:val="0"/>
          <w:numId w:val="52"/>
        </w:numPr>
        <w:rPr>
          <w:rFonts w:ascii="Arial" w:hAnsi="Arial" w:cs="Arial"/>
          <w:sz w:val="20"/>
          <w:lang w:val="fr-CA"/>
        </w:rPr>
      </w:pPr>
      <w:r w:rsidRPr="00A737E0">
        <w:rPr>
          <w:rFonts w:ascii="Arial" w:hAnsi="Arial" w:cs="Arial"/>
          <w:sz w:val="20"/>
          <w:lang w:val="fr-CA"/>
        </w:rPr>
        <w:t>Le Canada peut octroyer un contrat pour plus d’une catégorie.</w:t>
      </w:r>
    </w:p>
    <w:p w14:paraId="4204A32D" w14:textId="77777777" w:rsidR="00357FA0" w:rsidRPr="00A737E0" w:rsidRDefault="00357FA0" w:rsidP="00B452B4">
      <w:pPr>
        <w:pStyle w:val="ListParagraph"/>
        <w:rPr>
          <w:rFonts w:ascii="Arial" w:hAnsi="Arial" w:cs="Arial"/>
          <w:sz w:val="20"/>
          <w:lang w:val="fr-CA"/>
        </w:rPr>
      </w:pPr>
    </w:p>
    <w:p w14:paraId="2170826E" w14:textId="63EB2B5F" w:rsidR="00024E85" w:rsidRPr="00A737E0" w:rsidRDefault="00024E85" w:rsidP="00B452B4">
      <w:pPr>
        <w:pStyle w:val="ModlesEn-tte2"/>
        <w:spacing w:before="0" w:after="0"/>
        <w:rPr>
          <w:rFonts w:cs="Arial"/>
          <w:szCs w:val="20"/>
        </w:rPr>
      </w:pPr>
      <w:bookmarkStart w:id="20" w:name="_Toc5097849"/>
      <w:r w:rsidRPr="00A737E0">
        <w:rPr>
          <w:rFonts w:cs="Arial"/>
          <w:szCs w:val="20"/>
        </w:rPr>
        <w:t>6A.17</w:t>
      </w:r>
      <w:r w:rsidRPr="00A737E0">
        <w:rPr>
          <w:rFonts w:cs="Arial"/>
          <w:szCs w:val="20"/>
        </w:rPr>
        <w:tab/>
        <w:t>Marquage aux fins de garantie</w:t>
      </w:r>
      <w:bookmarkEnd w:id="20"/>
    </w:p>
    <w:p w14:paraId="6B902996" w14:textId="77777777" w:rsidR="00357FA0" w:rsidRPr="00A737E0" w:rsidRDefault="00357FA0" w:rsidP="00B452B4">
      <w:pPr>
        <w:spacing w:after="0" w:line="240" w:lineRule="auto"/>
        <w:rPr>
          <w:rFonts w:ascii="Arial" w:hAnsi="Arial" w:cs="Arial"/>
          <w:sz w:val="20"/>
          <w:szCs w:val="20"/>
          <w:lang w:val="fr-CA"/>
        </w:rPr>
      </w:pPr>
    </w:p>
    <w:p w14:paraId="744867B6"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Le fournisseur doit satisfaire aux exigences de l’article 13 de l’annexe A­1 pour tous les produits fournis en vertu des contrats octroyés dans le cadre d’un AMA. Le fournisseur doit informer les utilisateurs désignés de la présence et de l’emplacement des renseignements relatifs au marquage et à l’étiquetage.</w:t>
      </w:r>
    </w:p>
    <w:p w14:paraId="18BFA256" w14:textId="77777777" w:rsidR="00024E85" w:rsidRPr="00A737E0" w:rsidRDefault="00024E85" w:rsidP="00B452B4">
      <w:pPr>
        <w:spacing w:after="0" w:line="240" w:lineRule="auto"/>
        <w:rPr>
          <w:rFonts w:ascii="Arial" w:hAnsi="Arial" w:cs="Arial"/>
          <w:b/>
          <w:sz w:val="20"/>
          <w:szCs w:val="20"/>
          <w:lang w:val="fr-CA"/>
        </w:rPr>
      </w:pPr>
      <w:r w:rsidRPr="00A737E0">
        <w:rPr>
          <w:rFonts w:ascii="Arial" w:hAnsi="Arial" w:cs="Arial"/>
          <w:sz w:val="20"/>
          <w:szCs w:val="20"/>
          <w:lang w:val="fr-CA"/>
        </w:rPr>
        <w:br w:type="page"/>
      </w:r>
    </w:p>
    <w:p w14:paraId="0AC38268" w14:textId="0900DA65" w:rsidR="00024E85" w:rsidRPr="00A737E0" w:rsidRDefault="00D40FDA" w:rsidP="00B452B4">
      <w:pPr>
        <w:pStyle w:val="ModlesEn-tte2"/>
        <w:spacing w:before="0" w:after="0"/>
        <w:rPr>
          <w:rFonts w:cs="Arial"/>
          <w:szCs w:val="20"/>
        </w:rPr>
      </w:pPr>
      <w:bookmarkStart w:id="21" w:name="_Toc5097850"/>
      <w:r w:rsidRPr="00A737E0">
        <w:rPr>
          <w:rFonts w:cs="Arial"/>
          <w:szCs w:val="20"/>
        </w:rPr>
        <w:lastRenderedPageBreak/>
        <w:t xml:space="preserve">6B. </w:t>
      </w:r>
      <w:r w:rsidR="00024E85" w:rsidRPr="00A737E0">
        <w:rPr>
          <w:rFonts w:cs="Arial"/>
          <w:szCs w:val="20"/>
        </w:rPr>
        <w:t>INVITATION À SOUMISSIONNER</w:t>
      </w:r>
      <w:bookmarkEnd w:id="21"/>
    </w:p>
    <w:p w14:paraId="32713A72" w14:textId="77777777" w:rsidR="00357FA0" w:rsidRPr="00A737E0" w:rsidRDefault="00357FA0" w:rsidP="00B452B4">
      <w:pPr>
        <w:pStyle w:val="ModlesEn-tte2"/>
        <w:spacing w:before="0" w:after="0"/>
        <w:outlineLvl w:val="9"/>
        <w:rPr>
          <w:rFonts w:cs="Arial"/>
          <w:szCs w:val="20"/>
        </w:rPr>
      </w:pPr>
    </w:p>
    <w:p w14:paraId="096E7600" w14:textId="02EC129C" w:rsidR="00024E85" w:rsidRPr="00A737E0" w:rsidRDefault="00024E85" w:rsidP="00B452B4">
      <w:pPr>
        <w:pStyle w:val="ModlesEn-tte2"/>
        <w:spacing w:before="0" w:after="0"/>
        <w:rPr>
          <w:rFonts w:cs="Arial"/>
          <w:szCs w:val="20"/>
        </w:rPr>
      </w:pPr>
      <w:bookmarkStart w:id="22" w:name="_Toc5097851"/>
      <w:r w:rsidRPr="00A737E0">
        <w:rPr>
          <w:rFonts w:cs="Arial"/>
          <w:szCs w:val="20"/>
        </w:rPr>
        <w:t>6B.1</w:t>
      </w:r>
      <w:r w:rsidRPr="00A737E0">
        <w:rPr>
          <w:rFonts w:cs="Arial"/>
          <w:szCs w:val="20"/>
        </w:rPr>
        <w:tab/>
        <w:t>Scénarios</w:t>
      </w:r>
      <w:bookmarkEnd w:id="22"/>
    </w:p>
    <w:p w14:paraId="1498513C" w14:textId="77777777" w:rsidR="00357FA0" w:rsidRPr="00A737E0" w:rsidRDefault="00357FA0" w:rsidP="00B452B4">
      <w:pPr>
        <w:spacing w:after="0" w:line="240" w:lineRule="auto"/>
        <w:rPr>
          <w:rFonts w:ascii="Arial" w:hAnsi="Arial" w:cs="Arial"/>
          <w:sz w:val="20"/>
          <w:szCs w:val="20"/>
          <w:lang w:val="fr-CA"/>
        </w:rPr>
      </w:pPr>
    </w:p>
    <w:p w14:paraId="6DB18389"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Les scénarios suivants sont considérés comme des processus concurrentiels :</w:t>
      </w:r>
    </w:p>
    <w:p w14:paraId="4386BEB0" w14:textId="77777777" w:rsidR="00AD1153" w:rsidRPr="00A737E0" w:rsidRDefault="00AD1153" w:rsidP="00B452B4">
      <w:pPr>
        <w:spacing w:after="0" w:line="240" w:lineRule="auto"/>
        <w:rPr>
          <w:rFonts w:ascii="Arial" w:hAnsi="Arial" w:cs="Arial"/>
          <w:sz w:val="20"/>
          <w:szCs w:val="20"/>
          <w:lang w:val="fr-CA"/>
        </w:rPr>
      </w:pPr>
    </w:p>
    <w:p w14:paraId="4E101F0C" w14:textId="77777777" w:rsidR="00024E85" w:rsidRPr="00A737E0" w:rsidRDefault="00024E85" w:rsidP="00B452B4">
      <w:pPr>
        <w:spacing w:after="0" w:line="240" w:lineRule="auto"/>
        <w:ind w:firstLine="720"/>
        <w:rPr>
          <w:rFonts w:ascii="Arial" w:hAnsi="Arial" w:cs="Arial"/>
          <w:sz w:val="20"/>
          <w:szCs w:val="20"/>
          <w:lang w:val="fr-CA"/>
        </w:rPr>
      </w:pPr>
      <w:r w:rsidRPr="00A737E0">
        <w:rPr>
          <w:rFonts w:ascii="Arial" w:hAnsi="Arial" w:cs="Arial"/>
          <w:sz w:val="20"/>
          <w:szCs w:val="20"/>
          <w:u w:val="single"/>
          <w:lang w:val="fr-CA"/>
        </w:rPr>
        <w:t>Scénario 1</w:t>
      </w:r>
      <w:r w:rsidRPr="00A737E0">
        <w:rPr>
          <w:rFonts w:ascii="Arial" w:hAnsi="Arial" w:cs="Arial"/>
          <w:sz w:val="20"/>
          <w:szCs w:val="20"/>
          <w:lang w:val="fr-CA"/>
        </w:rPr>
        <w:t> – Plusieurs fournisseurs conformes</w:t>
      </w:r>
    </w:p>
    <w:p w14:paraId="234E3D28" w14:textId="77777777" w:rsidR="00AD1153" w:rsidRPr="00A737E0" w:rsidRDefault="00AD1153" w:rsidP="00B452B4">
      <w:pPr>
        <w:spacing w:after="0" w:line="240" w:lineRule="auto"/>
        <w:ind w:firstLine="720"/>
        <w:rPr>
          <w:rFonts w:ascii="Arial" w:hAnsi="Arial" w:cs="Arial"/>
          <w:sz w:val="20"/>
          <w:szCs w:val="20"/>
          <w:lang w:val="fr-CA"/>
        </w:rPr>
      </w:pPr>
    </w:p>
    <w:p w14:paraId="5B83E800" w14:textId="77777777" w:rsidR="00024E85" w:rsidRPr="00A737E0" w:rsidRDefault="00024E85" w:rsidP="00B452B4">
      <w:pPr>
        <w:spacing w:after="0" w:line="240" w:lineRule="auto"/>
        <w:ind w:firstLine="720"/>
        <w:rPr>
          <w:rFonts w:ascii="Arial" w:hAnsi="Arial" w:cs="Arial"/>
          <w:sz w:val="20"/>
          <w:szCs w:val="20"/>
          <w:lang w:val="fr-CA"/>
        </w:rPr>
      </w:pPr>
      <w:r w:rsidRPr="00A737E0">
        <w:rPr>
          <w:rFonts w:ascii="Arial" w:hAnsi="Arial" w:cs="Arial"/>
          <w:sz w:val="20"/>
          <w:szCs w:val="20"/>
          <w:lang w:val="fr-CA"/>
        </w:rPr>
        <w:t>Plusieurs fournisseurs conformes – palier 1 (jusqu’à 24 999,99 $)</w:t>
      </w:r>
    </w:p>
    <w:p w14:paraId="0B8CEB7F" w14:textId="77777777" w:rsidR="00AD1153" w:rsidRPr="00A737E0" w:rsidRDefault="00AD1153" w:rsidP="00B452B4">
      <w:pPr>
        <w:spacing w:after="0" w:line="240" w:lineRule="auto"/>
        <w:ind w:firstLine="720"/>
        <w:rPr>
          <w:rFonts w:ascii="Arial" w:hAnsi="Arial" w:cs="Arial"/>
          <w:sz w:val="20"/>
          <w:szCs w:val="20"/>
          <w:lang w:val="fr-CA"/>
        </w:rPr>
      </w:pPr>
    </w:p>
    <w:p w14:paraId="6E681D44" w14:textId="77777777" w:rsidR="00024E85" w:rsidRPr="00A737E0" w:rsidRDefault="00024E85" w:rsidP="00B452B4">
      <w:pPr>
        <w:spacing w:after="0" w:line="240" w:lineRule="auto"/>
        <w:ind w:firstLine="720"/>
        <w:rPr>
          <w:rFonts w:ascii="Arial" w:hAnsi="Arial" w:cs="Arial"/>
          <w:sz w:val="20"/>
          <w:szCs w:val="20"/>
          <w:lang w:val="fr-CA"/>
        </w:rPr>
      </w:pPr>
      <w:r w:rsidRPr="00A737E0">
        <w:rPr>
          <w:rFonts w:ascii="Arial" w:hAnsi="Arial" w:cs="Arial"/>
          <w:sz w:val="20"/>
          <w:szCs w:val="20"/>
          <w:lang w:val="fr-CA"/>
        </w:rPr>
        <w:t>Lorsque l’on demande à au moins deux fournisseurs de présenter une soumission.</w:t>
      </w:r>
    </w:p>
    <w:p w14:paraId="383310F3" w14:textId="77777777" w:rsidR="00AD1153" w:rsidRPr="00A737E0" w:rsidRDefault="00AD1153" w:rsidP="00B452B4">
      <w:pPr>
        <w:spacing w:after="0" w:line="240" w:lineRule="auto"/>
        <w:ind w:firstLine="720"/>
        <w:rPr>
          <w:rFonts w:ascii="Arial" w:hAnsi="Arial" w:cs="Arial"/>
          <w:sz w:val="20"/>
          <w:szCs w:val="20"/>
          <w:lang w:val="fr-CA"/>
        </w:rPr>
      </w:pPr>
    </w:p>
    <w:p w14:paraId="2B37AEAB" w14:textId="77777777" w:rsidR="00024E85" w:rsidRPr="00A737E0" w:rsidRDefault="00024E85" w:rsidP="00B452B4">
      <w:pPr>
        <w:spacing w:after="0" w:line="240" w:lineRule="auto"/>
        <w:ind w:firstLine="720"/>
        <w:rPr>
          <w:rFonts w:ascii="Arial" w:hAnsi="Arial" w:cs="Arial"/>
          <w:sz w:val="20"/>
          <w:szCs w:val="20"/>
          <w:lang w:val="fr-CA"/>
        </w:rPr>
      </w:pPr>
      <w:r w:rsidRPr="00A737E0">
        <w:rPr>
          <w:rFonts w:ascii="Arial" w:hAnsi="Arial" w:cs="Arial"/>
          <w:sz w:val="20"/>
          <w:szCs w:val="20"/>
          <w:lang w:val="fr-CA"/>
        </w:rPr>
        <w:t>Plusieurs fournisseurs conformes – paliers 2 et 3 (à partir de 25 000 $)</w:t>
      </w:r>
    </w:p>
    <w:p w14:paraId="1A1DFB65" w14:textId="77777777" w:rsidR="00AD1153" w:rsidRPr="00A737E0" w:rsidRDefault="00AD1153" w:rsidP="00B452B4">
      <w:pPr>
        <w:spacing w:after="0" w:line="240" w:lineRule="auto"/>
        <w:ind w:firstLine="720"/>
        <w:rPr>
          <w:rFonts w:ascii="Arial" w:hAnsi="Arial" w:cs="Arial"/>
          <w:sz w:val="20"/>
          <w:szCs w:val="20"/>
          <w:lang w:val="fr-CA"/>
        </w:rPr>
      </w:pPr>
    </w:p>
    <w:p w14:paraId="12349E6E" w14:textId="77777777" w:rsidR="00024E85" w:rsidRPr="00A737E0" w:rsidRDefault="00024E85" w:rsidP="00B452B4">
      <w:pPr>
        <w:spacing w:after="0" w:line="240" w:lineRule="auto"/>
        <w:ind w:firstLine="720"/>
        <w:rPr>
          <w:rFonts w:ascii="Arial" w:hAnsi="Arial" w:cs="Arial"/>
          <w:sz w:val="20"/>
          <w:szCs w:val="20"/>
          <w:lang w:val="fr-CA"/>
        </w:rPr>
      </w:pPr>
      <w:r w:rsidRPr="00A737E0">
        <w:rPr>
          <w:rFonts w:ascii="Arial" w:hAnsi="Arial" w:cs="Arial"/>
          <w:sz w:val="20"/>
          <w:szCs w:val="20"/>
          <w:lang w:val="fr-CA"/>
        </w:rPr>
        <w:t>Lorsque l’on demande à l’ensemble des fournisseurs conformes de présenter une soumission.</w:t>
      </w:r>
    </w:p>
    <w:p w14:paraId="0B41FF40" w14:textId="77777777" w:rsidR="00AD1153" w:rsidRPr="00A737E0" w:rsidRDefault="00AD1153" w:rsidP="00B452B4">
      <w:pPr>
        <w:spacing w:after="0" w:line="240" w:lineRule="auto"/>
        <w:ind w:firstLine="720"/>
        <w:rPr>
          <w:rFonts w:ascii="Arial" w:hAnsi="Arial" w:cs="Arial"/>
          <w:sz w:val="20"/>
          <w:szCs w:val="20"/>
          <w:u w:val="single"/>
          <w:lang w:val="fr-CA"/>
        </w:rPr>
      </w:pPr>
    </w:p>
    <w:p w14:paraId="66AD8BF5"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Les scénarios suivants sont considérés comme des processus non concurrentiels :</w:t>
      </w:r>
    </w:p>
    <w:p w14:paraId="01DE30C0" w14:textId="77777777" w:rsidR="00AD1153" w:rsidRPr="00A737E0" w:rsidRDefault="00AD1153" w:rsidP="00B452B4">
      <w:pPr>
        <w:spacing w:after="0" w:line="240" w:lineRule="auto"/>
        <w:ind w:firstLine="720"/>
        <w:rPr>
          <w:rFonts w:ascii="Arial" w:hAnsi="Arial" w:cs="Arial"/>
          <w:sz w:val="20"/>
          <w:szCs w:val="20"/>
          <w:u w:val="single"/>
          <w:lang w:val="fr-CA"/>
        </w:rPr>
      </w:pPr>
    </w:p>
    <w:p w14:paraId="2ADF1431" w14:textId="77777777" w:rsidR="00024E85" w:rsidRPr="00A737E0" w:rsidRDefault="00024E85" w:rsidP="00B452B4">
      <w:pPr>
        <w:spacing w:after="0" w:line="240" w:lineRule="auto"/>
        <w:ind w:firstLine="720"/>
        <w:rPr>
          <w:rFonts w:ascii="Arial" w:hAnsi="Arial" w:cs="Arial"/>
          <w:sz w:val="20"/>
          <w:szCs w:val="20"/>
          <w:lang w:val="fr-CA"/>
        </w:rPr>
      </w:pPr>
      <w:r w:rsidRPr="00A737E0">
        <w:rPr>
          <w:rFonts w:ascii="Arial" w:hAnsi="Arial" w:cs="Arial"/>
          <w:sz w:val="20"/>
          <w:szCs w:val="20"/>
          <w:u w:val="single"/>
          <w:lang w:val="fr-CA"/>
        </w:rPr>
        <w:t>Scénario 1</w:t>
      </w:r>
      <w:r w:rsidRPr="00A737E0">
        <w:rPr>
          <w:rFonts w:ascii="Arial" w:hAnsi="Arial" w:cs="Arial"/>
          <w:sz w:val="20"/>
          <w:szCs w:val="20"/>
          <w:lang w:val="fr-CA"/>
        </w:rPr>
        <w:t xml:space="preserve"> : Un fournisseur conforme unique </w:t>
      </w:r>
    </w:p>
    <w:p w14:paraId="4400E840" w14:textId="77777777" w:rsidR="00AD1153" w:rsidRPr="00A737E0" w:rsidRDefault="00AD1153" w:rsidP="00B452B4">
      <w:pPr>
        <w:spacing w:after="0" w:line="240" w:lineRule="auto"/>
        <w:ind w:left="720"/>
        <w:rPr>
          <w:rFonts w:ascii="Arial" w:hAnsi="Arial" w:cs="Arial"/>
          <w:sz w:val="20"/>
          <w:szCs w:val="20"/>
          <w:lang w:val="fr-CA"/>
        </w:rPr>
      </w:pPr>
    </w:p>
    <w:p w14:paraId="4B165BA4" w14:textId="77777777" w:rsidR="00024E85" w:rsidRPr="00A737E0" w:rsidRDefault="00024E85" w:rsidP="00B452B4">
      <w:pPr>
        <w:spacing w:after="0" w:line="240" w:lineRule="auto"/>
        <w:ind w:left="720"/>
        <w:rPr>
          <w:rFonts w:ascii="Arial" w:hAnsi="Arial" w:cs="Arial"/>
          <w:sz w:val="20"/>
          <w:szCs w:val="20"/>
          <w:lang w:val="fr-CA"/>
        </w:rPr>
      </w:pPr>
      <w:r w:rsidRPr="00A737E0">
        <w:rPr>
          <w:rFonts w:ascii="Arial" w:hAnsi="Arial" w:cs="Arial"/>
          <w:sz w:val="20"/>
          <w:szCs w:val="20"/>
          <w:lang w:val="fr-CA"/>
        </w:rPr>
        <w:t>Lorsque seuls les produits ou services d’un fournisseur conforme unique répondent au besoin des utilisateurs désignés. En raison du processus continu d'AMA, les utilisateurs désignés doivent traiter les besoins pour lesquels il n’y a qu’un seul fournisseur conforme comme des besoins concurrentiels des paliers 2 et 3.</w:t>
      </w:r>
    </w:p>
    <w:p w14:paraId="71DAC96C" w14:textId="77777777" w:rsidR="00AD1153" w:rsidRPr="00A737E0" w:rsidRDefault="00AD1153" w:rsidP="00B452B4">
      <w:pPr>
        <w:spacing w:after="0" w:line="240" w:lineRule="auto"/>
        <w:ind w:firstLine="720"/>
        <w:rPr>
          <w:rFonts w:ascii="Arial" w:hAnsi="Arial" w:cs="Arial"/>
          <w:sz w:val="20"/>
          <w:szCs w:val="20"/>
          <w:u w:val="single"/>
          <w:lang w:val="fr-CA"/>
        </w:rPr>
      </w:pPr>
    </w:p>
    <w:p w14:paraId="33C67321" w14:textId="77777777" w:rsidR="00024E85" w:rsidRPr="00A737E0" w:rsidRDefault="00024E85" w:rsidP="00B452B4">
      <w:pPr>
        <w:spacing w:after="0" w:line="240" w:lineRule="auto"/>
        <w:ind w:firstLine="720"/>
        <w:rPr>
          <w:rFonts w:ascii="Arial" w:hAnsi="Arial" w:cs="Arial"/>
          <w:sz w:val="20"/>
          <w:szCs w:val="20"/>
          <w:lang w:val="fr-CA"/>
        </w:rPr>
      </w:pPr>
      <w:r w:rsidRPr="00A737E0">
        <w:rPr>
          <w:rFonts w:ascii="Arial" w:hAnsi="Arial" w:cs="Arial"/>
          <w:sz w:val="20"/>
          <w:szCs w:val="20"/>
          <w:u w:val="single"/>
          <w:lang w:val="fr-CA"/>
        </w:rPr>
        <w:t>Scénario 2</w:t>
      </w:r>
      <w:r w:rsidRPr="00A737E0">
        <w:rPr>
          <w:rFonts w:ascii="Arial" w:hAnsi="Arial" w:cs="Arial"/>
          <w:sz w:val="20"/>
          <w:szCs w:val="20"/>
          <w:lang w:val="fr-CA"/>
        </w:rPr>
        <w:t> – Palier 1 (jusqu’à 24 999,99 $)</w:t>
      </w:r>
    </w:p>
    <w:p w14:paraId="037082D2" w14:textId="77777777" w:rsidR="00AD1153" w:rsidRPr="00A737E0" w:rsidRDefault="00AD1153" w:rsidP="00B452B4">
      <w:pPr>
        <w:spacing w:after="0" w:line="240" w:lineRule="auto"/>
        <w:ind w:left="720"/>
        <w:rPr>
          <w:rFonts w:ascii="Arial" w:hAnsi="Arial" w:cs="Arial"/>
          <w:sz w:val="20"/>
          <w:szCs w:val="20"/>
          <w:lang w:val="fr-CA"/>
        </w:rPr>
      </w:pPr>
    </w:p>
    <w:p w14:paraId="5F3B7694" w14:textId="77777777" w:rsidR="00024E85" w:rsidRPr="00A737E0" w:rsidRDefault="00024E85" w:rsidP="00B452B4">
      <w:pPr>
        <w:spacing w:after="0" w:line="240" w:lineRule="auto"/>
        <w:ind w:left="720"/>
        <w:rPr>
          <w:rFonts w:ascii="Arial" w:hAnsi="Arial" w:cs="Arial"/>
          <w:sz w:val="20"/>
          <w:szCs w:val="20"/>
          <w:lang w:val="fr-CA"/>
        </w:rPr>
      </w:pPr>
      <w:r w:rsidRPr="00A737E0">
        <w:rPr>
          <w:rFonts w:ascii="Arial" w:hAnsi="Arial" w:cs="Arial"/>
          <w:sz w:val="20"/>
          <w:szCs w:val="20"/>
          <w:lang w:val="fr-CA"/>
        </w:rPr>
        <w:t xml:space="preserve">Lorsqu’il existe plus d’un fournisseur conforme, mais que l’utilisateur désigné choisit d’approcher un fournisseur conforme unique. </w:t>
      </w:r>
    </w:p>
    <w:p w14:paraId="716E33D6" w14:textId="77777777" w:rsidR="00AD1153" w:rsidRPr="00A737E0" w:rsidRDefault="00AD1153" w:rsidP="00B452B4">
      <w:pPr>
        <w:spacing w:after="0" w:line="240" w:lineRule="auto"/>
        <w:ind w:firstLine="720"/>
        <w:rPr>
          <w:rFonts w:ascii="Arial" w:hAnsi="Arial" w:cs="Arial"/>
          <w:sz w:val="20"/>
          <w:szCs w:val="20"/>
          <w:u w:val="single"/>
          <w:lang w:val="fr-CA"/>
        </w:rPr>
      </w:pPr>
    </w:p>
    <w:p w14:paraId="0740F172" w14:textId="77777777" w:rsidR="00024E85" w:rsidRPr="00A737E0" w:rsidRDefault="00024E85" w:rsidP="00B452B4">
      <w:pPr>
        <w:spacing w:after="0" w:line="240" w:lineRule="auto"/>
        <w:ind w:firstLine="720"/>
        <w:rPr>
          <w:rFonts w:ascii="Arial" w:hAnsi="Arial" w:cs="Arial"/>
          <w:sz w:val="20"/>
          <w:szCs w:val="20"/>
          <w:lang w:val="fr-CA"/>
        </w:rPr>
      </w:pPr>
      <w:r w:rsidRPr="00A737E0">
        <w:rPr>
          <w:rFonts w:ascii="Arial" w:hAnsi="Arial" w:cs="Arial"/>
          <w:sz w:val="20"/>
          <w:szCs w:val="20"/>
          <w:u w:val="single"/>
          <w:lang w:val="fr-CA"/>
        </w:rPr>
        <w:t>Scénario 3</w:t>
      </w:r>
      <w:r w:rsidRPr="00A737E0">
        <w:rPr>
          <w:rFonts w:ascii="Arial" w:hAnsi="Arial" w:cs="Arial"/>
          <w:sz w:val="20"/>
          <w:szCs w:val="20"/>
          <w:lang w:val="fr-CA"/>
        </w:rPr>
        <w:t> – Produit manufacturé spécifique (un fournisseur conforme)</w:t>
      </w:r>
    </w:p>
    <w:p w14:paraId="0E57597B" w14:textId="77777777" w:rsidR="00AD1153" w:rsidRPr="00A737E0" w:rsidRDefault="00AD1153" w:rsidP="00B452B4">
      <w:pPr>
        <w:spacing w:after="0" w:line="240" w:lineRule="auto"/>
        <w:ind w:left="720"/>
        <w:rPr>
          <w:rFonts w:ascii="Arial" w:hAnsi="Arial" w:cs="Arial"/>
          <w:sz w:val="20"/>
          <w:szCs w:val="20"/>
          <w:lang w:val="fr-CA"/>
        </w:rPr>
      </w:pPr>
    </w:p>
    <w:p w14:paraId="617B688C" w14:textId="29D37996" w:rsidR="00024E85" w:rsidRPr="00E51F4B" w:rsidRDefault="00024E85" w:rsidP="00B452B4">
      <w:pPr>
        <w:spacing w:after="0" w:line="240" w:lineRule="auto"/>
        <w:ind w:left="720"/>
        <w:rPr>
          <w:rFonts w:ascii="Arial" w:hAnsi="Arial" w:cs="Arial"/>
          <w:sz w:val="20"/>
          <w:szCs w:val="20"/>
          <w:lang w:val="fr-CA"/>
        </w:rPr>
      </w:pPr>
      <w:r w:rsidRPr="00A737E0">
        <w:rPr>
          <w:rFonts w:ascii="Arial" w:hAnsi="Arial" w:cs="Arial"/>
          <w:sz w:val="20"/>
          <w:szCs w:val="20"/>
          <w:lang w:val="fr-CA"/>
        </w:rPr>
        <w:t xml:space="preserve">Lorsque le besoin des utilisateurs désignés est limité, pour des raisons d’interconnectivité, à un produit figurant dans l’AMA d’un fabricant particulier. </w:t>
      </w:r>
      <w:r w:rsidRPr="00E51F4B">
        <w:rPr>
          <w:rFonts w:ascii="Arial" w:hAnsi="Arial" w:cs="Arial"/>
          <w:sz w:val="20"/>
          <w:szCs w:val="20"/>
          <w:lang w:val="fr-CA"/>
        </w:rPr>
        <w:t>La DGA</w:t>
      </w:r>
      <w:r w:rsidR="008F3720" w:rsidRPr="00E51F4B">
        <w:rPr>
          <w:rFonts w:ascii="Arial" w:hAnsi="Arial" w:cs="Arial"/>
          <w:sz w:val="20"/>
          <w:szCs w:val="20"/>
          <w:lang w:val="fr-CA"/>
        </w:rPr>
        <w:t>/P</w:t>
      </w:r>
      <w:r w:rsidRPr="00E51F4B">
        <w:rPr>
          <w:rFonts w:ascii="Arial" w:hAnsi="Arial" w:cs="Arial"/>
          <w:sz w:val="20"/>
          <w:szCs w:val="20"/>
          <w:lang w:val="fr-CA"/>
        </w:rPr>
        <w:t xml:space="preserve"> doit approuver le besoin avant que l’utilisateur désigné procède à l’achat. </w:t>
      </w:r>
    </w:p>
    <w:p w14:paraId="2BC77F78" w14:textId="77777777" w:rsidR="00AD1153" w:rsidRPr="00E51F4B" w:rsidRDefault="00AD1153" w:rsidP="00B452B4">
      <w:pPr>
        <w:spacing w:after="0" w:line="240" w:lineRule="auto"/>
        <w:ind w:left="720"/>
        <w:rPr>
          <w:rFonts w:ascii="Arial" w:hAnsi="Arial" w:cs="Arial"/>
          <w:sz w:val="20"/>
          <w:szCs w:val="20"/>
          <w:lang w:val="fr-CA"/>
        </w:rPr>
      </w:pPr>
    </w:p>
    <w:p w14:paraId="56669D4C" w14:textId="6DE9CFBE" w:rsidR="00024E85" w:rsidRPr="00E51F4B" w:rsidRDefault="00024E85" w:rsidP="00B452B4">
      <w:pPr>
        <w:pStyle w:val="ModlesEn-tte2"/>
        <w:spacing w:before="0" w:after="0"/>
        <w:rPr>
          <w:rFonts w:cs="Arial"/>
          <w:szCs w:val="20"/>
        </w:rPr>
      </w:pPr>
      <w:bookmarkStart w:id="23" w:name="_Toc5097852"/>
      <w:r w:rsidRPr="00E51F4B">
        <w:rPr>
          <w:rFonts w:cs="Arial"/>
          <w:szCs w:val="20"/>
        </w:rPr>
        <w:t>6B.2</w:t>
      </w:r>
      <w:r w:rsidRPr="00E51F4B">
        <w:rPr>
          <w:rFonts w:cs="Arial"/>
          <w:szCs w:val="20"/>
        </w:rPr>
        <w:tab/>
        <w:t>Catégories de produits</w:t>
      </w:r>
      <w:bookmarkEnd w:id="23"/>
    </w:p>
    <w:p w14:paraId="1F71F9A2" w14:textId="77777777" w:rsidR="00AD1153" w:rsidRPr="00E51F4B" w:rsidRDefault="00AD1153" w:rsidP="00B452B4">
      <w:pPr>
        <w:spacing w:after="0" w:line="240" w:lineRule="auto"/>
        <w:rPr>
          <w:rFonts w:ascii="Arial" w:hAnsi="Arial" w:cs="Arial"/>
          <w:sz w:val="20"/>
          <w:szCs w:val="20"/>
          <w:lang w:val="fr-CA"/>
        </w:rPr>
      </w:pPr>
    </w:p>
    <w:p w14:paraId="39AD4FAA" w14:textId="77777777" w:rsidR="00024E85" w:rsidRPr="00E51F4B"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t>Voici les définitions des catégories de produits :</w:t>
      </w:r>
    </w:p>
    <w:p w14:paraId="728289ED" w14:textId="77777777" w:rsidR="00AD1153" w:rsidRPr="00E51F4B" w:rsidRDefault="00AD1153" w:rsidP="00B452B4">
      <w:pPr>
        <w:spacing w:after="0" w:line="240" w:lineRule="auto"/>
        <w:rPr>
          <w:rFonts w:ascii="Arial" w:hAnsi="Arial" w:cs="Arial"/>
          <w:sz w:val="20"/>
          <w:szCs w:val="20"/>
          <w:lang w:val="fr-CA"/>
        </w:rPr>
      </w:pPr>
    </w:p>
    <w:p w14:paraId="48D60B8B" w14:textId="77777777" w:rsidR="00024E85" w:rsidRPr="00E51F4B"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t>Catégorie 1 – Cloisons interraccordables et systèmes autostables</w:t>
      </w:r>
    </w:p>
    <w:p w14:paraId="5685A4B8" w14:textId="77777777" w:rsidR="00024E85" w:rsidRPr="00E51F4B"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t>Catégorie 2 – Tables ou bureaux autostables à hauteur réglable</w:t>
      </w:r>
    </w:p>
    <w:p w14:paraId="600CFCC9" w14:textId="77777777" w:rsidR="00024E85" w:rsidRPr="00E51F4B"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t>Catégorie 3 – Classeurs et armoires de rangement métalliques</w:t>
      </w:r>
    </w:p>
    <w:p w14:paraId="6D4A91F8" w14:textId="77777777" w:rsidR="00024E85" w:rsidRPr="00E51F4B" w:rsidRDefault="00024E85" w:rsidP="00B452B4">
      <w:pPr>
        <w:pStyle w:val="TableText"/>
      </w:pPr>
      <w:r w:rsidRPr="00E51F4B">
        <w:t>Catégorie 4 – Produits autostables en placage de bois</w:t>
      </w:r>
    </w:p>
    <w:p w14:paraId="60CEC6F6" w14:textId="77777777" w:rsidR="00024E85" w:rsidRPr="00E51F4B"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t>Catégorie 5 – Articles complémentaires</w:t>
      </w:r>
    </w:p>
    <w:p w14:paraId="77B3AC8C" w14:textId="77777777" w:rsidR="00024E85" w:rsidRPr="00E51F4B"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t>Catégorie 6 – Mobilier destiné aux locaux de soutien</w:t>
      </w:r>
    </w:p>
    <w:p w14:paraId="2B6D1029" w14:textId="77777777" w:rsidR="00AD1153" w:rsidRPr="00E51F4B" w:rsidRDefault="00AD1153" w:rsidP="00B452B4">
      <w:pPr>
        <w:pStyle w:val="defaulttext0"/>
        <w:spacing w:before="0" w:beforeAutospacing="0" w:after="0" w:afterAutospacing="0"/>
        <w:rPr>
          <w:rFonts w:eastAsiaTheme="minorHAnsi"/>
          <w:color w:val="auto"/>
          <w:lang w:eastAsia="en-US" w:bidi="ar-SA"/>
        </w:rPr>
      </w:pPr>
    </w:p>
    <w:p w14:paraId="42EF6741" w14:textId="2C2B1322" w:rsidR="00024E85" w:rsidRPr="00E51F4B" w:rsidRDefault="00024E85" w:rsidP="00B452B4">
      <w:pPr>
        <w:pStyle w:val="defaulttext0"/>
        <w:spacing w:before="0" w:beforeAutospacing="0" w:after="0" w:afterAutospacing="0"/>
      </w:pPr>
      <w:r w:rsidRPr="00E51F4B">
        <w:t xml:space="preserve">Veuillez vous reporter au catalogue des produits et services destinés aux </w:t>
      </w:r>
      <w:r w:rsidR="00A87D7B" w:rsidRPr="00E51F4B">
        <w:t>espaces</w:t>
      </w:r>
      <w:r w:rsidRPr="00E51F4B">
        <w:t xml:space="preserve"> de travail, à l’annexe B, pour obtenir une liste détaillée des produits de chaque catégorie.</w:t>
      </w:r>
    </w:p>
    <w:p w14:paraId="33964933" w14:textId="77777777" w:rsidR="000A4A2E" w:rsidRPr="00E51F4B" w:rsidRDefault="000A4A2E" w:rsidP="00B452B4">
      <w:pPr>
        <w:pStyle w:val="ModlesEn-tte2"/>
        <w:spacing w:before="0" w:after="0"/>
        <w:rPr>
          <w:rFonts w:cs="Arial"/>
          <w:szCs w:val="20"/>
        </w:rPr>
      </w:pPr>
      <w:bookmarkStart w:id="24" w:name="_Toc468884720"/>
    </w:p>
    <w:p w14:paraId="7558EDC5" w14:textId="0FE2239F" w:rsidR="00024E85" w:rsidRPr="00E51F4B" w:rsidRDefault="00024E85" w:rsidP="00B452B4">
      <w:pPr>
        <w:pStyle w:val="ModlesEn-tte2"/>
        <w:spacing w:before="0" w:after="0"/>
        <w:rPr>
          <w:rFonts w:cs="Arial"/>
          <w:szCs w:val="20"/>
        </w:rPr>
      </w:pPr>
      <w:bookmarkStart w:id="25" w:name="_Toc5097853"/>
      <w:r w:rsidRPr="00E51F4B">
        <w:rPr>
          <w:rFonts w:cs="Arial"/>
          <w:szCs w:val="20"/>
        </w:rPr>
        <w:t>6B.3</w:t>
      </w:r>
      <w:r w:rsidRPr="00E51F4B">
        <w:rPr>
          <w:rFonts w:cs="Arial"/>
          <w:szCs w:val="20"/>
        </w:rPr>
        <w:tab/>
        <w:t>Calcul de la valeur estimative des produits et des services</w:t>
      </w:r>
      <w:bookmarkEnd w:id="24"/>
      <w:bookmarkEnd w:id="25"/>
    </w:p>
    <w:p w14:paraId="39A86DBE" w14:textId="77777777" w:rsidR="00230469" w:rsidRPr="00E51F4B" w:rsidRDefault="00230469" w:rsidP="00B452B4">
      <w:pPr>
        <w:spacing w:after="0" w:line="240" w:lineRule="auto"/>
        <w:rPr>
          <w:rFonts w:ascii="Arial" w:hAnsi="Arial" w:cs="Arial"/>
          <w:sz w:val="20"/>
          <w:szCs w:val="20"/>
          <w:lang w:val="fr-CA"/>
        </w:rPr>
      </w:pPr>
    </w:p>
    <w:p w14:paraId="6FA69181" w14:textId="77777777" w:rsidR="00024E85" w:rsidRPr="00E51F4B"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t xml:space="preserve">Les paliers de l’AMA correspondent à l’ensemble des procédures à suivre dans un processus d’invitation à soumissionner. </w:t>
      </w:r>
    </w:p>
    <w:p w14:paraId="6428F447" w14:textId="77777777" w:rsidR="00024E85" w:rsidRPr="00E51F4B" w:rsidRDefault="00024E85" w:rsidP="00B452B4">
      <w:pPr>
        <w:spacing w:after="0" w:line="240" w:lineRule="auto"/>
        <w:rPr>
          <w:rFonts w:ascii="Arial" w:hAnsi="Arial" w:cs="Arial"/>
          <w:sz w:val="20"/>
          <w:szCs w:val="20"/>
          <w:u w:val="single"/>
          <w:lang w:val="fr-CA"/>
        </w:rPr>
      </w:pPr>
    </w:p>
    <w:p w14:paraId="2782F967" w14:textId="77777777" w:rsidR="000A4A2E" w:rsidRPr="00E51F4B" w:rsidRDefault="000A4A2E" w:rsidP="00B452B4">
      <w:pPr>
        <w:rPr>
          <w:rFonts w:ascii="Arial" w:hAnsi="Arial" w:cs="Arial"/>
          <w:sz w:val="20"/>
          <w:szCs w:val="20"/>
          <w:lang w:val="fr-CA"/>
        </w:rPr>
      </w:pPr>
      <w:r w:rsidRPr="00E51F4B">
        <w:rPr>
          <w:rFonts w:ascii="Arial" w:hAnsi="Arial" w:cs="Arial"/>
          <w:sz w:val="20"/>
          <w:szCs w:val="20"/>
          <w:u w:val="single"/>
          <w:lang w:val="fr-CA"/>
        </w:rPr>
        <w:t>3.1 Pour les produits, l’installation et la livraison</w:t>
      </w:r>
    </w:p>
    <w:p w14:paraId="66A6B005" w14:textId="77777777" w:rsidR="000A4A2E" w:rsidRPr="00E51F4B" w:rsidRDefault="000A4A2E" w:rsidP="00B452B4">
      <w:pPr>
        <w:rPr>
          <w:rFonts w:ascii="Arial" w:hAnsi="Arial" w:cs="Arial"/>
          <w:sz w:val="20"/>
          <w:szCs w:val="20"/>
          <w:lang w:val="fr-CA"/>
        </w:rPr>
      </w:pPr>
      <w:r w:rsidRPr="00E51F4B">
        <w:rPr>
          <w:rFonts w:ascii="Arial" w:hAnsi="Arial" w:cs="Arial"/>
          <w:sz w:val="20"/>
          <w:szCs w:val="20"/>
          <w:lang w:val="fr-CA"/>
        </w:rPr>
        <w:lastRenderedPageBreak/>
        <w:t xml:space="preserve">Pour les besoins du palier 1 </w:t>
      </w:r>
      <w:r w:rsidRPr="00E51F4B">
        <w:rPr>
          <w:rFonts w:ascii="Arial" w:hAnsi="Arial" w:cs="Arial"/>
          <w:b/>
          <w:sz w:val="20"/>
          <w:szCs w:val="20"/>
          <w:lang w:val="fr-CA"/>
        </w:rPr>
        <w:t>uniquement</w:t>
      </w:r>
      <w:r w:rsidRPr="00E51F4B">
        <w:rPr>
          <w:rFonts w:ascii="Arial" w:hAnsi="Arial" w:cs="Arial"/>
          <w:sz w:val="20"/>
          <w:szCs w:val="20"/>
          <w:lang w:val="fr-CA"/>
        </w:rPr>
        <w:t xml:space="preserve"> : Le Canada peut demander des prix pour les produits approuvés de l’AMA afin de déterminer la valeur estimative directement auprès des détenteurs d’AMA. La valeur citée doit inclure l’ensemble des frais relatifs à la livraison, à l’installation et au matériel, des frais liés aux produits non disponibles dans le cadre d’un AMA et des taxes applicables. </w:t>
      </w:r>
    </w:p>
    <w:p w14:paraId="23BB9439" w14:textId="77777777" w:rsidR="000A4A2E" w:rsidRPr="00E51F4B" w:rsidRDefault="000A4A2E" w:rsidP="00B452B4">
      <w:pPr>
        <w:rPr>
          <w:rFonts w:ascii="Arial" w:hAnsi="Arial" w:cs="Arial"/>
          <w:sz w:val="20"/>
          <w:szCs w:val="20"/>
          <w:lang w:val="fr-CA"/>
        </w:rPr>
      </w:pPr>
      <w:r w:rsidRPr="00E51F4B">
        <w:rPr>
          <w:rFonts w:ascii="Arial" w:hAnsi="Arial" w:cs="Arial"/>
          <w:sz w:val="20"/>
          <w:szCs w:val="20"/>
          <w:lang w:val="fr-CA"/>
        </w:rPr>
        <w:t>Pour tous les paliers (pas obligatoire pour le palier 1) : Les utilisateurs désignés (UD) détermineront un palier pour chaque catégorie de produit en calculant la valeur moyenne approximative.</w:t>
      </w:r>
    </w:p>
    <w:p w14:paraId="6E321177" w14:textId="77777777" w:rsidR="000A4A2E" w:rsidRPr="00E51F4B" w:rsidRDefault="000A4A2E" w:rsidP="00B452B4">
      <w:pPr>
        <w:rPr>
          <w:rFonts w:ascii="Arial" w:hAnsi="Arial" w:cs="Arial"/>
          <w:sz w:val="20"/>
          <w:szCs w:val="20"/>
          <w:lang w:val="fr-CA"/>
        </w:rPr>
      </w:pPr>
      <w:r w:rsidRPr="00E51F4B">
        <w:rPr>
          <w:rFonts w:ascii="Arial" w:hAnsi="Arial" w:cs="Arial"/>
          <w:sz w:val="20"/>
          <w:szCs w:val="20"/>
          <w:lang w:val="fr-CA"/>
        </w:rPr>
        <w:t>Voici la méthode suivie pour calculer la valeur moyenne estimative d’une catégorie de produits :</w:t>
      </w:r>
    </w:p>
    <w:p w14:paraId="11D4FC5E" w14:textId="77777777" w:rsidR="000A4A2E" w:rsidRPr="00E51F4B" w:rsidRDefault="000A4A2E" w:rsidP="00B452B4">
      <w:pPr>
        <w:pStyle w:val="ListParagraph"/>
        <w:numPr>
          <w:ilvl w:val="0"/>
          <w:numId w:val="54"/>
        </w:numPr>
        <w:autoSpaceDE w:val="0"/>
        <w:autoSpaceDN w:val="0"/>
        <w:adjustRightInd w:val="0"/>
        <w:rPr>
          <w:rFonts w:ascii="Arial" w:hAnsi="Arial" w:cs="Arial"/>
          <w:sz w:val="20"/>
          <w:lang w:val="fr-CA"/>
        </w:rPr>
      </w:pPr>
      <w:r w:rsidRPr="00E51F4B">
        <w:rPr>
          <w:rFonts w:ascii="Arial" w:hAnsi="Arial" w:cs="Arial"/>
          <w:sz w:val="20"/>
          <w:lang w:val="fr-CA"/>
        </w:rPr>
        <w:t>déterminer la valeur moyenne des prix plafonds des produits de la catégorie de produits en utilisant l’outil de recherche du client (ORC);</w:t>
      </w:r>
    </w:p>
    <w:p w14:paraId="32E2589F" w14:textId="77777777" w:rsidR="000A4A2E" w:rsidRPr="00E51F4B" w:rsidRDefault="000A4A2E" w:rsidP="00B452B4">
      <w:pPr>
        <w:autoSpaceDE w:val="0"/>
        <w:autoSpaceDN w:val="0"/>
        <w:adjustRightInd w:val="0"/>
        <w:spacing w:after="0"/>
        <w:rPr>
          <w:rFonts w:ascii="Arial" w:hAnsi="Arial" w:cs="Arial"/>
          <w:sz w:val="20"/>
          <w:szCs w:val="20"/>
          <w:lang w:val="fr-CA"/>
        </w:rPr>
      </w:pPr>
    </w:p>
    <w:p w14:paraId="306EA7A0" w14:textId="77777777" w:rsidR="000A4A2E" w:rsidRPr="00E51F4B" w:rsidRDefault="000A4A2E" w:rsidP="00B452B4">
      <w:pPr>
        <w:rPr>
          <w:rFonts w:ascii="Arial" w:hAnsi="Arial" w:cs="Arial"/>
          <w:sz w:val="20"/>
          <w:szCs w:val="20"/>
          <w:lang w:val="fr-CA"/>
        </w:rPr>
      </w:pPr>
      <w:r w:rsidRPr="00E51F4B">
        <w:rPr>
          <w:rFonts w:ascii="Arial" w:hAnsi="Arial" w:cs="Arial"/>
          <w:sz w:val="20"/>
          <w:szCs w:val="20"/>
          <w:lang w:val="fr-CA"/>
        </w:rPr>
        <w:t xml:space="preserve">Sauf indications contraires, l’ORC effectuera les opérations ci-dessous pour calculer la valeur estimée : </w:t>
      </w:r>
    </w:p>
    <w:p w14:paraId="20217321" w14:textId="77777777" w:rsidR="000A4A2E" w:rsidRPr="00E51F4B" w:rsidRDefault="000A4A2E" w:rsidP="00B452B4">
      <w:pPr>
        <w:pStyle w:val="ListParagraph"/>
        <w:numPr>
          <w:ilvl w:val="0"/>
          <w:numId w:val="54"/>
        </w:numPr>
        <w:spacing w:after="120"/>
        <w:rPr>
          <w:rFonts w:ascii="Arial" w:hAnsi="Arial" w:cs="Arial"/>
          <w:sz w:val="20"/>
          <w:lang w:val="fr-CA"/>
        </w:rPr>
      </w:pPr>
      <w:r w:rsidRPr="00E51F4B">
        <w:rPr>
          <w:rFonts w:ascii="Arial" w:hAnsi="Arial" w:cs="Arial"/>
          <w:sz w:val="20"/>
          <w:lang w:val="fr-CA"/>
        </w:rPr>
        <w:t>ajouter les frais de livraison (3 %), s’il y a lieu;</w:t>
      </w:r>
    </w:p>
    <w:p w14:paraId="3E4A6FD6" w14:textId="77777777" w:rsidR="000A4A2E" w:rsidRPr="00E51F4B" w:rsidRDefault="000A4A2E" w:rsidP="00B452B4">
      <w:pPr>
        <w:pStyle w:val="ListParagraph"/>
        <w:numPr>
          <w:ilvl w:val="0"/>
          <w:numId w:val="54"/>
        </w:numPr>
        <w:spacing w:after="120"/>
        <w:rPr>
          <w:rFonts w:ascii="Arial" w:hAnsi="Arial" w:cs="Arial"/>
          <w:sz w:val="20"/>
          <w:lang w:val="fr-CA"/>
        </w:rPr>
      </w:pPr>
      <w:r w:rsidRPr="00E51F4B">
        <w:rPr>
          <w:rFonts w:ascii="Arial" w:hAnsi="Arial" w:cs="Arial"/>
          <w:sz w:val="20"/>
          <w:lang w:val="fr-CA"/>
        </w:rPr>
        <w:t>ajouter les frais d’installation (7 %), s’il y a lieu;</w:t>
      </w:r>
    </w:p>
    <w:p w14:paraId="48B13D15" w14:textId="77777777" w:rsidR="000A4A2E" w:rsidRPr="00E51F4B" w:rsidRDefault="000A4A2E" w:rsidP="00B452B4">
      <w:pPr>
        <w:pStyle w:val="ListParagraph"/>
        <w:numPr>
          <w:ilvl w:val="0"/>
          <w:numId w:val="54"/>
        </w:numPr>
        <w:spacing w:after="120"/>
        <w:rPr>
          <w:rFonts w:ascii="Arial" w:hAnsi="Arial" w:cs="Arial"/>
          <w:sz w:val="20"/>
          <w:lang w:val="fr-CA"/>
        </w:rPr>
      </w:pPr>
      <w:r w:rsidRPr="00E51F4B">
        <w:rPr>
          <w:rFonts w:ascii="Arial" w:hAnsi="Arial" w:cs="Arial"/>
          <w:sz w:val="20"/>
          <w:lang w:val="fr-CA"/>
        </w:rPr>
        <w:t>ajouter le coût du matériel (3 %);</w:t>
      </w:r>
    </w:p>
    <w:p w14:paraId="52812E63" w14:textId="77777777" w:rsidR="000A4A2E" w:rsidRPr="00E51F4B" w:rsidRDefault="000A4A2E" w:rsidP="00B452B4">
      <w:pPr>
        <w:pStyle w:val="ListParagraph"/>
        <w:numPr>
          <w:ilvl w:val="0"/>
          <w:numId w:val="55"/>
        </w:numPr>
        <w:spacing w:after="120"/>
        <w:rPr>
          <w:rFonts w:ascii="Arial" w:hAnsi="Arial" w:cs="Arial"/>
          <w:sz w:val="20"/>
          <w:lang w:val="fr-CA"/>
        </w:rPr>
      </w:pPr>
      <w:r w:rsidRPr="00E51F4B">
        <w:rPr>
          <w:rFonts w:ascii="Arial" w:hAnsi="Arial" w:cs="Arial"/>
          <w:sz w:val="20"/>
          <w:lang w:val="fr-CA"/>
        </w:rPr>
        <w:t xml:space="preserve">ajouter la valeur estimative des produits non disponibles dans le cadre d’un AMA pour chacune des catégories concernées, s’il y a lieu; </w:t>
      </w:r>
    </w:p>
    <w:p w14:paraId="40DD6B0D" w14:textId="77777777" w:rsidR="000A4A2E" w:rsidRPr="00E51F4B" w:rsidRDefault="000A4A2E" w:rsidP="00B452B4">
      <w:pPr>
        <w:pStyle w:val="ListParagraph"/>
        <w:numPr>
          <w:ilvl w:val="0"/>
          <w:numId w:val="55"/>
        </w:numPr>
        <w:spacing w:after="120"/>
        <w:rPr>
          <w:rFonts w:ascii="Arial" w:hAnsi="Arial" w:cs="Arial"/>
          <w:sz w:val="20"/>
        </w:rPr>
      </w:pPr>
      <w:r w:rsidRPr="00E51F4B">
        <w:rPr>
          <w:rFonts w:ascii="Arial" w:hAnsi="Arial" w:cs="Arial"/>
          <w:sz w:val="20"/>
        </w:rPr>
        <w:t>ajouter les taxes applicables.</w:t>
      </w:r>
    </w:p>
    <w:p w14:paraId="09609875" w14:textId="77777777" w:rsidR="000A4A2E" w:rsidRPr="00E51F4B" w:rsidRDefault="000A4A2E" w:rsidP="00B452B4">
      <w:pPr>
        <w:rPr>
          <w:rFonts w:ascii="Arial" w:hAnsi="Arial" w:cs="Arial"/>
          <w:sz w:val="20"/>
          <w:szCs w:val="20"/>
          <w:lang w:val="fr-CA"/>
        </w:rPr>
      </w:pPr>
      <w:r w:rsidRPr="00E51F4B">
        <w:rPr>
          <w:rFonts w:ascii="Arial" w:hAnsi="Arial" w:cs="Arial"/>
          <w:sz w:val="20"/>
          <w:szCs w:val="20"/>
          <w:lang w:val="fr-CA"/>
        </w:rPr>
        <w:t>Lorsque la valeur estimative des produits d’une catégorie a été calculée, le processus d’invitation à soumissionner visant cette catégorie doit être suivi conformément à la méthode établie pour le palier correspondant.</w:t>
      </w:r>
    </w:p>
    <w:p w14:paraId="59C585F6" w14:textId="77777777" w:rsidR="000A4A2E" w:rsidRPr="00E51F4B" w:rsidRDefault="000A4A2E" w:rsidP="00B452B4">
      <w:pPr>
        <w:rPr>
          <w:rFonts w:ascii="Arial" w:hAnsi="Arial" w:cs="Arial"/>
          <w:sz w:val="20"/>
          <w:szCs w:val="20"/>
          <w:u w:val="single"/>
          <w:lang w:val="fr-CA"/>
        </w:rPr>
      </w:pPr>
      <w:r w:rsidRPr="00E51F4B">
        <w:rPr>
          <w:rFonts w:ascii="Arial" w:hAnsi="Arial" w:cs="Arial"/>
          <w:sz w:val="20"/>
          <w:szCs w:val="20"/>
          <w:u w:val="single"/>
          <w:lang w:val="fr-CA"/>
        </w:rPr>
        <w:t>3.2 Pour les services liés aux produits</w:t>
      </w:r>
    </w:p>
    <w:p w14:paraId="09B116D2" w14:textId="77777777" w:rsidR="000A4A2E" w:rsidRPr="00E51F4B" w:rsidRDefault="000A4A2E" w:rsidP="00B452B4">
      <w:pPr>
        <w:rPr>
          <w:rFonts w:ascii="Arial" w:hAnsi="Arial" w:cs="Arial"/>
          <w:sz w:val="20"/>
          <w:szCs w:val="20"/>
          <w:lang w:val="fr-CA"/>
        </w:rPr>
      </w:pPr>
      <w:r w:rsidRPr="00E51F4B">
        <w:rPr>
          <w:rFonts w:ascii="Arial" w:hAnsi="Arial" w:cs="Arial"/>
          <w:sz w:val="20"/>
          <w:szCs w:val="20"/>
          <w:lang w:val="fr-CA"/>
        </w:rPr>
        <w:t>Les services liés aux produits sont estimés sur une base horaire et calculés comme suit :</w:t>
      </w:r>
    </w:p>
    <w:p w14:paraId="69C531B4" w14:textId="77777777" w:rsidR="000A4A2E" w:rsidRPr="00E51F4B" w:rsidRDefault="000A4A2E" w:rsidP="00B452B4">
      <w:pPr>
        <w:pStyle w:val="ListParagraph"/>
        <w:numPr>
          <w:ilvl w:val="0"/>
          <w:numId w:val="56"/>
        </w:numPr>
        <w:spacing w:after="120"/>
        <w:rPr>
          <w:rFonts w:ascii="Arial" w:hAnsi="Arial" w:cs="Arial"/>
          <w:sz w:val="20"/>
          <w:lang w:val="fr-CA"/>
        </w:rPr>
      </w:pPr>
      <w:r w:rsidRPr="00E51F4B">
        <w:rPr>
          <w:rFonts w:ascii="Arial" w:hAnsi="Arial" w:cs="Arial"/>
          <w:sz w:val="20"/>
          <w:lang w:val="fr-CA"/>
        </w:rPr>
        <w:t>déterminer la durée estimative nécessaire pour exécuter les travaux;</w:t>
      </w:r>
    </w:p>
    <w:p w14:paraId="4D10C82A" w14:textId="77777777" w:rsidR="000A4A2E" w:rsidRPr="00E51F4B" w:rsidRDefault="000A4A2E" w:rsidP="00B452B4">
      <w:pPr>
        <w:pStyle w:val="ListParagraph"/>
        <w:numPr>
          <w:ilvl w:val="0"/>
          <w:numId w:val="56"/>
        </w:numPr>
        <w:spacing w:after="120"/>
        <w:rPr>
          <w:rFonts w:ascii="Arial" w:hAnsi="Arial" w:cs="Arial"/>
          <w:sz w:val="20"/>
          <w:lang w:val="fr-CA"/>
        </w:rPr>
      </w:pPr>
      <w:r w:rsidRPr="00E51F4B">
        <w:rPr>
          <w:rFonts w:ascii="Arial" w:hAnsi="Arial" w:cs="Arial"/>
          <w:sz w:val="20"/>
          <w:lang w:val="fr-CA"/>
        </w:rPr>
        <w:t xml:space="preserve">déterminer la valeur du taux horaire pour les services liés aux produits; </w:t>
      </w:r>
    </w:p>
    <w:p w14:paraId="17DBE42D" w14:textId="77777777" w:rsidR="000A4A2E" w:rsidRPr="00E51F4B" w:rsidRDefault="000A4A2E" w:rsidP="00B452B4">
      <w:pPr>
        <w:pStyle w:val="ListParagraph"/>
        <w:numPr>
          <w:ilvl w:val="0"/>
          <w:numId w:val="56"/>
        </w:numPr>
        <w:spacing w:after="120"/>
        <w:rPr>
          <w:rFonts w:ascii="Arial" w:hAnsi="Arial" w:cs="Arial"/>
          <w:sz w:val="20"/>
        </w:rPr>
      </w:pPr>
      <w:r w:rsidRPr="00E51F4B">
        <w:rPr>
          <w:rFonts w:ascii="Arial" w:hAnsi="Arial" w:cs="Arial"/>
          <w:sz w:val="20"/>
        </w:rPr>
        <w:t xml:space="preserve">ajouter les taxes applicables. </w:t>
      </w:r>
    </w:p>
    <w:p w14:paraId="69CD61EB" w14:textId="77777777" w:rsidR="000A4A2E" w:rsidRPr="00E51F4B" w:rsidRDefault="000A4A2E" w:rsidP="00B452B4">
      <w:pPr>
        <w:rPr>
          <w:rFonts w:ascii="Arial" w:hAnsi="Arial" w:cs="Arial"/>
          <w:sz w:val="20"/>
          <w:szCs w:val="20"/>
          <w:u w:val="single"/>
        </w:rPr>
      </w:pPr>
      <w:r w:rsidRPr="00E51F4B">
        <w:rPr>
          <w:rFonts w:ascii="Arial" w:hAnsi="Arial" w:cs="Arial"/>
          <w:sz w:val="20"/>
          <w:szCs w:val="20"/>
          <w:u w:val="single"/>
        </w:rPr>
        <w:t>3.3 Les différents paliers</w:t>
      </w:r>
    </w:p>
    <w:p w14:paraId="073270D5" w14:textId="77777777" w:rsidR="000A4A2E" w:rsidRPr="00E51F4B" w:rsidRDefault="000A4A2E" w:rsidP="00B452B4">
      <w:pPr>
        <w:rPr>
          <w:rFonts w:ascii="Arial" w:hAnsi="Arial" w:cs="Arial"/>
          <w:sz w:val="20"/>
          <w:szCs w:val="20"/>
          <w:lang w:val="fr-CA"/>
        </w:rPr>
      </w:pPr>
      <w:r w:rsidRPr="00E51F4B">
        <w:rPr>
          <w:rFonts w:ascii="Arial" w:hAnsi="Arial" w:cs="Arial"/>
          <w:sz w:val="20"/>
          <w:szCs w:val="20"/>
          <w:lang w:val="fr-CA"/>
        </w:rPr>
        <w:t>Palier 1 : valeur estimative comprise entre 0,01 $ et 24 999,99 $</w:t>
      </w:r>
    </w:p>
    <w:p w14:paraId="351F438B" w14:textId="77777777" w:rsidR="000A4A2E" w:rsidRPr="00E51F4B" w:rsidRDefault="000A4A2E" w:rsidP="00B452B4">
      <w:pPr>
        <w:rPr>
          <w:rFonts w:ascii="Arial" w:hAnsi="Arial" w:cs="Arial"/>
          <w:sz w:val="20"/>
          <w:szCs w:val="20"/>
          <w:lang w:val="fr-CA"/>
        </w:rPr>
      </w:pPr>
      <w:r w:rsidRPr="00E51F4B">
        <w:rPr>
          <w:rFonts w:ascii="Arial" w:hAnsi="Arial" w:cs="Arial"/>
          <w:sz w:val="20"/>
          <w:szCs w:val="20"/>
          <w:lang w:val="fr-CA"/>
        </w:rPr>
        <w:t xml:space="preserve">Palier 2 : valeur estimative comprise entre 25 000 $ et 399 999,99 $; </w:t>
      </w:r>
    </w:p>
    <w:p w14:paraId="0B6EECC3" w14:textId="77777777" w:rsidR="000A4A2E" w:rsidRPr="00E51F4B" w:rsidRDefault="000A4A2E" w:rsidP="00B452B4">
      <w:pPr>
        <w:rPr>
          <w:rFonts w:ascii="Arial" w:hAnsi="Arial" w:cs="Arial"/>
          <w:sz w:val="20"/>
          <w:szCs w:val="20"/>
          <w:lang w:val="fr-CA"/>
        </w:rPr>
      </w:pPr>
      <w:r w:rsidRPr="00E51F4B">
        <w:rPr>
          <w:rFonts w:ascii="Arial" w:hAnsi="Arial" w:cs="Arial"/>
          <w:sz w:val="20"/>
          <w:szCs w:val="20"/>
          <w:lang w:val="fr-CA"/>
        </w:rPr>
        <w:t xml:space="preserve">Palier 3 : valeur estimative comprise entre 400 000 $ et la valeur maximale établie dans le Programme d’approvisionnement de TPSGC. </w:t>
      </w:r>
    </w:p>
    <w:p w14:paraId="219A4DD9" w14:textId="79E9F84A" w:rsidR="00351376" w:rsidRPr="00E51F4B" w:rsidRDefault="000A4A2E" w:rsidP="00B452B4">
      <w:pPr>
        <w:rPr>
          <w:rFonts w:ascii="Arial" w:hAnsi="Arial" w:cs="Arial"/>
          <w:sz w:val="20"/>
          <w:szCs w:val="20"/>
          <w:lang w:val="fr-CA"/>
        </w:rPr>
      </w:pPr>
      <w:r w:rsidRPr="00E51F4B">
        <w:rPr>
          <w:rFonts w:ascii="Arial" w:hAnsi="Arial" w:cs="Arial"/>
          <w:sz w:val="20"/>
          <w:szCs w:val="20"/>
          <w:lang w:val="fr-CA"/>
        </w:rPr>
        <w:t>La valeur des services liés aux produits ne peut dépasser la somme totale de 24 999,99 $, taxes applicables incluses.</w:t>
      </w:r>
    </w:p>
    <w:p w14:paraId="2C243C3C" w14:textId="6E02D7F4" w:rsidR="00024E85" w:rsidRPr="00E51F4B" w:rsidRDefault="00024E85" w:rsidP="00B452B4">
      <w:pPr>
        <w:pStyle w:val="ModlesEn-tte2"/>
        <w:spacing w:before="0" w:after="0"/>
        <w:rPr>
          <w:rFonts w:cs="Arial"/>
          <w:szCs w:val="20"/>
        </w:rPr>
      </w:pPr>
      <w:bookmarkStart w:id="26" w:name="_Toc5097854"/>
      <w:r w:rsidRPr="00E51F4B">
        <w:rPr>
          <w:rFonts w:cs="Arial"/>
          <w:szCs w:val="20"/>
        </w:rPr>
        <w:t>6B.4</w:t>
      </w:r>
      <w:r w:rsidRPr="00E51F4B">
        <w:rPr>
          <w:rFonts w:cs="Arial"/>
          <w:szCs w:val="20"/>
        </w:rPr>
        <w:tab/>
        <w:t>Méthodes d’invitation à soumissionner</w:t>
      </w:r>
      <w:bookmarkEnd w:id="26"/>
      <w:r w:rsidRPr="00E51F4B">
        <w:rPr>
          <w:rFonts w:cs="Arial"/>
          <w:szCs w:val="20"/>
        </w:rPr>
        <w:t xml:space="preserve"> </w:t>
      </w:r>
    </w:p>
    <w:p w14:paraId="3E43E324" w14:textId="77777777" w:rsidR="00AD1153" w:rsidRPr="00E51F4B" w:rsidRDefault="00AD1153" w:rsidP="00B452B4">
      <w:pPr>
        <w:spacing w:after="0" w:line="240" w:lineRule="auto"/>
        <w:rPr>
          <w:rFonts w:ascii="Arial" w:hAnsi="Arial" w:cs="Arial"/>
          <w:sz w:val="20"/>
          <w:szCs w:val="20"/>
          <w:u w:val="single"/>
          <w:lang w:val="fr-CA"/>
        </w:rPr>
      </w:pPr>
    </w:p>
    <w:p w14:paraId="05278598" w14:textId="77777777" w:rsidR="00024E85" w:rsidRPr="00E51F4B" w:rsidRDefault="00024E85" w:rsidP="00B452B4">
      <w:pPr>
        <w:spacing w:after="0" w:line="240" w:lineRule="auto"/>
        <w:rPr>
          <w:rFonts w:ascii="Arial" w:hAnsi="Arial" w:cs="Arial"/>
          <w:sz w:val="20"/>
          <w:szCs w:val="20"/>
          <w:u w:val="single"/>
          <w:lang w:val="fr-CA"/>
        </w:rPr>
      </w:pPr>
      <w:r w:rsidRPr="00E51F4B">
        <w:rPr>
          <w:rFonts w:ascii="Arial" w:hAnsi="Arial" w:cs="Arial"/>
          <w:sz w:val="20"/>
          <w:szCs w:val="20"/>
          <w:u w:val="single"/>
          <w:lang w:val="fr-CA"/>
        </w:rPr>
        <w:t>4.1 Généralités</w:t>
      </w:r>
    </w:p>
    <w:p w14:paraId="7FCD9D35" w14:textId="77777777" w:rsidR="00AD1153" w:rsidRPr="00E51F4B" w:rsidRDefault="00AD1153" w:rsidP="00B452B4">
      <w:pPr>
        <w:spacing w:after="0" w:line="240" w:lineRule="auto"/>
        <w:rPr>
          <w:rFonts w:ascii="Arial" w:hAnsi="Arial" w:cs="Arial"/>
          <w:sz w:val="20"/>
          <w:szCs w:val="20"/>
          <w:lang w:val="fr-CA"/>
        </w:rPr>
      </w:pPr>
    </w:p>
    <w:p w14:paraId="583CC9BF" w14:textId="77777777" w:rsidR="00024E85" w:rsidRPr="00E51F4B"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t>Les fournisseurs sont assujettis aux processus de l’invitation à soumissionner pour le palier applicable décrits ci-dessous.</w:t>
      </w:r>
    </w:p>
    <w:p w14:paraId="0E150566" w14:textId="77777777" w:rsidR="00AD1153" w:rsidRPr="00E51F4B" w:rsidRDefault="00AD1153" w:rsidP="00B452B4">
      <w:pPr>
        <w:spacing w:after="0" w:line="240" w:lineRule="auto"/>
        <w:rPr>
          <w:rFonts w:ascii="Arial" w:hAnsi="Arial" w:cs="Arial"/>
          <w:sz w:val="20"/>
          <w:szCs w:val="20"/>
          <w:lang w:val="fr-CA"/>
        </w:rPr>
      </w:pPr>
    </w:p>
    <w:p w14:paraId="2F1480B3" w14:textId="77777777" w:rsidR="00024E85" w:rsidRPr="00E51F4B"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t>Des soumissions seront sollicitées pour des besoins spécifiques dans le cadre de l’AMA auprès de fournisseurs conformes titulaires d’un AMA.</w:t>
      </w:r>
    </w:p>
    <w:p w14:paraId="577CD95E" w14:textId="77777777" w:rsidR="00AD1153" w:rsidRPr="00E51F4B" w:rsidRDefault="00AD1153" w:rsidP="00B452B4">
      <w:pPr>
        <w:spacing w:after="0" w:line="240" w:lineRule="auto"/>
        <w:rPr>
          <w:rFonts w:ascii="Arial" w:hAnsi="Arial" w:cs="Arial"/>
          <w:sz w:val="20"/>
          <w:szCs w:val="20"/>
          <w:lang w:val="fr-CA"/>
        </w:rPr>
      </w:pPr>
    </w:p>
    <w:p w14:paraId="409A247A" w14:textId="77777777" w:rsidR="00024E85" w:rsidRPr="00E51F4B"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t>Le distributeur autorisé du fournisseur conforme ne recevra pas les documents d’invitation à soumissionner directement de l’utilisateur désigné.</w:t>
      </w:r>
    </w:p>
    <w:p w14:paraId="6BABD7A4" w14:textId="77777777" w:rsidR="00AD1153" w:rsidRPr="00E51F4B" w:rsidRDefault="00AD1153" w:rsidP="00B452B4">
      <w:pPr>
        <w:spacing w:after="0" w:line="240" w:lineRule="auto"/>
        <w:rPr>
          <w:rFonts w:ascii="Arial" w:hAnsi="Arial" w:cs="Arial"/>
          <w:sz w:val="20"/>
          <w:szCs w:val="20"/>
          <w:lang w:val="fr-CA"/>
        </w:rPr>
      </w:pPr>
    </w:p>
    <w:p w14:paraId="747620CD" w14:textId="77777777" w:rsidR="00024E85" w:rsidRPr="00E51F4B"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t>Lorsqu’ils soumissionnent, les soumissionnaires ne doivent proposer que des produits figurant dans leur AMA pour des produits figurant dans les catalogues de l’annexe B­1.</w:t>
      </w:r>
    </w:p>
    <w:p w14:paraId="3A7CAF61" w14:textId="77777777" w:rsidR="00AD1153" w:rsidRPr="00E51F4B" w:rsidRDefault="00AD1153" w:rsidP="00B452B4">
      <w:pPr>
        <w:pStyle w:val="PlainText"/>
        <w:spacing w:after="0"/>
        <w:rPr>
          <w:rFonts w:ascii="Arial" w:hAnsi="Arial"/>
          <w:sz w:val="20"/>
          <w:szCs w:val="20"/>
        </w:rPr>
      </w:pPr>
    </w:p>
    <w:p w14:paraId="0409ADFB" w14:textId="77777777" w:rsidR="00A53C6B" w:rsidRPr="00E51F4B" w:rsidRDefault="00A53C6B" w:rsidP="00B452B4">
      <w:pPr>
        <w:spacing w:after="0" w:line="240" w:lineRule="auto"/>
        <w:rPr>
          <w:rFonts w:ascii="Arial" w:hAnsi="Arial" w:cs="Arial"/>
          <w:sz w:val="20"/>
          <w:szCs w:val="20"/>
          <w:lang w:val="fr-CA"/>
        </w:rPr>
      </w:pPr>
      <w:r w:rsidRPr="00E51F4B">
        <w:rPr>
          <w:rFonts w:ascii="Arial" w:hAnsi="Arial" w:cs="Arial"/>
          <w:bCs/>
          <w:sz w:val="20"/>
          <w:szCs w:val="20"/>
          <w:lang w:val="fr-CA"/>
        </w:rPr>
        <w:t xml:space="preserve">Les produits </w:t>
      </w:r>
      <w:r w:rsidRPr="00E51F4B">
        <w:rPr>
          <w:rFonts w:ascii="Arial" w:hAnsi="Arial" w:cs="Arial"/>
          <w:bCs/>
          <w:sz w:val="20"/>
          <w:szCs w:val="20"/>
          <w:lang w:val="fr-CA" w:eastAsia="en-CA"/>
        </w:rPr>
        <w:t xml:space="preserve">non disponibles dans le cadre d’un AMA </w:t>
      </w:r>
      <w:r w:rsidRPr="00E51F4B">
        <w:rPr>
          <w:rFonts w:ascii="Arial" w:hAnsi="Arial" w:cs="Arial"/>
          <w:bCs/>
          <w:sz w:val="20"/>
          <w:szCs w:val="20"/>
          <w:lang w:val="fr-CA"/>
        </w:rPr>
        <w:t xml:space="preserve">peuvent être incorporés dans les appels d'offres/demandes de soumissions et les contrats résultants. Les produits </w:t>
      </w:r>
      <w:r w:rsidRPr="00E51F4B">
        <w:rPr>
          <w:rFonts w:ascii="Arial" w:hAnsi="Arial" w:cs="Arial"/>
          <w:bCs/>
          <w:sz w:val="20"/>
          <w:szCs w:val="20"/>
          <w:lang w:val="fr-CA" w:eastAsia="en-CA"/>
        </w:rPr>
        <w:t xml:space="preserve">non disponibles dans le cadre d’un AMA </w:t>
      </w:r>
      <w:r w:rsidRPr="00E51F4B">
        <w:rPr>
          <w:rFonts w:ascii="Arial" w:hAnsi="Arial" w:cs="Arial"/>
          <w:bCs/>
          <w:sz w:val="20"/>
          <w:szCs w:val="20"/>
          <w:lang w:val="fr-CA"/>
        </w:rPr>
        <w:t xml:space="preserve">peuvent être ajoutés à un besoin dans les limites du pourcentage admissible par catégorie*. Les produits doivent être ajoutés à la catégorie dans laquelle ils sont le plus étroitement liés. Les produits </w:t>
      </w:r>
      <w:r w:rsidRPr="00E51F4B">
        <w:rPr>
          <w:rFonts w:ascii="Arial" w:hAnsi="Arial" w:cs="Arial"/>
          <w:bCs/>
          <w:sz w:val="20"/>
          <w:szCs w:val="20"/>
          <w:lang w:val="fr-CA" w:eastAsia="en-CA"/>
        </w:rPr>
        <w:t xml:space="preserve">non disponibles dans le cadre d’un AMA </w:t>
      </w:r>
      <w:r w:rsidRPr="00E51F4B">
        <w:rPr>
          <w:rFonts w:ascii="Arial" w:hAnsi="Arial" w:cs="Arial"/>
          <w:bCs/>
          <w:sz w:val="20"/>
          <w:szCs w:val="20"/>
          <w:lang w:val="fr-CA"/>
        </w:rPr>
        <w:t>proposés par les fournisseurs doivent répondre aux spécifications techniques figurant à l'annexe D de la demande de soumissions. Les spécifications doivent être génériques et les dimensions doivent inclure les tolérances et les plages.</w:t>
      </w:r>
    </w:p>
    <w:p w14:paraId="0264379A" w14:textId="77777777" w:rsidR="00A53C6B" w:rsidRPr="00E51F4B" w:rsidRDefault="00A53C6B" w:rsidP="00B452B4">
      <w:pPr>
        <w:spacing w:after="0" w:line="240" w:lineRule="auto"/>
        <w:ind w:left="720"/>
        <w:rPr>
          <w:rFonts w:ascii="Arial" w:hAnsi="Arial" w:cs="Arial"/>
          <w:bCs/>
          <w:sz w:val="20"/>
          <w:szCs w:val="20"/>
          <w:lang w:val="fr-CA"/>
        </w:rPr>
      </w:pPr>
    </w:p>
    <w:p w14:paraId="5C60FF5E" w14:textId="37F86CA0" w:rsidR="00AD1153" w:rsidRPr="00E51F4B" w:rsidRDefault="00626BDC" w:rsidP="00B452B4">
      <w:pPr>
        <w:spacing w:after="0" w:line="240" w:lineRule="auto"/>
        <w:rPr>
          <w:rFonts w:ascii="Arial" w:hAnsi="Arial" w:cs="Arial"/>
          <w:sz w:val="20"/>
          <w:szCs w:val="20"/>
          <w:lang w:val="fr-CA"/>
        </w:rPr>
      </w:pPr>
      <w:r w:rsidRPr="00E51F4B">
        <w:rPr>
          <w:rFonts w:ascii="Arial" w:hAnsi="Arial" w:cs="Arial"/>
          <w:sz w:val="20"/>
          <w:szCs w:val="20"/>
          <w:lang w:val="fr-CA"/>
        </w:rPr>
        <w:t xml:space="preserve">Catégorie 6 Non AMA </w:t>
      </w:r>
      <w:r w:rsidR="00A53C6B" w:rsidRPr="00E51F4B">
        <w:rPr>
          <w:rFonts w:ascii="Arial" w:hAnsi="Arial" w:cs="Arial"/>
          <w:bCs/>
          <w:sz w:val="20"/>
          <w:szCs w:val="20"/>
          <w:lang w:val="fr-FR"/>
        </w:rPr>
        <w:t xml:space="preserve">Exception : </w:t>
      </w:r>
      <w:r w:rsidRPr="00E51F4B">
        <w:rPr>
          <w:rFonts w:ascii="Arial" w:hAnsi="Arial" w:cs="Arial"/>
          <w:sz w:val="20"/>
          <w:szCs w:val="20"/>
          <w:lang w:val="fr-CA"/>
        </w:rPr>
        <w:t>La catégorie 6 peut être divisée davantage par local ou par article semblable afin d’accroître ou de permettre la concurrence. Par « local », on entend un lieu disponible pour une utilisation particulière, comme une salle de réunion ou une aire de collaboration. Par « article semblable », on entend des produits dont la conception et la construction sont similaires.  Les produits Non AMA peuvent être ajoutés à n'importe quelle sous-division ou à sa propre sous-division.</w:t>
      </w:r>
    </w:p>
    <w:p w14:paraId="298E3103" w14:textId="77777777" w:rsidR="00626BDC" w:rsidRPr="00E51F4B" w:rsidRDefault="00626BDC" w:rsidP="00B452B4">
      <w:pPr>
        <w:spacing w:after="0" w:line="240" w:lineRule="auto"/>
        <w:rPr>
          <w:rFonts w:ascii="Arial" w:hAnsi="Arial" w:cs="Arial"/>
          <w:sz w:val="20"/>
          <w:szCs w:val="20"/>
          <w:lang w:val="fr-CA"/>
        </w:rPr>
      </w:pPr>
    </w:p>
    <w:p w14:paraId="2447EA1B" w14:textId="085C71D5" w:rsidR="00D63058" w:rsidRPr="00E51F4B" w:rsidRDefault="00D63058" w:rsidP="00B452B4">
      <w:pPr>
        <w:pStyle w:val="PlainText"/>
        <w:spacing w:after="0"/>
        <w:rPr>
          <w:rFonts w:ascii="Arial" w:hAnsi="Arial"/>
          <w:sz w:val="20"/>
          <w:szCs w:val="20"/>
        </w:rPr>
      </w:pPr>
      <w:r w:rsidRPr="00E51F4B">
        <w:rPr>
          <w:rFonts w:ascii="Arial" w:hAnsi="Arial"/>
          <w:sz w:val="20"/>
          <w:szCs w:val="20"/>
        </w:rPr>
        <w:t xml:space="preserve">Les détails ajoutés au sujet du produit peuvent être intégrés aux appels d’offres individuels (demandes de soumission) et aux marchés qui en résultent. Les détails ajoutés sur le produit s’appliquent au produit </w:t>
      </w:r>
      <w:r w:rsidR="009838D9" w:rsidRPr="00E51F4B">
        <w:rPr>
          <w:rFonts w:ascii="Arial" w:hAnsi="Arial"/>
          <w:sz w:val="20"/>
          <w:szCs w:val="20"/>
        </w:rPr>
        <w:t>pré qualifié</w:t>
      </w:r>
      <w:r w:rsidRPr="00E51F4B">
        <w:rPr>
          <w:rFonts w:ascii="Arial" w:hAnsi="Arial"/>
          <w:sz w:val="20"/>
          <w:szCs w:val="20"/>
        </w:rPr>
        <w:t xml:space="preserve"> et doivent demeurer dans la portée des caractéristiques. Par exemple, il est possible d’ajouter des critères de conception et des attributs particuliers du produit pour répondre à des besoins opérationnels légitimes et justifiables, à condition que le détail du produit ajouté soit générique et ne désigne pas un produit ou un manufacturier spécifique. Il incombe à l’utilisateur désigné de justifier l’ajout de détails sur le produit à une demande de soumissions. Tous les renseignements justificatifs doivent avoir été versés au dossier afin de se défendre face aux plaintes au cours du processus d’approvisionnement.    </w:t>
      </w:r>
    </w:p>
    <w:p w14:paraId="10319EE8" w14:textId="77777777" w:rsidR="00AD1153" w:rsidRPr="00E51F4B" w:rsidRDefault="00AD1153" w:rsidP="00B452B4">
      <w:pPr>
        <w:spacing w:after="0" w:line="240" w:lineRule="auto"/>
        <w:rPr>
          <w:rFonts w:ascii="Arial" w:hAnsi="Arial" w:cs="Arial"/>
          <w:sz w:val="20"/>
          <w:szCs w:val="20"/>
          <w:u w:val="single"/>
          <w:lang w:val="fr-CA"/>
        </w:rPr>
      </w:pPr>
    </w:p>
    <w:p w14:paraId="7DD4754C" w14:textId="77777777" w:rsidR="00024E85" w:rsidRPr="00E51F4B" w:rsidRDefault="00024E85" w:rsidP="00B452B4">
      <w:pPr>
        <w:spacing w:after="0" w:line="240" w:lineRule="auto"/>
        <w:rPr>
          <w:rFonts w:ascii="Arial" w:hAnsi="Arial" w:cs="Arial"/>
          <w:sz w:val="20"/>
          <w:szCs w:val="20"/>
          <w:u w:val="single"/>
          <w:lang w:val="fr-CA"/>
        </w:rPr>
      </w:pPr>
      <w:r w:rsidRPr="00E51F4B">
        <w:rPr>
          <w:rFonts w:ascii="Arial" w:hAnsi="Arial" w:cs="Arial"/>
          <w:sz w:val="20"/>
          <w:szCs w:val="20"/>
          <w:u w:val="single"/>
          <w:lang w:val="fr-CA"/>
        </w:rPr>
        <w:t>4.2 Besoins regroupés</w:t>
      </w:r>
    </w:p>
    <w:p w14:paraId="5AA9D105" w14:textId="77777777" w:rsidR="00AD1153" w:rsidRPr="00E51F4B" w:rsidRDefault="00AD1153" w:rsidP="00B452B4">
      <w:pPr>
        <w:spacing w:after="0" w:line="240" w:lineRule="auto"/>
        <w:rPr>
          <w:rFonts w:ascii="Arial" w:hAnsi="Arial" w:cs="Arial"/>
          <w:sz w:val="20"/>
          <w:szCs w:val="20"/>
          <w:lang w:val="fr-CA"/>
        </w:rPr>
      </w:pPr>
    </w:p>
    <w:p w14:paraId="5AA4E88F" w14:textId="77777777" w:rsidR="00024E85" w:rsidRPr="00E51F4B"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t>Pour le palier 1</w:t>
      </w:r>
    </w:p>
    <w:p w14:paraId="3FC48322" w14:textId="77777777" w:rsidR="00AD1153" w:rsidRPr="00E51F4B" w:rsidRDefault="00AD1153" w:rsidP="00B452B4">
      <w:pPr>
        <w:spacing w:after="0" w:line="240" w:lineRule="auto"/>
        <w:rPr>
          <w:rFonts w:ascii="Arial" w:hAnsi="Arial" w:cs="Arial"/>
          <w:sz w:val="20"/>
          <w:szCs w:val="20"/>
          <w:lang w:val="fr-CA"/>
        </w:rPr>
      </w:pPr>
    </w:p>
    <w:p w14:paraId="037A8AD9" w14:textId="4587CD96" w:rsidR="00024E85" w:rsidRPr="00E51F4B"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t xml:space="preserve">Le Canada peut publier une invitation à soumissionner et attribuer un contrat pour des catégories multiples, notamment des services liés aux produits, si la valeur </w:t>
      </w:r>
      <w:r w:rsidR="00C30765" w:rsidRPr="00E51F4B">
        <w:rPr>
          <w:rFonts w:ascii="Arial" w:hAnsi="Arial" w:cs="Arial"/>
          <w:sz w:val="20"/>
          <w:szCs w:val="20"/>
          <w:lang w:val="fr-CA"/>
        </w:rPr>
        <w:t xml:space="preserve">totale ne dépasse pas 24 999,99 </w:t>
      </w:r>
      <w:r w:rsidRPr="00E51F4B">
        <w:rPr>
          <w:rFonts w:ascii="Arial" w:hAnsi="Arial" w:cs="Arial"/>
          <w:sz w:val="20"/>
          <w:szCs w:val="20"/>
          <w:lang w:val="fr-CA"/>
        </w:rPr>
        <w:t>$, y compris l’installation (s’il y a lieu), la livraison (s’il y a lieu), et les taxes applicables.</w:t>
      </w:r>
    </w:p>
    <w:p w14:paraId="3F50108F" w14:textId="77777777" w:rsidR="00AD1153" w:rsidRPr="00E51F4B" w:rsidRDefault="00AD1153" w:rsidP="00B452B4">
      <w:pPr>
        <w:spacing w:after="0" w:line="240" w:lineRule="auto"/>
        <w:rPr>
          <w:rFonts w:ascii="Arial" w:hAnsi="Arial" w:cs="Arial"/>
          <w:sz w:val="20"/>
          <w:szCs w:val="20"/>
          <w:lang w:val="fr-CA"/>
        </w:rPr>
      </w:pPr>
    </w:p>
    <w:p w14:paraId="0F2D5298" w14:textId="77777777" w:rsidR="00024E85" w:rsidRPr="00E51F4B"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t>Pour les paliers 2 et 3</w:t>
      </w:r>
    </w:p>
    <w:p w14:paraId="0B24BF79" w14:textId="77777777" w:rsidR="00AD1153" w:rsidRPr="00E51F4B" w:rsidRDefault="00AD1153" w:rsidP="00B452B4">
      <w:pPr>
        <w:spacing w:after="0" w:line="240" w:lineRule="auto"/>
        <w:rPr>
          <w:rFonts w:ascii="Arial" w:hAnsi="Arial" w:cs="Arial"/>
          <w:sz w:val="20"/>
          <w:szCs w:val="20"/>
          <w:lang w:val="fr-CA"/>
        </w:rPr>
      </w:pPr>
    </w:p>
    <w:p w14:paraId="58C647B1" w14:textId="77777777" w:rsidR="00024E85" w:rsidRPr="00E51F4B"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t>Le Canada peut publier une seule invitation à soumissionner pour plusieurs catégories de produits. Le Canada évaluera les soumissions et octroiera les contrats catégorie par catégorie. À des fins administratives, dans l’éventualité où un même soumissionnaire remporterait plus d’une catégorie, le Canada peut attribuer un seul contrat contenant les catégories obtenues par le soumissionnaire.</w:t>
      </w:r>
    </w:p>
    <w:p w14:paraId="49B92D2A" w14:textId="77777777" w:rsidR="00024E85" w:rsidRPr="00E51F4B"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t xml:space="preserve">En outre, le Canada peut diviser davantage les besoins de catégorie 6 par espace ou par article semblable afin d'accroître ou de permettre la concurrence. L'espace est défini comme un emplacement disponible à une fin particulière, comme une salle de conférence ou un espace de collaboration. Les articles semblables sont des produits ayant une conception et une construction similaires. </w:t>
      </w:r>
    </w:p>
    <w:p w14:paraId="1BD2494B" w14:textId="77777777" w:rsidR="00AD1153" w:rsidRPr="00E51F4B" w:rsidRDefault="00AD1153" w:rsidP="00B452B4">
      <w:pPr>
        <w:spacing w:after="0" w:line="240" w:lineRule="auto"/>
        <w:rPr>
          <w:rFonts w:ascii="Arial" w:hAnsi="Arial" w:cs="Arial"/>
          <w:sz w:val="20"/>
          <w:szCs w:val="20"/>
          <w:u w:val="single"/>
          <w:lang w:val="fr-CA"/>
        </w:rPr>
      </w:pPr>
    </w:p>
    <w:p w14:paraId="60067242" w14:textId="77777777" w:rsidR="00024E85" w:rsidRPr="00E51F4B" w:rsidRDefault="00024E85" w:rsidP="00B452B4">
      <w:pPr>
        <w:spacing w:after="0" w:line="240" w:lineRule="auto"/>
        <w:rPr>
          <w:rFonts w:ascii="Arial" w:hAnsi="Arial" w:cs="Arial"/>
          <w:sz w:val="20"/>
          <w:szCs w:val="20"/>
          <w:u w:val="single"/>
          <w:lang w:val="fr-CA"/>
        </w:rPr>
      </w:pPr>
      <w:r w:rsidRPr="00E51F4B">
        <w:rPr>
          <w:rFonts w:ascii="Arial" w:hAnsi="Arial" w:cs="Arial"/>
          <w:sz w:val="20"/>
          <w:szCs w:val="20"/>
          <w:u w:val="single"/>
          <w:lang w:val="fr-CA"/>
        </w:rPr>
        <w:t>4.3 Méthodes par palier</w:t>
      </w:r>
    </w:p>
    <w:p w14:paraId="6D528EE5" w14:textId="77777777" w:rsidR="00AD1153" w:rsidRPr="00E51F4B" w:rsidRDefault="00AD1153" w:rsidP="00B452B4">
      <w:pPr>
        <w:spacing w:after="0" w:line="240" w:lineRule="auto"/>
        <w:rPr>
          <w:rFonts w:ascii="Arial" w:hAnsi="Arial" w:cs="Arial"/>
          <w:sz w:val="20"/>
          <w:szCs w:val="20"/>
          <w:lang w:val="fr-CA"/>
        </w:rPr>
      </w:pPr>
    </w:p>
    <w:p w14:paraId="725A2B2F" w14:textId="77777777" w:rsidR="00024E85" w:rsidRPr="00E51F4B"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t>Les fournisseurs peuvent s’attendre à recevoir des invitations à soumissionner ou des avis de l’invitation à soumissionner, ou encore des avis signalant l’intention de l’utilisateur désigné de lancer un appel d’offres, comme suit.</w:t>
      </w:r>
    </w:p>
    <w:p w14:paraId="3AEE8B8B" w14:textId="77777777" w:rsidR="00AD1153" w:rsidRPr="00E51F4B" w:rsidRDefault="00AD1153" w:rsidP="00B452B4">
      <w:pPr>
        <w:spacing w:after="0" w:line="240" w:lineRule="auto"/>
        <w:rPr>
          <w:rFonts w:ascii="Arial" w:hAnsi="Arial" w:cs="Arial"/>
          <w:sz w:val="20"/>
          <w:szCs w:val="20"/>
          <w:u w:val="single"/>
          <w:lang w:val="fr-CA"/>
        </w:rPr>
      </w:pPr>
    </w:p>
    <w:p w14:paraId="1FE71D68" w14:textId="77777777" w:rsidR="000A4A2E" w:rsidRPr="00E51F4B" w:rsidRDefault="000A4A2E" w:rsidP="00B452B4">
      <w:pPr>
        <w:spacing w:after="0" w:line="240" w:lineRule="auto"/>
        <w:rPr>
          <w:rFonts w:ascii="Arial" w:hAnsi="Arial" w:cs="Arial"/>
          <w:sz w:val="20"/>
          <w:szCs w:val="20"/>
          <w:u w:val="single"/>
          <w:lang w:val="fr-CA"/>
        </w:rPr>
      </w:pPr>
    </w:p>
    <w:p w14:paraId="005FCF44" w14:textId="77777777" w:rsidR="000A4A2E" w:rsidRPr="00E51F4B" w:rsidRDefault="000A4A2E" w:rsidP="00B452B4">
      <w:pPr>
        <w:spacing w:after="0" w:line="240" w:lineRule="auto"/>
        <w:rPr>
          <w:rFonts w:ascii="Arial" w:hAnsi="Arial" w:cs="Arial"/>
          <w:sz w:val="20"/>
          <w:szCs w:val="20"/>
          <w:u w:val="single"/>
          <w:lang w:val="fr-CA"/>
        </w:rPr>
      </w:pPr>
    </w:p>
    <w:p w14:paraId="769F04D2" w14:textId="77777777" w:rsidR="000A4A2E" w:rsidRPr="00E51F4B" w:rsidRDefault="000A4A2E" w:rsidP="00B452B4">
      <w:pPr>
        <w:spacing w:after="0" w:line="240" w:lineRule="auto"/>
        <w:rPr>
          <w:rFonts w:ascii="Arial" w:hAnsi="Arial" w:cs="Arial"/>
          <w:sz w:val="20"/>
          <w:szCs w:val="20"/>
          <w:u w:val="single"/>
          <w:lang w:val="fr-CA"/>
        </w:rPr>
      </w:pPr>
    </w:p>
    <w:p w14:paraId="0837A8C8" w14:textId="77777777" w:rsidR="00024E85" w:rsidRPr="00E51F4B" w:rsidRDefault="00024E85" w:rsidP="00B452B4">
      <w:pPr>
        <w:spacing w:after="0" w:line="240" w:lineRule="auto"/>
        <w:rPr>
          <w:rFonts w:ascii="Arial" w:hAnsi="Arial" w:cs="Arial"/>
          <w:sz w:val="20"/>
          <w:szCs w:val="20"/>
          <w:u w:val="single"/>
          <w:lang w:val="fr-CA"/>
        </w:rPr>
      </w:pPr>
      <w:r w:rsidRPr="00E51F4B">
        <w:rPr>
          <w:rFonts w:ascii="Arial" w:hAnsi="Arial" w:cs="Arial"/>
          <w:sz w:val="20"/>
          <w:szCs w:val="20"/>
          <w:u w:val="single"/>
          <w:lang w:val="fr-CA"/>
        </w:rPr>
        <w:lastRenderedPageBreak/>
        <w:t>4.3.1 Pour le palier 1</w:t>
      </w:r>
    </w:p>
    <w:p w14:paraId="7A0415CB" w14:textId="77777777" w:rsidR="00AD1153" w:rsidRPr="00E51F4B" w:rsidRDefault="00AD1153" w:rsidP="00B452B4">
      <w:pPr>
        <w:spacing w:after="0" w:line="240" w:lineRule="auto"/>
        <w:rPr>
          <w:rFonts w:ascii="Arial" w:hAnsi="Arial" w:cs="Arial"/>
          <w:sz w:val="20"/>
          <w:szCs w:val="20"/>
          <w:lang w:val="fr-CA"/>
        </w:rPr>
      </w:pPr>
    </w:p>
    <w:p w14:paraId="5A52BA20" w14:textId="77777777" w:rsidR="00024E85" w:rsidRPr="00E51F4B"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t>Sauf dans le cas des exigences relatives à un produit d’un fabricant spécifique ou à un unique fournisseur conforme, les utilisateurs désignés sont invités, sans toutefois y être tenus, à envoyer les documents de l’invitation à soumissionner à au moins deux fournisseurs conformes.</w:t>
      </w:r>
    </w:p>
    <w:p w14:paraId="09C50862" w14:textId="77777777" w:rsidR="00AD1153" w:rsidRPr="00E51F4B" w:rsidRDefault="00AD1153" w:rsidP="00B452B4">
      <w:pPr>
        <w:spacing w:after="0" w:line="240" w:lineRule="auto"/>
        <w:rPr>
          <w:rFonts w:ascii="Arial" w:hAnsi="Arial" w:cs="Arial"/>
          <w:sz w:val="20"/>
          <w:szCs w:val="20"/>
          <w:lang w:val="fr-CA"/>
        </w:rPr>
      </w:pPr>
    </w:p>
    <w:p w14:paraId="32BB43AE" w14:textId="77777777" w:rsidR="00024E85" w:rsidRPr="00E51F4B"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t xml:space="preserve">Les fournisseurs conformes peuvent recevoir un document d’invitation à soumissionner directement des utilisateurs désignés. Il est également possible que les fournisseurs conformes doivent obtenir le document d’invitation à soumissionner sur le Service électronique d’appels d’offres du gouvernement (SEAOG). Pour les besoins concurrentiels, les utilisateurs désignés ne doivent pas indiquer les fournisseurs conformes dans l’invitation à soumissionner ou dans l’APM s’ils utilisent le SEAOG. </w:t>
      </w:r>
    </w:p>
    <w:p w14:paraId="66DF3FFC" w14:textId="77777777" w:rsidR="00AD1153" w:rsidRPr="00E51F4B" w:rsidRDefault="00AD1153" w:rsidP="00B452B4">
      <w:pPr>
        <w:spacing w:after="0" w:line="240" w:lineRule="auto"/>
        <w:rPr>
          <w:rFonts w:ascii="Arial" w:hAnsi="Arial" w:cs="Arial"/>
          <w:sz w:val="20"/>
          <w:szCs w:val="20"/>
          <w:lang w:val="fr-CA"/>
        </w:rPr>
      </w:pPr>
    </w:p>
    <w:p w14:paraId="55202CD2" w14:textId="77777777" w:rsidR="00024E85" w:rsidRPr="00E51F4B"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t>Dans le cadre d’un processus de palier 1, l’utilisateur désigné peut demander une soumission orale ou écrite. Dans le cas d’une invitation à soumissionner orale, tout contrat subséquent sera préparé à l’aide des modèles de contrat subséquent du présent AMA.</w:t>
      </w:r>
    </w:p>
    <w:p w14:paraId="1DA6A315" w14:textId="77777777" w:rsidR="00AD1153" w:rsidRPr="00E51F4B" w:rsidRDefault="00AD1153" w:rsidP="00B452B4">
      <w:pPr>
        <w:pStyle w:val="NoSpacing"/>
        <w:rPr>
          <w:rFonts w:ascii="Arial" w:hAnsi="Arial" w:cs="Arial"/>
          <w:sz w:val="20"/>
          <w:u w:val="single"/>
          <w:lang w:val="fr-CA"/>
        </w:rPr>
      </w:pPr>
    </w:p>
    <w:p w14:paraId="4E64607C" w14:textId="77777777" w:rsidR="00024E85" w:rsidRPr="00E51F4B" w:rsidRDefault="00024E85" w:rsidP="00B452B4">
      <w:pPr>
        <w:pStyle w:val="NoSpacing"/>
        <w:rPr>
          <w:rFonts w:ascii="Arial" w:hAnsi="Arial" w:cs="Arial"/>
          <w:b/>
          <w:sz w:val="20"/>
          <w:u w:val="single"/>
          <w:lang w:val="fr-CA"/>
        </w:rPr>
      </w:pPr>
      <w:r w:rsidRPr="00E51F4B">
        <w:rPr>
          <w:rFonts w:ascii="Arial" w:hAnsi="Arial" w:cs="Arial"/>
          <w:sz w:val="20"/>
          <w:u w:val="single"/>
          <w:lang w:val="fr-CA"/>
        </w:rPr>
        <w:t>4.3.2 Pour les paliers 2 et 3</w:t>
      </w:r>
    </w:p>
    <w:p w14:paraId="7BD659F9" w14:textId="77777777" w:rsidR="00024E85" w:rsidRPr="00E51F4B" w:rsidRDefault="00024E85" w:rsidP="00B452B4">
      <w:pPr>
        <w:pStyle w:val="NoSpacing"/>
        <w:rPr>
          <w:rFonts w:ascii="Arial" w:hAnsi="Arial" w:cs="Arial"/>
          <w:b/>
          <w:sz w:val="20"/>
          <w:u w:val="single"/>
          <w:lang w:val="fr-CA"/>
        </w:rPr>
      </w:pPr>
    </w:p>
    <w:p w14:paraId="694698FF" w14:textId="77777777" w:rsidR="00024E85" w:rsidRPr="00E51F4B" w:rsidRDefault="00024E85" w:rsidP="00B452B4">
      <w:pPr>
        <w:pStyle w:val="NoSpacing"/>
        <w:rPr>
          <w:rFonts w:ascii="Arial" w:hAnsi="Arial" w:cs="Arial"/>
          <w:b/>
          <w:sz w:val="20"/>
          <w:lang w:val="fr-CA"/>
        </w:rPr>
      </w:pPr>
      <w:r w:rsidRPr="00E51F4B">
        <w:rPr>
          <w:rFonts w:ascii="Arial" w:hAnsi="Arial" w:cs="Arial"/>
          <w:sz w:val="20"/>
          <w:lang w:val="fr-CA"/>
        </w:rPr>
        <w:t xml:space="preserve">Les fournisseurs peuvent consulter les APM publiés par les utilisateurs désignés aux fins d’offrir la possibilité de soumissionner à plus d’un fournisseur (dans le cadre d’un besoin concurrentiel) ou de contester l’intention de transmettre une invitation à soumissionner à un fournisseur conforme (pour les besoins non concurrentiels). </w:t>
      </w:r>
    </w:p>
    <w:p w14:paraId="54684C12" w14:textId="77777777" w:rsidR="00024E85" w:rsidRPr="00E51F4B" w:rsidRDefault="00024E85" w:rsidP="00B452B4">
      <w:pPr>
        <w:pStyle w:val="NoSpacing"/>
        <w:rPr>
          <w:rFonts w:ascii="Arial" w:hAnsi="Arial" w:cs="Arial"/>
          <w:b/>
          <w:sz w:val="20"/>
          <w:lang w:val="fr-CA"/>
        </w:rPr>
      </w:pPr>
    </w:p>
    <w:p w14:paraId="403B3BC9" w14:textId="77777777" w:rsidR="00024E85" w:rsidRPr="00E51F4B" w:rsidRDefault="00024E85" w:rsidP="00B452B4">
      <w:pPr>
        <w:pStyle w:val="NoSpacing"/>
        <w:rPr>
          <w:rFonts w:ascii="Arial" w:hAnsi="Arial" w:cs="Arial"/>
          <w:b/>
          <w:sz w:val="20"/>
          <w:lang w:val="fr-CA"/>
        </w:rPr>
      </w:pPr>
      <w:r w:rsidRPr="00E51F4B">
        <w:rPr>
          <w:rFonts w:ascii="Arial" w:hAnsi="Arial" w:cs="Arial"/>
          <w:sz w:val="20"/>
          <w:lang w:val="fr-CA"/>
        </w:rPr>
        <w:t xml:space="preserve">Pour les besoins concurrentiels, les fournisseurs conformes doivent obtenir le document d’invitation à soumissionner auprès du SEAOG, et les utilisateurs désignés ne doivent pas indiquer les fournisseurs conformes dans l’invitation à soumissionner ou dans l’APM. </w:t>
      </w:r>
    </w:p>
    <w:p w14:paraId="3B71616A" w14:textId="77777777" w:rsidR="00024E85" w:rsidRPr="00E51F4B" w:rsidRDefault="00024E85" w:rsidP="00B452B4">
      <w:pPr>
        <w:pStyle w:val="NoSpacing"/>
        <w:rPr>
          <w:rFonts w:ascii="Arial" w:hAnsi="Arial" w:cs="Arial"/>
          <w:b/>
          <w:i/>
          <w:sz w:val="20"/>
          <w:lang w:val="fr-CA"/>
        </w:rPr>
      </w:pPr>
    </w:p>
    <w:p w14:paraId="07B2FFB8" w14:textId="77777777" w:rsidR="00024E85" w:rsidRPr="00E51F4B"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t>Pour les besoins non concurrentiels, l’utilisateur désigné doit afficher un Avis de projet de marché (APM) qui inclut au minimum le nom du fournisseur et la liste des articles faisant partie du besoin. Le fournisseur conforme pourrait recevoir la soumission directement de l’utilisateur désigné ou peut y accéder directement du SEAOG.</w:t>
      </w:r>
    </w:p>
    <w:p w14:paraId="1CCB0BC3" w14:textId="77777777" w:rsidR="00AD1153" w:rsidRPr="00E51F4B" w:rsidRDefault="00AD1153" w:rsidP="00B452B4">
      <w:pPr>
        <w:spacing w:after="0" w:line="240" w:lineRule="auto"/>
        <w:rPr>
          <w:rFonts w:ascii="Arial" w:hAnsi="Arial" w:cs="Arial"/>
          <w:sz w:val="20"/>
          <w:szCs w:val="20"/>
          <w:lang w:val="fr-CA"/>
        </w:rPr>
      </w:pPr>
    </w:p>
    <w:p w14:paraId="7908F202" w14:textId="77777777" w:rsidR="00024E85" w:rsidRPr="00E51F4B" w:rsidRDefault="00024E85" w:rsidP="00B452B4">
      <w:pPr>
        <w:pStyle w:val="NoSpacing"/>
        <w:rPr>
          <w:rFonts w:ascii="Arial" w:hAnsi="Arial" w:cs="Arial"/>
          <w:b/>
          <w:sz w:val="20"/>
          <w:lang w:val="fr-CA"/>
        </w:rPr>
      </w:pPr>
      <w:r w:rsidRPr="00E51F4B">
        <w:rPr>
          <w:rFonts w:ascii="Arial" w:hAnsi="Arial" w:cs="Arial"/>
          <w:sz w:val="20"/>
          <w:lang w:val="fr-CA"/>
        </w:rPr>
        <w:t xml:space="preserve">Dans le cadre des achats visés par la Stratégie d’approvisionnement auprès des entreprises autochtones (SAEA), le contenu canadien s’applique uniquement lorsqu’au moins deux fournisseurs conformes proposent dans leur AMA des produits conformes aux exigences du « contenu canadien » et lorsque le PA de la DGA est l’autorité contractante. </w:t>
      </w:r>
    </w:p>
    <w:p w14:paraId="67393175" w14:textId="77777777" w:rsidR="00024E85" w:rsidRPr="00E51F4B" w:rsidRDefault="00024E85" w:rsidP="00B452B4">
      <w:pPr>
        <w:pStyle w:val="NoSpacing"/>
        <w:rPr>
          <w:rFonts w:ascii="Arial" w:hAnsi="Arial" w:cs="Arial"/>
          <w:b/>
          <w:sz w:val="20"/>
          <w:lang w:val="fr-CA"/>
        </w:rPr>
      </w:pPr>
    </w:p>
    <w:p w14:paraId="182B43BA" w14:textId="77777777" w:rsidR="00024E85" w:rsidRPr="00E51F4B" w:rsidRDefault="00024E85" w:rsidP="00B452B4">
      <w:pPr>
        <w:pStyle w:val="NoSpacing"/>
        <w:rPr>
          <w:rFonts w:ascii="Arial" w:hAnsi="Arial" w:cs="Arial"/>
          <w:b/>
          <w:sz w:val="20"/>
          <w:lang w:val="fr-CA"/>
        </w:rPr>
      </w:pPr>
      <w:r w:rsidRPr="00E51F4B">
        <w:rPr>
          <w:rFonts w:ascii="Arial" w:hAnsi="Arial" w:cs="Arial"/>
          <w:sz w:val="20"/>
          <w:lang w:val="fr-CA"/>
        </w:rPr>
        <w:t>Les besoins de palier 3 sont acquis uniquement par le PA de la DGA.</w:t>
      </w:r>
    </w:p>
    <w:p w14:paraId="4ED1F177" w14:textId="77777777" w:rsidR="00024E85" w:rsidRPr="00E51F4B" w:rsidRDefault="00024E85" w:rsidP="00B452B4">
      <w:pPr>
        <w:pStyle w:val="NoSpacing"/>
        <w:rPr>
          <w:rFonts w:ascii="Arial" w:hAnsi="Arial" w:cs="Arial"/>
          <w:b/>
          <w:sz w:val="20"/>
          <w:lang w:val="fr-CA"/>
        </w:rPr>
      </w:pPr>
    </w:p>
    <w:p w14:paraId="6729333A" w14:textId="649CB768" w:rsidR="00024E85" w:rsidRPr="00E51F4B" w:rsidRDefault="00024E85" w:rsidP="00B452B4">
      <w:pPr>
        <w:pStyle w:val="ModlesEn-tte2"/>
        <w:spacing w:before="0" w:after="0"/>
        <w:rPr>
          <w:rFonts w:cs="Arial"/>
          <w:szCs w:val="20"/>
        </w:rPr>
      </w:pPr>
      <w:bookmarkStart w:id="27" w:name="_Toc5097855"/>
      <w:r w:rsidRPr="00E51F4B">
        <w:rPr>
          <w:rFonts w:cs="Arial"/>
          <w:szCs w:val="20"/>
        </w:rPr>
        <w:t>6B.5</w:t>
      </w:r>
      <w:r w:rsidRPr="00E51F4B">
        <w:rPr>
          <w:rFonts w:cs="Arial"/>
          <w:szCs w:val="20"/>
        </w:rPr>
        <w:tab/>
        <w:t>Périodes d’invitation à soumissionner par palier</w:t>
      </w:r>
      <w:bookmarkEnd w:id="27"/>
    </w:p>
    <w:p w14:paraId="329F1F79" w14:textId="77777777" w:rsidR="00024E85" w:rsidRPr="00E51F4B" w:rsidRDefault="00024E85" w:rsidP="00B452B4">
      <w:pPr>
        <w:pStyle w:val="ModlesEn-tte2"/>
        <w:spacing w:before="0" w:after="0"/>
        <w:outlineLvl w:val="9"/>
        <w:rPr>
          <w:rFonts w:cs="Arial"/>
          <w:szCs w:val="20"/>
        </w:rPr>
      </w:pPr>
    </w:p>
    <w:p w14:paraId="1D8731E9" w14:textId="77777777" w:rsidR="00024E85" w:rsidRPr="00E51F4B"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t>Voici les périodes minimales d’invitation à soumissionner correspondant aux paliers :</w:t>
      </w:r>
    </w:p>
    <w:p w14:paraId="0D86D47D" w14:textId="77777777" w:rsidR="00230469" w:rsidRPr="00E51F4B" w:rsidRDefault="00230469" w:rsidP="00B452B4">
      <w:pPr>
        <w:spacing w:after="0" w:line="240" w:lineRule="auto"/>
        <w:rPr>
          <w:rFonts w:ascii="Arial" w:hAnsi="Arial" w:cs="Arial"/>
          <w:sz w:val="20"/>
          <w:szCs w:val="20"/>
          <w:lang w:val="fr-CA"/>
        </w:rPr>
      </w:pPr>
    </w:p>
    <w:p w14:paraId="66928006" w14:textId="77777777" w:rsidR="00024E85" w:rsidRPr="00E51F4B" w:rsidRDefault="00024E85" w:rsidP="00B452B4">
      <w:pPr>
        <w:spacing w:after="120" w:line="240" w:lineRule="auto"/>
        <w:rPr>
          <w:rFonts w:ascii="Arial" w:hAnsi="Arial" w:cs="Arial"/>
          <w:sz w:val="20"/>
          <w:szCs w:val="20"/>
          <w:lang w:val="fr-CA"/>
        </w:rPr>
      </w:pPr>
      <w:r w:rsidRPr="00E51F4B">
        <w:rPr>
          <w:rFonts w:ascii="Arial" w:hAnsi="Arial" w:cs="Arial"/>
          <w:sz w:val="20"/>
          <w:szCs w:val="20"/>
          <w:lang w:val="fr-CA"/>
        </w:rPr>
        <w:t>Palier 1 – 3 jours civils</w:t>
      </w:r>
    </w:p>
    <w:p w14:paraId="1D4651DB" w14:textId="77777777" w:rsidR="00024E85" w:rsidRPr="00E51F4B" w:rsidRDefault="00024E85" w:rsidP="00B452B4">
      <w:pPr>
        <w:spacing w:after="120" w:line="240" w:lineRule="auto"/>
        <w:rPr>
          <w:rFonts w:ascii="Arial" w:hAnsi="Arial" w:cs="Arial"/>
          <w:sz w:val="20"/>
          <w:szCs w:val="20"/>
          <w:lang w:val="fr-CA"/>
        </w:rPr>
      </w:pPr>
      <w:r w:rsidRPr="00E51F4B">
        <w:rPr>
          <w:rFonts w:ascii="Arial" w:hAnsi="Arial" w:cs="Arial"/>
          <w:sz w:val="20"/>
          <w:szCs w:val="20"/>
          <w:lang w:val="fr-CA"/>
        </w:rPr>
        <w:t>Palier 2 – 10 jours civils</w:t>
      </w:r>
    </w:p>
    <w:p w14:paraId="2DBEF2B6" w14:textId="77777777" w:rsidR="00024E85" w:rsidRPr="00E51F4B" w:rsidRDefault="00024E85" w:rsidP="00B452B4">
      <w:pPr>
        <w:spacing w:after="120" w:line="240" w:lineRule="auto"/>
        <w:rPr>
          <w:rFonts w:ascii="Arial" w:hAnsi="Arial" w:cs="Arial"/>
          <w:sz w:val="20"/>
          <w:szCs w:val="20"/>
          <w:lang w:val="fr-CA"/>
        </w:rPr>
      </w:pPr>
      <w:r w:rsidRPr="00E51F4B">
        <w:rPr>
          <w:rFonts w:ascii="Arial" w:hAnsi="Arial" w:cs="Arial"/>
          <w:sz w:val="20"/>
          <w:szCs w:val="20"/>
          <w:lang w:val="fr-CA"/>
        </w:rPr>
        <w:t>Palier 3 – DS : 15 jours civils</w:t>
      </w:r>
    </w:p>
    <w:p w14:paraId="5BA1F3F4" w14:textId="77777777" w:rsidR="00024E85" w:rsidRPr="00E51F4B"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t>Les utilisateurs désignés peuvent disposer de plus de temps selon la portée et la complexité des besoins.</w:t>
      </w:r>
    </w:p>
    <w:p w14:paraId="0B62492C" w14:textId="77777777" w:rsidR="00AD1153" w:rsidRPr="00E51F4B" w:rsidRDefault="00AD1153" w:rsidP="00B452B4">
      <w:pPr>
        <w:spacing w:after="0" w:line="240" w:lineRule="auto"/>
        <w:rPr>
          <w:rFonts w:ascii="Arial" w:hAnsi="Arial" w:cs="Arial"/>
          <w:sz w:val="20"/>
          <w:szCs w:val="20"/>
          <w:lang w:val="fr-CA"/>
        </w:rPr>
      </w:pPr>
    </w:p>
    <w:p w14:paraId="4D88D112" w14:textId="77777777" w:rsidR="000A4A2E" w:rsidRPr="00E51F4B" w:rsidRDefault="000A4A2E" w:rsidP="00B452B4">
      <w:pPr>
        <w:pStyle w:val="ModlesEn-tte2"/>
        <w:spacing w:before="0" w:after="0"/>
        <w:rPr>
          <w:rFonts w:cs="Arial"/>
          <w:szCs w:val="20"/>
        </w:rPr>
      </w:pPr>
    </w:p>
    <w:p w14:paraId="14C96D3E" w14:textId="77777777" w:rsidR="000A4A2E" w:rsidRPr="00E51F4B" w:rsidRDefault="000A4A2E" w:rsidP="00B452B4">
      <w:pPr>
        <w:pStyle w:val="ModlesEn-tte2"/>
        <w:spacing w:before="0" w:after="0"/>
        <w:rPr>
          <w:rFonts w:cs="Arial"/>
          <w:szCs w:val="20"/>
        </w:rPr>
      </w:pPr>
    </w:p>
    <w:p w14:paraId="2598A1A6" w14:textId="77777777" w:rsidR="000A4A2E" w:rsidRPr="00E51F4B" w:rsidRDefault="000A4A2E" w:rsidP="00B452B4">
      <w:pPr>
        <w:pStyle w:val="ModlesEn-tte2"/>
        <w:spacing w:before="0" w:after="0"/>
        <w:rPr>
          <w:rFonts w:cs="Arial"/>
          <w:szCs w:val="20"/>
        </w:rPr>
      </w:pPr>
    </w:p>
    <w:p w14:paraId="6F18CF99" w14:textId="5C5A1419" w:rsidR="00024E85" w:rsidRPr="00E51F4B" w:rsidRDefault="00024E85" w:rsidP="00B452B4">
      <w:pPr>
        <w:pStyle w:val="ModlesEn-tte2"/>
        <w:spacing w:before="0" w:after="0"/>
        <w:rPr>
          <w:rFonts w:cs="Arial"/>
          <w:szCs w:val="20"/>
        </w:rPr>
      </w:pPr>
      <w:bookmarkStart w:id="28" w:name="_Toc5097856"/>
      <w:r w:rsidRPr="00E51F4B">
        <w:rPr>
          <w:rFonts w:cs="Arial"/>
          <w:szCs w:val="20"/>
        </w:rPr>
        <w:t>6B.6</w:t>
      </w:r>
      <w:r w:rsidRPr="00E51F4B">
        <w:rPr>
          <w:rFonts w:cs="Arial"/>
          <w:szCs w:val="20"/>
        </w:rPr>
        <w:tab/>
        <w:t>Documents d’invitation à soumissionner et de contrat subséquent</w:t>
      </w:r>
      <w:bookmarkEnd w:id="28"/>
    </w:p>
    <w:p w14:paraId="549DD5DB" w14:textId="77777777" w:rsidR="00AD1153" w:rsidRPr="00E51F4B" w:rsidRDefault="00AD1153" w:rsidP="00B452B4">
      <w:pPr>
        <w:pStyle w:val="ModlesEn-tte2"/>
        <w:spacing w:before="0" w:after="0"/>
        <w:outlineLvl w:val="9"/>
        <w:rPr>
          <w:rFonts w:cs="Arial"/>
          <w:szCs w:val="20"/>
        </w:rPr>
      </w:pPr>
    </w:p>
    <w:p w14:paraId="25E1195E" w14:textId="77777777" w:rsidR="00024E85" w:rsidRPr="00E51F4B" w:rsidRDefault="00024E85" w:rsidP="00B452B4">
      <w:pPr>
        <w:pStyle w:val="ModlesEn-tte3"/>
        <w:spacing w:before="0" w:after="0"/>
        <w:rPr>
          <w:rFonts w:cs="Arial"/>
          <w:szCs w:val="20"/>
        </w:rPr>
      </w:pPr>
      <w:r w:rsidRPr="00E51F4B">
        <w:rPr>
          <w:rFonts w:cs="Arial"/>
          <w:szCs w:val="20"/>
        </w:rPr>
        <w:t>6B.6.1</w:t>
      </w:r>
      <w:r w:rsidRPr="00E51F4B">
        <w:rPr>
          <w:rFonts w:cs="Arial"/>
          <w:szCs w:val="20"/>
        </w:rPr>
        <w:tab/>
        <w:t>Guide des Clauses et Conditions pour les espaces de travail</w:t>
      </w:r>
    </w:p>
    <w:p w14:paraId="62EF50ED" w14:textId="77777777" w:rsidR="00AD1153" w:rsidRPr="00E51F4B" w:rsidRDefault="00AD1153" w:rsidP="00B452B4">
      <w:pPr>
        <w:spacing w:after="0" w:line="240" w:lineRule="auto"/>
        <w:rPr>
          <w:rFonts w:ascii="Arial" w:hAnsi="Arial" w:cs="Arial"/>
          <w:sz w:val="20"/>
          <w:szCs w:val="20"/>
          <w:lang w:val="fr-CA"/>
        </w:rPr>
      </w:pPr>
    </w:p>
    <w:p w14:paraId="4796FD7F" w14:textId="77777777" w:rsidR="00024E85" w:rsidRPr="00E51F4B"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t>Ce guide contient l’ensemble des modalités dans leur version intégrale faisant partie intégrale des invitations à soumissionner individuelles en vertu du présent AMA. Ce guide contient des scénarios qui seront mentionnés par le Canada dans l’invitation à soumissionner.</w:t>
      </w:r>
    </w:p>
    <w:p w14:paraId="1200846B" w14:textId="77777777" w:rsidR="00AD1153" w:rsidRPr="00E51F4B" w:rsidRDefault="00AD1153" w:rsidP="00B452B4">
      <w:pPr>
        <w:spacing w:after="0" w:line="240" w:lineRule="auto"/>
        <w:rPr>
          <w:rFonts w:ascii="Arial" w:hAnsi="Arial" w:cs="Arial"/>
          <w:sz w:val="20"/>
          <w:szCs w:val="20"/>
          <w:lang w:val="fr-CA"/>
        </w:rPr>
      </w:pPr>
    </w:p>
    <w:p w14:paraId="0687BC85" w14:textId="77777777" w:rsidR="00024E85" w:rsidRPr="00E51F4B"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t>Le Guide figure à l’annexe D de l’AMA.</w:t>
      </w:r>
    </w:p>
    <w:p w14:paraId="38E4BB10" w14:textId="77777777" w:rsidR="00AD1153" w:rsidRPr="00E51F4B" w:rsidRDefault="00AD1153" w:rsidP="00B452B4">
      <w:pPr>
        <w:spacing w:after="0" w:line="240" w:lineRule="auto"/>
        <w:rPr>
          <w:rFonts w:ascii="Arial" w:hAnsi="Arial" w:cs="Arial"/>
          <w:sz w:val="20"/>
          <w:szCs w:val="20"/>
          <w:lang w:val="fr-CA"/>
        </w:rPr>
      </w:pPr>
    </w:p>
    <w:p w14:paraId="2057E374" w14:textId="77777777" w:rsidR="00024E85" w:rsidRPr="00E51F4B"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t>Le responsable de l’AMA peut modifier le Guide en tout temps afin de tenir compte de ses besoins et d’autres dispositions. Il demandera l’approbation du fournisseur seulement dans les cas où les modifications sont importantes. La confirmation de la publication se fera par une révision officielle de l’AMA ou par un avis écrit. Dans ce dernier cas, l’avis sera suivi par une révision officielle de l’AMA incorporant en bonne et due forme la ou les nouvelles versions.</w:t>
      </w:r>
    </w:p>
    <w:p w14:paraId="407332DB" w14:textId="77777777" w:rsidR="00351376" w:rsidRPr="00E51F4B" w:rsidRDefault="00351376" w:rsidP="00B452B4">
      <w:pPr>
        <w:spacing w:after="0" w:line="240" w:lineRule="auto"/>
        <w:rPr>
          <w:rFonts w:ascii="Arial" w:hAnsi="Arial" w:cs="Arial"/>
          <w:sz w:val="20"/>
          <w:szCs w:val="20"/>
          <w:lang w:val="fr-CA"/>
        </w:rPr>
      </w:pPr>
    </w:p>
    <w:p w14:paraId="66BDA843" w14:textId="77777777" w:rsidR="00024E85" w:rsidRPr="00E51F4B" w:rsidRDefault="00024E85" w:rsidP="00B452B4">
      <w:pPr>
        <w:pStyle w:val="ModlesEn-tte3"/>
        <w:spacing w:before="0" w:after="0"/>
        <w:ind w:left="737" w:hanging="737"/>
        <w:rPr>
          <w:rFonts w:cs="Arial"/>
          <w:szCs w:val="20"/>
        </w:rPr>
      </w:pPr>
      <w:r w:rsidRPr="00E51F4B">
        <w:rPr>
          <w:rFonts w:cs="Arial"/>
          <w:szCs w:val="20"/>
        </w:rPr>
        <w:t>6B.6.2</w:t>
      </w:r>
      <w:r w:rsidRPr="00E51F4B">
        <w:rPr>
          <w:rFonts w:cs="Arial"/>
          <w:szCs w:val="20"/>
        </w:rPr>
        <w:tab/>
        <w:t>Modèle d’invitation à soumissionner/de demande de soumissions et de contrat subséquent</w:t>
      </w:r>
    </w:p>
    <w:p w14:paraId="3B86D375" w14:textId="77777777" w:rsidR="00AE5212" w:rsidRPr="00E51F4B" w:rsidRDefault="00AE5212" w:rsidP="00B452B4">
      <w:pPr>
        <w:spacing w:after="0" w:line="240" w:lineRule="auto"/>
        <w:rPr>
          <w:rFonts w:ascii="Arial" w:hAnsi="Arial" w:cs="Arial"/>
          <w:sz w:val="20"/>
          <w:szCs w:val="20"/>
          <w:lang w:val="fr-CA"/>
        </w:rPr>
      </w:pPr>
    </w:p>
    <w:p w14:paraId="14ED0B5A" w14:textId="77777777" w:rsidR="00024E85" w:rsidRPr="00E51F4B"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t xml:space="preserve">Ce modèle peut faire l’objet de nombreux changements, y compris la création d’une version automatisée du formulaire afin de simplifier le processus pour les utilisateurs désignés. </w:t>
      </w:r>
    </w:p>
    <w:p w14:paraId="64D93C95" w14:textId="77777777" w:rsidR="00024E85" w:rsidRPr="00E51F4B"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t>Le responsable de l’AMA peut modifier le modèle en tout temps. Il demandera l’approbation du fournisseur seulement dans les cas où les modifications sont importantes. La confirmation de la publication se fera par une révision officielle de l’AMA ou par un avis écrit. Dans ce dernier cas, l’avis sera suivi par une révision officielle de l’AMA incorporant en bonne et due forme la ou les nouvelles versions.</w:t>
      </w:r>
    </w:p>
    <w:p w14:paraId="1E72D673" w14:textId="77777777" w:rsidR="00351376" w:rsidRPr="00E51F4B" w:rsidRDefault="00351376" w:rsidP="00B452B4">
      <w:pPr>
        <w:spacing w:after="0" w:line="240" w:lineRule="auto"/>
        <w:rPr>
          <w:rFonts w:ascii="Arial" w:hAnsi="Arial" w:cs="Arial"/>
          <w:sz w:val="20"/>
          <w:szCs w:val="20"/>
          <w:lang w:val="fr-CA"/>
        </w:rPr>
      </w:pPr>
    </w:p>
    <w:p w14:paraId="540F35F8" w14:textId="14EFB6CA" w:rsidR="0096354A" w:rsidRPr="00E51F4B" w:rsidRDefault="00024E85" w:rsidP="0096354A">
      <w:pPr>
        <w:spacing w:after="0" w:line="240" w:lineRule="auto"/>
        <w:ind w:left="357"/>
        <w:rPr>
          <w:rFonts w:ascii="Arial" w:hAnsi="Arial" w:cs="Arial"/>
          <w:sz w:val="20"/>
          <w:szCs w:val="20"/>
          <w:lang w:val="fr-CA"/>
        </w:rPr>
      </w:pPr>
      <w:r w:rsidRPr="0096354A">
        <w:rPr>
          <w:rFonts w:ascii="Arial" w:hAnsi="Arial" w:cs="Arial"/>
          <w:sz w:val="20"/>
          <w:szCs w:val="20"/>
          <w:lang w:val="fr-CA"/>
        </w:rPr>
        <w:t>Documents de l’invitation à soumissionner</w:t>
      </w:r>
      <w:r w:rsidR="0096354A">
        <w:rPr>
          <w:rFonts w:ascii="Arial" w:hAnsi="Arial" w:cs="Arial"/>
          <w:sz w:val="20"/>
          <w:szCs w:val="20"/>
          <w:lang w:val="fr-CA"/>
        </w:rPr>
        <w:t xml:space="preserve"> (</w:t>
      </w:r>
      <w:r w:rsidR="000A1F7C">
        <w:rPr>
          <w:rFonts w:ascii="Arial" w:hAnsi="Arial" w:cs="Arial"/>
          <w:sz w:val="20"/>
          <w:szCs w:val="20"/>
          <w:lang w:val="fr-CA"/>
        </w:rPr>
        <w:t>s</w:t>
      </w:r>
      <w:r w:rsidR="0096354A">
        <w:rPr>
          <w:rFonts w:ascii="Arial" w:hAnsi="Arial" w:cs="Arial"/>
          <w:sz w:val="20"/>
          <w:szCs w:val="20"/>
          <w:lang w:val="fr-CA"/>
        </w:rPr>
        <w:t>i</w:t>
      </w:r>
      <w:r w:rsidR="0096354A" w:rsidRPr="00E51F4B">
        <w:rPr>
          <w:rFonts w:ascii="Arial" w:hAnsi="Arial" w:cs="Arial"/>
          <w:sz w:val="20"/>
          <w:szCs w:val="20"/>
          <w:lang w:val="fr-CA"/>
        </w:rPr>
        <w:t xml:space="preserve"> jointes à l’annexe E de l’AMA</w:t>
      </w:r>
      <w:r w:rsidR="0096354A">
        <w:rPr>
          <w:rFonts w:ascii="Arial" w:hAnsi="Arial" w:cs="Arial"/>
          <w:sz w:val="20"/>
          <w:szCs w:val="20"/>
          <w:lang w:val="fr-CA"/>
        </w:rPr>
        <w:t>)</w:t>
      </w:r>
    </w:p>
    <w:p w14:paraId="7CF60581" w14:textId="66965AF6" w:rsidR="00024E85" w:rsidRPr="0096354A" w:rsidRDefault="00024E85" w:rsidP="0096354A">
      <w:pPr>
        <w:spacing w:after="0" w:line="240" w:lineRule="auto"/>
        <w:rPr>
          <w:rFonts w:ascii="Arial" w:hAnsi="Arial" w:cs="Arial"/>
          <w:sz w:val="20"/>
          <w:szCs w:val="20"/>
          <w:lang w:val="fr-CA"/>
        </w:rPr>
      </w:pPr>
    </w:p>
    <w:p w14:paraId="3699B9EB" w14:textId="77777777" w:rsidR="00351376" w:rsidRPr="0096354A" w:rsidRDefault="00351376" w:rsidP="00B452B4">
      <w:pPr>
        <w:spacing w:after="0" w:line="240" w:lineRule="auto"/>
        <w:ind w:left="357"/>
        <w:rPr>
          <w:rFonts w:ascii="Arial" w:hAnsi="Arial" w:cs="Arial"/>
          <w:sz w:val="20"/>
          <w:szCs w:val="20"/>
          <w:lang w:val="fr-CA"/>
        </w:rPr>
      </w:pPr>
    </w:p>
    <w:p w14:paraId="3FD56594" w14:textId="77777777" w:rsidR="0096354A" w:rsidRPr="0096354A" w:rsidRDefault="0096354A" w:rsidP="0096354A">
      <w:pPr>
        <w:rPr>
          <w:rFonts w:ascii="Arial" w:hAnsi="Arial" w:cs="Arial"/>
          <w:sz w:val="20"/>
          <w:szCs w:val="20"/>
          <w:lang w:val="fr-CA"/>
        </w:rPr>
      </w:pPr>
      <w:r w:rsidRPr="0096354A">
        <w:rPr>
          <w:rFonts w:ascii="Arial" w:hAnsi="Arial" w:cs="Arial"/>
          <w:sz w:val="20"/>
          <w:szCs w:val="20"/>
          <w:lang w:val="fr-CA"/>
        </w:rPr>
        <w:t>Les UD utiliseront l'un des modèles énumérés ci-dessous ainsi que tous les modèles énumérés dans le Guide des clauses et conditions uniformisées d'achat (CCUA) de TPSGC. Les sollicitations et les contrats qui en résultent peuvent contenir des conditions générales autres que celles contenues dans ces modèles. Les termes et conditions seront énumérées dans chaque demande de soumissions et document contractuel subséquent.</w:t>
      </w:r>
    </w:p>
    <w:p w14:paraId="3060B455" w14:textId="042A8F9E" w:rsidR="0096354A" w:rsidRPr="0096354A" w:rsidRDefault="0096354A" w:rsidP="0096354A">
      <w:pPr>
        <w:rPr>
          <w:rFonts w:ascii="Arial" w:hAnsi="Arial" w:cs="Arial"/>
          <w:sz w:val="20"/>
          <w:szCs w:val="20"/>
          <w:lang w:val="fr-CA"/>
        </w:rPr>
      </w:pPr>
      <w:r w:rsidRPr="0096354A">
        <w:rPr>
          <w:rFonts w:ascii="Arial" w:hAnsi="Arial" w:cs="Arial"/>
          <w:sz w:val="20"/>
          <w:szCs w:val="20"/>
          <w:lang w:val="fr-CA"/>
        </w:rPr>
        <w:t> Modèles d’AMA :</w:t>
      </w:r>
    </w:p>
    <w:p w14:paraId="6C7DB708" w14:textId="2E117B19" w:rsidR="0096354A" w:rsidRPr="0096354A" w:rsidRDefault="0096354A" w:rsidP="0096354A">
      <w:pPr>
        <w:pStyle w:val="ListParagraph"/>
        <w:numPr>
          <w:ilvl w:val="0"/>
          <w:numId w:val="58"/>
        </w:numPr>
        <w:rPr>
          <w:rFonts w:ascii="Arial" w:hAnsi="Arial" w:cs="Arial"/>
          <w:sz w:val="20"/>
          <w:lang w:val="fr-CA"/>
        </w:rPr>
      </w:pPr>
      <w:r w:rsidRPr="0096354A">
        <w:rPr>
          <w:rFonts w:ascii="Arial" w:hAnsi="Arial" w:cs="Arial"/>
          <w:sz w:val="20"/>
          <w:lang w:val="fr-CA"/>
        </w:rPr>
        <w:t>Modèle de faible valeur monétaire (pour les exigences de niveau 1).</w:t>
      </w:r>
    </w:p>
    <w:p w14:paraId="2DE397C8" w14:textId="77777777" w:rsidR="0096354A" w:rsidRPr="0096354A" w:rsidRDefault="0096354A" w:rsidP="0096354A">
      <w:pPr>
        <w:pStyle w:val="m-1435996077285706409msolistparagraph"/>
        <w:numPr>
          <w:ilvl w:val="0"/>
          <w:numId w:val="58"/>
        </w:numPr>
        <w:spacing w:before="0" w:beforeAutospacing="0" w:after="0" w:afterAutospacing="0"/>
        <w:rPr>
          <w:rFonts w:ascii="Arial" w:eastAsia="Times New Roman" w:hAnsi="Arial" w:cs="Arial"/>
          <w:sz w:val="20"/>
          <w:szCs w:val="20"/>
          <w:lang w:val="fr-CA"/>
        </w:rPr>
      </w:pPr>
      <w:r w:rsidRPr="0096354A">
        <w:rPr>
          <w:rFonts w:ascii="Arial" w:eastAsia="Times New Roman" w:hAnsi="Arial" w:cs="Arial"/>
          <w:sz w:val="20"/>
          <w:szCs w:val="20"/>
          <w:lang w:val="fr-CA"/>
        </w:rPr>
        <w:t>IAS standard (pour les exigences de niveau 1, 2 et 3).</w:t>
      </w:r>
    </w:p>
    <w:p w14:paraId="0F42A076" w14:textId="77777777" w:rsidR="0096354A" w:rsidRPr="0096354A" w:rsidRDefault="0096354A" w:rsidP="0096354A">
      <w:pPr>
        <w:spacing w:after="0"/>
        <w:rPr>
          <w:rFonts w:ascii="Arial" w:hAnsi="Arial" w:cs="Arial"/>
          <w:sz w:val="20"/>
          <w:szCs w:val="20"/>
          <w:lang w:val="fr-CA"/>
        </w:rPr>
      </w:pPr>
      <w:r w:rsidRPr="0096354A">
        <w:rPr>
          <w:rFonts w:ascii="Arial" w:hAnsi="Arial" w:cs="Arial"/>
          <w:sz w:val="20"/>
          <w:szCs w:val="20"/>
          <w:lang w:val="fr-CA"/>
        </w:rPr>
        <w:t> </w:t>
      </w:r>
    </w:p>
    <w:p w14:paraId="0A128951" w14:textId="77777777" w:rsidR="0096354A" w:rsidRPr="0096354A" w:rsidRDefault="0096354A" w:rsidP="0096354A">
      <w:pPr>
        <w:spacing w:after="0"/>
        <w:rPr>
          <w:rFonts w:ascii="Arial" w:hAnsi="Arial" w:cs="Arial"/>
          <w:sz w:val="20"/>
          <w:szCs w:val="20"/>
          <w:lang w:val="fr-CA"/>
        </w:rPr>
      </w:pPr>
      <w:r w:rsidRPr="0096354A">
        <w:rPr>
          <w:rFonts w:ascii="Arial" w:hAnsi="Arial" w:cs="Arial"/>
          <w:sz w:val="20"/>
          <w:szCs w:val="20"/>
          <w:lang w:val="fr-CA"/>
        </w:rPr>
        <w:t xml:space="preserve">Les modèles CCUA les plus récents se trouvent sur Achatsetventes : </w:t>
      </w:r>
      <w:hyperlink r:id="rId14" w:tgtFrame="_blank" w:history="1">
        <w:r w:rsidRPr="0096354A">
          <w:rPr>
            <w:rStyle w:val="Hyperlink"/>
            <w:rFonts w:ascii="Arial" w:hAnsi="Arial" w:cs="Arial"/>
            <w:sz w:val="20"/>
            <w:szCs w:val="20"/>
            <w:lang w:val="fr-CA"/>
          </w:rPr>
          <w:t>Modèles uniformisés d'approvisionnement - Achatsetventes.gc.ca</w:t>
        </w:r>
      </w:hyperlink>
    </w:p>
    <w:p w14:paraId="1CBABF31" w14:textId="7C7C5822" w:rsidR="00351376" w:rsidRPr="0096354A" w:rsidRDefault="00351376" w:rsidP="00B452B4">
      <w:pPr>
        <w:spacing w:after="0" w:line="240" w:lineRule="auto"/>
        <w:rPr>
          <w:rFonts w:ascii="Arial" w:eastAsia="Times New Roman" w:hAnsi="Arial" w:cs="Arial"/>
          <w:b/>
          <w:bCs/>
          <w:iCs/>
          <w:sz w:val="20"/>
          <w:szCs w:val="20"/>
          <w:lang w:val="fr-CA" w:eastAsia="fr-CA" w:bidi="fr-CA"/>
        </w:rPr>
      </w:pPr>
      <w:r w:rsidRPr="0096354A">
        <w:rPr>
          <w:rFonts w:ascii="Arial" w:hAnsi="Arial" w:cs="Arial"/>
          <w:sz w:val="20"/>
          <w:szCs w:val="20"/>
          <w:lang w:val="fr-CA"/>
        </w:rPr>
        <w:br w:type="page"/>
      </w:r>
    </w:p>
    <w:p w14:paraId="43458940" w14:textId="7F490AFD" w:rsidR="00024E85" w:rsidRPr="00E51F4B" w:rsidRDefault="00024E85" w:rsidP="00B452B4">
      <w:pPr>
        <w:pStyle w:val="ModlesEn-tte2"/>
        <w:spacing w:before="0" w:after="0"/>
        <w:rPr>
          <w:rFonts w:cs="Arial"/>
          <w:szCs w:val="20"/>
        </w:rPr>
      </w:pPr>
      <w:bookmarkStart w:id="29" w:name="_Toc5097857"/>
      <w:r w:rsidRPr="00E51F4B">
        <w:rPr>
          <w:rFonts w:cs="Arial"/>
          <w:szCs w:val="20"/>
        </w:rPr>
        <w:lastRenderedPageBreak/>
        <w:t>6C</w:t>
      </w:r>
      <w:r w:rsidR="00351376" w:rsidRPr="00E51F4B">
        <w:rPr>
          <w:rFonts w:cs="Arial"/>
          <w:szCs w:val="20"/>
        </w:rPr>
        <w:t xml:space="preserve">. </w:t>
      </w:r>
      <w:r w:rsidRPr="00E51F4B">
        <w:rPr>
          <w:rFonts w:cs="Arial"/>
          <w:szCs w:val="20"/>
        </w:rPr>
        <w:t>CLAUSES DU CONTRAT SUBSÉQUENT</w:t>
      </w:r>
      <w:bookmarkEnd w:id="29"/>
    </w:p>
    <w:p w14:paraId="53902150" w14:textId="77777777" w:rsidR="00351376" w:rsidRPr="00E51F4B" w:rsidRDefault="00351376" w:rsidP="00B452B4">
      <w:pPr>
        <w:pStyle w:val="ListParagraph"/>
        <w:ind w:left="567"/>
        <w:rPr>
          <w:rFonts w:ascii="Arial" w:hAnsi="Arial" w:cs="Arial"/>
          <w:sz w:val="20"/>
          <w:lang w:val="fr-CA"/>
        </w:rPr>
      </w:pPr>
    </w:p>
    <w:p w14:paraId="5DAF3CE8" w14:textId="77777777" w:rsidR="00024E85" w:rsidRPr="00E51F4B" w:rsidRDefault="00024E85" w:rsidP="00B452B4">
      <w:pPr>
        <w:pStyle w:val="ListParagraph"/>
        <w:numPr>
          <w:ilvl w:val="0"/>
          <w:numId w:val="38"/>
        </w:numPr>
        <w:ind w:left="567" w:hanging="567"/>
        <w:rPr>
          <w:rFonts w:ascii="Arial" w:hAnsi="Arial" w:cs="Arial"/>
          <w:sz w:val="20"/>
        </w:rPr>
      </w:pPr>
      <w:r w:rsidRPr="00E51F4B">
        <w:rPr>
          <w:rFonts w:ascii="Arial" w:hAnsi="Arial" w:cs="Arial"/>
          <w:sz w:val="20"/>
        </w:rPr>
        <w:t>Généralités</w:t>
      </w:r>
    </w:p>
    <w:p w14:paraId="5B5AE775" w14:textId="77777777" w:rsidR="00351376" w:rsidRPr="00E51F4B" w:rsidRDefault="00351376" w:rsidP="00B452B4">
      <w:pPr>
        <w:spacing w:after="0" w:line="240" w:lineRule="auto"/>
        <w:ind w:left="567"/>
        <w:rPr>
          <w:rFonts w:ascii="Arial" w:hAnsi="Arial" w:cs="Arial"/>
          <w:sz w:val="20"/>
          <w:szCs w:val="20"/>
          <w:lang w:val="fr-CA"/>
        </w:rPr>
      </w:pPr>
    </w:p>
    <w:p w14:paraId="26C07643" w14:textId="0A05329B" w:rsidR="00024E85" w:rsidRPr="00E51F4B" w:rsidRDefault="00024E85" w:rsidP="00B452B4">
      <w:pPr>
        <w:spacing w:after="0" w:line="240" w:lineRule="auto"/>
        <w:ind w:left="567"/>
        <w:rPr>
          <w:rFonts w:ascii="Arial" w:hAnsi="Arial" w:cs="Arial"/>
          <w:sz w:val="20"/>
          <w:szCs w:val="20"/>
          <w:lang w:val="fr-CA"/>
        </w:rPr>
      </w:pPr>
      <w:r w:rsidRPr="00E51F4B">
        <w:rPr>
          <w:rFonts w:ascii="Arial" w:hAnsi="Arial" w:cs="Arial"/>
          <w:sz w:val="20"/>
          <w:szCs w:val="20"/>
          <w:lang w:val="fr-CA"/>
        </w:rPr>
        <w:t>Les conditions de tout contrat attribué en vertu de l’AMA seront conformes aux modalités des clauses du contrat subséquent utilisées pour l’invitation à soumissionner (DS/DP)</w:t>
      </w:r>
      <w:r w:rsidR="009E4AB6" w:rsidRPr="00E51F4B">
        <w:rPr>
          <w:rFonts w:ascii="Arial" w:hAnsi="Arial" w:cs="Arial"/>
          <w:sz w:val="20"/>
          <w:szCs w:val="20"/>
          <w:lang w:val="fr-CA"/>
        </w:rPr>
        <w:t xml:space="preserve"> </w:t>
      </w:r>
      <w:r w:rsidR="00A53C6B" w:rsidRPr="00E51F4B">
        <w:rPr>
          <w:rFonts w:ascii="Arial" w:hAnsi="Arial" w:cs="Arial"/>
          <w:sz w:val="20"/>
          <w:szCs w:val="20"/>
          <w:lang w:val="fr-CA"/>
        </w:rPr>
        <w:t>et GCCET à</w:t>
      </w:r>
      <w:r w:rsidR="00A53C6B" w:rsidRPr="00E51F4B" w:rsidDel="00A53C6B">
        <w:rPr>
          <w:rFonts w:ascii="Arial" w:hAnsi="Arial" w:cs="Arial"/>
          <w:sz w:val="20"/>
          <w:szCs w:val="20"/>
          <w:lang w:val="fr-CA"/>
        </w:rPr>
        <w:t xml:space="preserve"> </w:t>
      </w:r>
      <w:r w:rsidR="00A53C6B" w:rsidRPr="00E51F4B">
        <w:rPr>
          <w:rFonts w:ascii="Arial" w:hAnsi="Arial" w:cs="Arial"/>
          <w:sz w:val="20"/>
          <w:szCs w:val="20"/>
          <w:lang w:val="fr-CA"/>
        </w:rPr>
        <w:t>l’annexe D</w:t>
      </w:r>
      <w:r w:rsidRPr="00E51F4B">
        <w:rPr>
          <w:rFonts w:ascii="Arial" w:hAnsi="Arial" w:cs="Arial"/>
          <w:sz w:val="20"/>
          <w:szCs w:val="20"/>
          <w:lang w:val="fr-CA"/>
        </w:rPr>
        <w:t xml:space="preserve">. </w:t>
      </w:r>
    </w:p>
    <w:p w14:paraId="4085A3FC" w14:textId="77777777" w:rsidR="00024E85" w:rsidRPr="00E51F4B"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br w:type="page"/>
      </w:r>
    </w:p>
    <w:p w14:paraId="2490A92E" w14:textId="28EC7D1E" w:rsidR="00C43CE5" w:rsidRPr="00E51F4B" w:rsidRDefault="00C43CE5" w:rsidP="00B452B4">
      <w:pPr>
        <w:pStyle w:val="ModlesEn-tte2"/>
        <w:spacing w:before="0" w:after="0"/>
        <w:ind w:left="0" w:firstLine="0"/>
        <w:jc w:val="center"/>
        <w:rPr>
          <w:rFonts w:cs="Arial"/>
          <w:color w:val="000000"/>
          <w:szCs w:val="20"/>
        </w:rPr>
      </w:pPr>
      <w:bookmarkStart w:id="30" w:name="_Toc492453183"/>
      <w:bookmarkStart w:id="31" w:name="_Toc503345139"/>
      <w:bookmarkStart w:id="32" w:name="_Toc5097858"/>
      <w:r w:rsidRPr="00E51F4B">
        <w:rPr>
          <w:rFonts w:cs="Arial"/>
          <w:color w:val="000000"/>
          <w:szCs w:val="20"/>
        </w:rPr>
        <w:lastRenderedPageBreak/>
        <w:t>ANNEXE A</w:t>
      </w:r>
      <w:r w:rsidRPr="00E51F4B">
        <w:rPr>
          <w:rFonts w:cs="Arial"/>
          <w:color w:val="000000"/>
          <w:szCs w:val="20"/>
        </w:rPr>
        <w:br/>
      </w:r>
      <w:r w:rsidRPr="00E51F4B">
        <w:rPr>
          <w:rFonts w:cs="Arial"/>
          <w:color w:val="000000"/>
          <w:szCs w:val="20"/>
        </w:rPr>
        <w:br/>
      </w:r>
      <w:bookmarkEnd w:id="30"/>
      <w:bookmarkEnd w:id="31"/>
      <w:r w:rsidRPr="00E51F4B">
        <w:rPr>
          <w:rFonts w:cs="Arial"/>
          <w:color w:val="000000"/>
          <w:szCs w:val="20"/>
        </w:rPr>
        <w:t>BESOIN</w:t>
      </w:r>
      <w:bookmarkEnd w:id="32"/>
    </w:p>
    <w:p w14:paraId="73E07FEE" w14:textId="77777777" w:rsidR="00C43CE5" w:rsidRPr="00E51F4B" w:rsidRDefault="00C43CE5" w:rsidP="00B452B4">
      <w:pPr>
        <w:pStyle w:val="ModlesEn-tte2"/>
        <w:spacing w:before="0" w:after="0"/>
        <w:ind w:left="0" w:firstLine="0"/>
        <w:jc w:val="center"/>
        <w:outlineLvl w:val="9"/>
        <w:rPr>
          <w:rFonts w:cs="Arial"/>
          <w:szCs w:val="20"/>
        </w:rPr>
      </w:pPr>
    </w:p>
    <w:p w14:paraId="1B45B4C9" w14:textId="77777777" w:rsidR="00024E85" w:rsidRPr="00E51F4B" w:rsidRDefault="00024E85" w:rsidP="00B452B4">
      <w:pPr>
        <w:rPr>
          <w:rFonts w:ascii="Arial" w:hAnsi="Arial" w:cs="Arial"/>
          <w:sz w:val="20"/>
          <w:szCs w:val="20"/>
          <w:lang w:val="fr-CA"/>
        </w:rPr>
      </w:pPr>
      <w:r w:rsidRPr="00E51F4B">
        <w:rPr>
          <w:rFonts w:ascii="Arial" w:hAnsi="Arial" w:cs="Arial"/>
          <w:sz w:val="20"/>
          <w:szCs w:val="20"/>
          <w:lang w:val="fr-CA"/>
        </w:rPr>
        <w:t>L’annexe A comprend les dispositions associées à l’exécution des travaux décrits dans les demandes de soumissions du présent arrangement en matière d’approvisionnement (AMA). L’annexe A comprend également ce qui suit :</w:t>
      </w:r>
    </w:p>
    <w:p w14:paraId="5C354E9F" w14:textId="247E8B51" w:rsidR="00024E85" w:rsidRPr="00E51F4B" w:rsidRDefault="00024E85" w:rsidP="00B452B4">
      <w:pPr>
        <w:spacing w:after="0"/>
        <w:rPr>
          <w:rFonts w:ascii="Arial" w:hAnsi="Arial" w:cs="Arial"/>
          <w:sz w:val="20"/>
          <w:szCs w:val="20"/>
          <w:lang w:val="fr-CA"/>
        </w:rPr>
      </w:pPr>
      <w:r w:rsidRPr="00E51F4B">
        <w:rPr>
          <w:rFonts w:ascii="Arial" w:hAnsi="Arial" w:cs="Arial"/>
          <w:sz w:val="20"/>
          <w:szCs w:val="20"/>
          <w:lang w:val="fr-CA"/>
        </w:rPr>
        <w:t>Annexe A-1 – Spécifications pour des</w:t>
      </w:r>
      <w:r w:rsidR="00877D7A" w:rsidRPr="00E51F4B">
        <w:rPr>
          <w:rFonts w:ascii="Arial" w:hAnsi="Arial" w:cs="Arial"/>
          <w:sz w:val="20"/>
          <w:szCs w:val="20"/>
          <w:lang w:val="fr-CA"/>
        </w:rPr>
        <w:t xml:space="preserve"> espaces</w:t>
      </w:r>
      <w:r w:rsidRPr="00E51F4B">
        <w:rPr>
          <w:rFonts w:ascii="Arial" w:hAnsi="Arial" w:cs="Arial"/>
          <w:sz w:val="20"/>
          <w:szCs w:val="20"/>
          <w:lang w:val="fr-CA"/>
        </w:rPr>
        <w:t xml:space="preserve"> de travail</w:t>
      </w:r>
    </w:p>
    <w:p w14:paraId="04160E2B" w14:textId="77777777" w:rsidR="00024E85" w:rsidRPr="00E51F4B" w:rsidRDefault="00024E85" w:rsidP="00B452B4">
      <w:pPr>
        <w:spacing w:after="0"/>
        <w:rPr>
          <w:rFonts w:ascii="Arial" w:hAnsi="Arial" w:cs="Arial"/>
          <w:sz w:val="20"/>
          <w:szCs w:val="20"/>
          <w:lang w:val="fr-CA"/>
        </w:rPr>
      </w:pPr>
    </w:p>
    <w:p w14:paraId="1E61CA33" w14:textId="1DC29443" w:rsidR="00024E85" w:rsidRPr="00E51F4B" w:rsidRDefault="00024E85" w:rsidP="00B452B4">
      <w:pPr>
        <w:spacing w:after="0"/>
        <w:rPr>
          <w:rFonts w:ascii="Arial" w:hAnsi="Arial" w:cs="Arial"/>
          <w:sz w:val="20"/>
          <w:szCs w:val="20"/>
          <w:lang w:val="fr-CA"/>
        </w:rPr>
      </w:pPr>
      <w:r w:rsidRPr="00E51F4B">
        <w:rPr>
          <w:rFonts w:ascii="Arial" w:hAnsi="Arial" w:cs="Arial"/>
          <w:sz w:val="20"/>
          <w:szCs w:val="20"/>
          <w:lang w:val="fr-CA"/>
        </w:rPr>
        <w:t>Annexe A-</w:t>
      </w:r>
      <w:r w:rsidR="006975F4" w:rsidRPr="00E51F4B">
        <w:rPr>
          <w:rFonts w:ascii="Arial" w:hAnsi="Arial" w:cs="Arial"/>
          <w:sz w:val="20"/>
          <w:szCs w:val="20"/>
          <w:lang w:val="fr-CA"/>
        </w:rPr>
        <w:t>2</w:t>
      </w:r>
      <w:r w:rsidRPr="00E51F4B">
        <w:rPr>
          <w:rFonts w:ascii="Arial" w:hAnsi="Arial" w:cs="Arial"/>
          <w:sz w:val="20"/>
          <w:szCs w:val="20"/>
          <w:lang w:val="fr-CA"/>
        </w:rPr>
        <w:t xml:space="preserve"> – Produits livrables de l’arrangement en matière d’approvisionnement </w:t>
      </w:r>
    </w:p>
    <w:p w14:paraId="2896D474" w14:textId="77777777" w:rsidR="00024E85" w:rsidRPr="00E51F4B" w:rsidRDefault="00024E85" w:rsidP="00B452B4">
      <w:pPr>
        <w:pStyle w:val="ModlesEn-tte3"/>
        <w:rPr>
          <w:rFonts w:cs="Arial"/>
          <w:szCs w:val="20"/>
        </w:rPr>
      </w:pPr>
      <w:r w:rsidRPr="00E51F4B">
        <w:rPr>
          <w:rFonts w:cs="Arial"/>
          <w:szCs w:val="20"/>
        </w:rPr>
        <w:t>1.</w:t>
      </w:r>
      <w:r w:rsidRPr="00E51F4B">
        <w:rPr>
          <w:rFonts w:cs="Arial"/>
          <w:szCs w:val="20"/>
        </w:rPr>
        <w:tab/>
        <w:t>Fourniture des produits</w:t>
      </w:r>
    </w:p>
    <w:p w14:paraId="3D613C62" w14:textId="77777777" w:rsidR="00024E85" w:rsidRPr="00E51F4B" w:rsidRDefault="00024E85" w:rsidP="00B452B4">
      <w:pPr>
        <w:spacing w:after="0"/>
        <w:ind w:left="567" w:hanging="567"/>
        <w:rPr>
          <w:rFonts w:ascii="Arial" w:hAnsi="Arial" w:cs="Arial"/>
          <w:sz w:val="20"/>
          <w:szCs w:val="20"/>
          <w:lang w:val="fr-CA"/>
        </w:rPr>
      </w:pPr>
      <w:r w:rsidRPr="00E51F4B">
        <w:rPr>
          <w:rFonts w:ascii="Arial" w:hAnsi="Arial" w:cs="Arial"/>
          <w:sz w:val="20"/>
          <w:szCs w:val="20"/>
          <w:lang w:val="fr-CA"/>
        </w:rPr>
        <w:t>1.1</w:t>
      </w:r>
      <w:r w:rsidRPr="00E51F4B">
        <w:rPr>
          <w:rFonts w:ascii="Arial" w:hAnsi="Arial" w:cs="Arial"/>
          <w:sz w:val="20"/>
          <w:szCs w:val="20"/>
          <w:lang w:val="fr-CA"/>
        </w:rPr>
        <w:tab/>
        <w:t>Lorsque le contrat lui sera attribué dans le cadre de l’AMA, le fournisseur doit fournir les</w:t>
      </w:r>
    </w:p>
    <w:p w14:paraId="56565810" w14:textId="77777777" w:rsidR="00024E85" w:rsidRPr="00E51F4B" w:rsidRDefault="00024E85" w:rsidP="00B452B4">
      <w:pPr>
        <w:spacing w:after="0"/>
        <w:ind w:left="567"/>
        <w:rPr>
          <w:rFonts w:ascii="Arial" w:hAnsi="Arial" w:cs="Arial"/>
          <w:sz w:val="20"/>
          <w:szCs w:val="20"/>
          <w:lang w:val="fr-CA"/>
        </w:rPr>
      </w:pPr>
      <w:r w:rsidRPr="00E51F4B">
        <w:rPr>
          <w:rFonts w:ascii="Arial" w:hAnsi="Arial" w:cs="Arial"/>
          <w:sz w:val="20"/>
          <w:szCs w:val="20"/>
          <w:lang w:val="fr-CA"/>
        </w:rPr>
        <w:t>produits demandés dans le contrat subséquent. Tous les produits doivent être conformes aux exigences de l’invitation à soumissionner et ne doivent être que ceux indiqués dans l’AMA.</w:t>
      </w:r>
    </w:p>
    <w:p w14:paraId="497D3D32" w14:textId="77777777" w:rsidR="00024E85" w:rsidRPr="00E51F4B" w:rsidRDefault="00024E85" w:rsidP="00B452B4">
      <w:pPr>
        <w:spacing w:after="0"/>
        <w:ind w:left="567"/>
        <w:rPr>
          <w:rFonts w:ascii="Arial" w:hAnsi="Arial" w:cs="Arial"/>
          <w:sz w:val="20"/>
          <w:szCs w:val="20"/>
          <w:lang w:val="fr-CA"/>
        </w:rPr>
      </w:pPr>
    </w:p>
    <w:p w14:paraId="64A189C5" w14:textId="3573B92A" w:rsidR="00024E85" w:rsidRPr="00E51F4B" w:rsidRDefault="00024E85" w:rsidP="00B452B4">
      <w:pPr>
        <w:ind w:left="567" w:hanging="567"/>
        <w:rPr>
          <w:rFonts w:ascii="Arial" w:hAnsi="Arial" w:cs="Arial"/>
          <w:sz w:val="20"/>
          <w:szCs w:val="20"/>
          <w:lang w:val="fr-CA"/>
        </w:rPr>
      </w:pPr>
      <w:r w:rsidRPr="00E51F4B">
        <w:rPr>
          <w:rFonts w:ascii="Arial" w:hAnsi="Arial" w:cs="Arial"/>
          <w:sz w:val="20"/>
          <w:szCs w:val="20"/>
          <w:lang w:val="fr-CA"/>
        </w:rPr>
        <w:t xml:space="preserve">1.2 </w:t>
      </w:r>
      <w:r w:rsidRPr="00E51F4B">
        <w:rPr>
          <w:rFonts w:ascii="Arial" w:hAnsi="Arial" w:cs="Arial"/>
          <w:sz w:val="20"/>
          <w:szCs w:val="20"/>
          <w:lang w:val="fr-CA"/>
        </w:rPr>
        <w:tab/>
        <w:t xml:space="preserve">Tous les produits fournis doivent être conformes aux spécifications énoncées à </w:t>
      </w:r>
      <w:r w:rsidR="006975F4" w:rsidRPr="00E51F4B">
        <w:rPr>
          <w:rFonts w:ascii="Arial" w:hAnsi="Arial" w:cs="Arial"/>
          <w:sz w:val="20"/>
          <w:szCs w:val="20"/>
          <w:lang w:val="fr-CA"/>
        </w:rPr>
        <w:t>l’annexe A­1.</w:t>
      </w:r>
    </w:p>
    <w:p w14:paraId="242F25E8" w14:textId="77777777" w:rsidR="00024E85" w:rsidRPr="00E51F4B" w:rsidRDefault="00024E85" w:rsidP="00B452B4">
      <w:pPr>
        <w:pStyle w:val="ModlesEn-tte3"/>
        <w:rPr>
          <w:rFonts w:cs="Arial"/>
          <w:szCs w:val="20"/>
        </w:rPr>
      </w:pPr>
      <w:r w:rsidRPr="00E51F4B">
        <w:rPr>
          <w:rFonts w:cs="Arial"/>
          <w:szCs w:val="20"/>
        </w:rPr>
        <w:t>2.</w:t>
      </w:r>
      <w:r w:rsidRPr="00E51F4B">
        <w:rPr>
          <w:rFonts w:cs="Arial"/>
          <w:szCs w:val="20"/>
        </w:rPr>
        <w:tab/>
        <w:t>Livraison des produits</w:t>
      </w:r>
    </w:p>
    <w:p w14:paraId="3FCDF8DE" w14:textId="77777777" w:rsidR="00024E85" w:rsidRPr="00E51F4B" w:rsidRDefault="00024E85" w:rsidP="00B452B4">
      <w:pPr>
        <w:spacing w:after="0"/>
        <w:ind w:left="567" w:hanging="567"/>
        <w:rPr>
          <w:rFonts w:ascii="Arial" w:hAnsi="Arial" w:cs="Arial"/>
          <w:sz w:val="20"/>
          <w:szCs w:val="20"/>
          <w:lang w:val="fr-CA"/>
        </w:rPr>
      </w:pPr>
      <w:r w:rsidRPr="00E51F4B">
        <w:rPr>
          <w:rFonts w:ascii="Arial" w:hAnsi="Arial" w:cs="Arial"/>
          <w:sz w:val="20"/>
          <w:szCs w:val="20"/>
          <w:lang w:val="fr-CA"/>
        </w:rPr>
        <w:t>2.1</w:t>
      </w:r>
      <w:r w:rsidRPr="00E51F4B">
        <w:rPr>
          <w:rFonts w:ascii="Arial" w:hAnsi="Arial" w:cs="Arial"/>
          <w:sz w:val="20"/>
          <w:szCs w:val="20"/>
          <w:lang w:val="fr-CA"/>
        </w:rPr>
        <w:tab/>
        <w:t>Lorsque le contrat lui sera attribué dans le cadre de l’AMA, le fournisseur doit livrer les produits</w:t>
      </w:r>
    </w:p>
    <w:p w14:paraId="5BD13058" w14:textId="77777777" w:rsidR="00024E85" w:rsidRPr="00E51F4B" w:rsidRDefault="00024E85" w:rsidP="00B452B4">
      <w:pPr>
        <w:ind w:firstLine="567"/>
        <w:rPr>
          <w:rFonts w:ascii="Arial" w:hAnsi="Arial" w:cs="Arial"/>
          <w:sz w:val="20"/>
          <w:szCs w:val="20"/>
          <w:lang w:val="fr-CA"/>
        </w:rPr>
      </w:pPr>
      <w:r w:rsidRPr="00E51F4B">
        <w:rPr>
          <w:rFonts w:ascii="Arial" w:hAnsi="Arial" w:cs="Arial"/>
          <w:sz w:val="20"/>
          <w:szCs w:val="20"/>
          <w:lang w:val="fr-CA"/>
        </w:rPr>
        <w:t>conformément aux instructions de livraison figurant dans l’invitation à soumissionner.</w:t>
      </w:r>
    </w:p>
    <w:p w14:paraId="033875B1" w14:textId="77777777" w:rsidR="00024E85" w:rsidRPr="00E51F4B" w:rsidRDefault="00024E85" w:rsidP="00B452B4">
      <w:pPr>
        <w:pStyle w:val="ModlesEn-tte3"/>
        <w:rPr>
          <w:rFonts w:cs="Arial"/>
          <w:szCs w:val="20"/>
        </w:rPr>
      </w:pPr>
      <w:r w:rsidRPr="00E51F4B">
        <w:rPr>
          <w:rFonts w:cs="Arial"/>
          <w:szCs w:val="20"/>
        </w:rPr>
        <w:t>3.</w:t>
      </w:r>
      <w:r w:rsidRPr="00E51F4B">
        <w:rPr>
          <w:rFonts w:cs="Arial"/>
          <w:szCs w:val="20"/>
        </w:rPr>
        <w:tab/>
        <w:t>Installation des produits</w:t>
      </w:r>
    </w:p>
    <w:p w14:paraId="2807B2FC" w14:textId="77777777" w:rsidR="00024E85" w:rsidRPr="00E51F4B" w:rsidRDefault="00024E85" w:rsidP="00B452B4">
      <w:pPr>
        <w:rPr>
          <w:rFonts w:ascii="Arial" w:hAnsi="Arial" w:cs="Arial"/>
          <w:sz w:val="20"/>
          <w:szCs w:val="20"/>
          <w:lang w:val="fr-CA"/>
        </w:rPr>
      </w:pPr>
      <w:r w:rsidRPr="00E51F4B">
        <w:rPr>
          <w:rFonts w:ascii="Arial" w:hAnsi="Arial" w:cs="Arial"/>
          <w:sz w:val="20"/>
          <w:szCs w:val="20"/>
          <w:lang w:val="fr-CA"/>
        </w:rPr>
        <w:t>Nonobstant le document 2010A, Conditions générales – Inspection et acceptation des travaux, les exigences suivantes s’appliquent :</w:t>
      </w:r>
    </w:p>
    <w:p w14:paraId="4A6A436B" w14:textId="77777777" w:rsidR="00024E85" w:rsidRPr="00E51F4B" w:rsidRDefault="00024E85" w:rsidP="00B452B4">
      <w:pPr>
        <w:rPr>
          <w:rFonts w:ascii="Arial" w:hAnsi="Arial" w:cs="Arial"/>
          <w:sz w:val="20"/>
          <w:szCs w:val="20"/>
          <w:lang w:val="fr-CA"/>
        </w:rPr>
      </w:pPr>
      <w:r w:rsidRPr="00E51F4B">
        <w:rPr>
          <w:rFonts w:ascii="Arial" w:hAnsi="Arial" w:cs="Arial"/>
          <w:sz w:val="20"/>
          <w:szCs w:val="20"/>
          <w:lang w:val="fr-CA"/>
        </w:rPr>
        <w:t>Lorsque le contrat lui sera attribué dans le cadre de l’AMA, le fournisseur doit fournir au minimum tous les services ci-­dessous pour tous les produits fournis.</w:t>
      </w:r>
    </w:p>
    <w:p w14:paraId="69A9307E" w14:textId="77777777" w:rsidR="00024E85" w:rsidRPr="00E51F4B" w:rsidRDefault="00024E85" w:rsidP="00B452B4">
      <w:pPr>
        <w:pStyle w:val="ListParagraph"/>
        <w:numPr>
          <w:ilvl w:val="0"/>
          <w:numId w:val="8"/>
        </w:numPr>
        <w:tabs>
          <w:tab w:val="left" w:pos="0"/>
        </w:tabs>
        <w:overflowPunct w:val="0"/>
        <w:autoSpaceDE w:val="0"/>
        <w:autoSpaceDN w:val="0"/>
        <w:adjustRightInd w:val="0"/>
        <w:spacing w:after="240"/>
        <w:ind w:left="1134" w:hanging="567"/>
        <w:contextualSpacing w:val="0"/>
        <w:textAlignment w:val="baseline"/>
        <w:rPr>
          <w:rFonts w:ascii="Arial" w:hAnsi="Arial" w:cs="Arial"/>
          <w:sz w:val="20"/>
          <w:lang w:val="fr-CA"/>
        </w:rPr>
      </w:pPr>
      <w:r w:rsidRPr="00E51F4B">
        <w:rPr>
          <w:rFonts w:ascii="Arial" w:hAnsi="Arial" w:cs="Arial"/>
          <w:sz w:val="20"/>
          <w:lang w:val="fr-CA"/>
        </w:rPr>
        <w:t>Déplacer, sur demande, les produits jusqu’à la zone de préparation ou d’installation.</w:t>
      </w:r>
    </w:p>
    <w:p w14:paraId="1AB63CB3" w14:textId="77777777" w:rsidR="00024E85" w:rsidRPr="00E51F4B" w:rsidRDefault="00024E85" w:rsidP="00B452B4">
      <w:pPr>
        <w:pStyle w:val="ListParagraph"/>
        <w:numPr>
          <w:ilvl w:val="0"/>
          <w:numId w:val="8"/>
        </w:numPr>
        <w:tabs>
          <w:tab w:val="left" w:pos="0"/>
        </w:tabs>
        <w:overflowPunct w:val="0"/>
        <w:autoSpaceDE w:val="0"/>
        <w:autoSpaceDN w:val="0"/>
        <w:adjustRightInd w:val="0"/>
        <w:spacing w:after="240"/>
        <w:ind w:left="1134" w:hanging="567"/>
        <w:contextualSpacing w:val="0"/>
        <w:textAlignment w:val="baseline"/>
        <w:rPr>
          <w:rFonts w:ascii="Arial" w:hAnsi="Arial" w:cs="Arial"/>
          <w:sz w:val="20"/>
          <w:lang w:val="fr-CA"/>
        </w:rPr>
      </w:pPr>
      <w:r w:rsidRPr="00E51F4B">
        <w:rPr>
          <w:rFonts w:ascii="Arial" w:hAnsi="Arial" w:cs="Arial"/>
          <w:sz w:val="20"/>
          <w:lang w:val="fr-CA"/>
        </w:rPr>
        <w:t>Déballer toutes les pièces et inspecter les produits pour vérifier s’ils ont subi des dommages pendant l’expédition.</w:t>
      </w:r>
    </w:p>
    <w:p w14:paraId="5C435A38" w14:textId="77777777" w:rsidR="00024E85" w:rsidRPr="00E51F4B" w:rsidRDefault="00024E85" w:rsidP="00B452B4">
      <w:pPr>
        <w:pStyle w:val="ListParagraph"/>
        <w:numPr>
          <w:ilvl w:val="0"/>
          <w:numId w:val="8"/>
        </w:numPr>
        <w:tabs>
          <w:tab w:val="left" w:pos="0"/>
        </w:tabs>
        <w:overflowPunct w:val="0"/>
        <w:autoSpaceDE w:val="0"/>
        <w:autoSpaceDN w:val="0"/>
        <w:adjustRightInd w:val="0"/>
        <w:spacing w:after="240"/>
        <w:ind w:left="1134" w:hanging="567"/>
        <w:contextualSpacing w:val="0"/>
        <w:textAlignment w:val="baseline"/>
        <w:rPr>
          <w:rFonts w:ascii="Arial" w:hAnsi="Arial" w:cs="Arial"/>
          <w:sz w:val="20"/>
          <w:lang w:val="fr-CA"/>
        </w:rPr>
      </w:pPr>
      <w:r w:rsidRPr="00E51F4B">
        <w:rPr>
          <w:rFonts w:ascii="Arial" w:hAnsi="Arial" w:cs="Arial"/>
          <w:sz w:val="20"/>
          <w:lang w:val="fr-CA"/>
        </w:rPr>
        <w:t>Installer tous les produits conformément aux spécifications du fabricant.</w:t>
      </w:r>
    </w:p>
    <w:p w14:paraId="1EE90338" w14:textId="77777777" w:rsidR="00024E85" w:rsidRPr="00E51F4B" w:rsidRDefault="00024E85" w:rsidP="00B452B4">
      <w:pPr>
        <w:pStyle w:val="ListParagraph"/>
        <w:numPr>
          <w:ilvl w:val="0"/>
          <w:numId w:val="8"/>
        </w:numPr>
        <w:tabs>
          <w:tab w:val="left" w:pos="0"/>
        </w:tabs>
        <w:overflowPunct w:val="0"/>
        <w:autoSpaceDE w:val="0"/>
        <w:autoSpaceDN w:val="0"/>
        <w:adjustRightInd w:val="0"/>
        <w:spacing w:after="240"/>
        <w:ind w:left="1134" w:hanging="567"/>
        <w:contextualSpacing w:val="0"/>
        <w:textAlignment w:val="baseline"/>
        <w:rPr>
          <w:rFonts w:ascii="Arial" w:hAnsi="Arial" w:cs="Arial"/>
          <w:sz w:val="20"/>
          <w:lang w:val="fr-CA"/>
        </w:rPr>
      </w:pPr>
      <w:r w:rsidRPr="00E51F4B">
        <w:rPr>
          <w:rFonts w:ascii="Arial" w:hAnsi="Arial" w:cs="Arial"/>
          <w:sz w:val="20"/>
          <w:lang w:val="fr-CA"/>
        </w:rPr>
        <w:t>S’assurer que tous les produits sont en bon état et faire les réparations nécessaires ou des ajustements mineurs, le cas échéant.</w:t>
      </w:r>
    </w:p>
    <w:p w14:paraId="6C2D2BE5" w14:textId="77777777" w:rsidR="00024E85" w:rsidRPr="00E51F4B" w:rsidRDefault="00024E85" w:rsidP="00B452B4">
      <w:pPr>
        <w:pStyle w:val="ListParagraph"/>
        <w:numPr>
          <w:ilvl w:val="0"/>
          <w:numId w:val="8"/>
        </w:numPr>
        <w:tabs>
          <w:tab w:val="left" w:pos="0"/>
        </w:tabs>
        <w:overflowPunct w:val="0"/>
        <w:autoSpaceDE w:val="0"/>
        <w:autoSpaceDN w:val="0"/>
        <w:adjustRightInd w:val="0"/>
        <w:spacing w:after="240"/>
        <w:ind w:left="1134" w:hanging="567"/>
        <w:contextualSpacing w:val="0"/>
        <w:textAlignment w:val="baseline"/>
        <w:rPr>
          <w:rFonts w:ascii="Arial" w:hAnsi="Arial" w:cs="Arial"/>
          <w:sz w:val="20"/>
          <w:lang w:val="fr-CA"/>
        </w:rPr>
      </w:pPr>
      <w:r w:rsidRPr="00E51F4B">
        <w:rPr>
          <w:rFonts w:ascii="Arial" w:hAnsi="Arial" w:cs="Arial"/>
          <w:sz w:val="20"/>
          <w:lang w:val="fr-CA"/>
        </w:rPr>
        <w:t>Retoucher toutes les petites encoches et égratignures sur les produits qui peuvent avoir été causées par l’installation.</w:t>
      </w:r>
    </w:p>
    <w:p w14:paraId="1BF9E502" w14:textId="77777777" w:rsidR="00024E85" w:rsidRPr="00E51F4B" w:rsidRDefault="00024E85" w:rsidP="00B452B4">
      <w:pPr>
        <w:pStyle w:val="ListParagraph"/>
        <w:numPr>
          <w:ilvl w:val="0"/>
          <w:numId w:val="8"/>
        </w:numPr>
        <w:tabs>
          <w:tab w:val="left" w:pos="0"/>
        </w:tabs>
        <w:overflowPunct w:val="0"/>
        <w:autoSpaceDE w:val="0"/>
        <w:autoSpaceDN w:val="0"/>
        <w:adjustRightInd w:val="0"/>
        <w:spacing w:after="240"/>
        <w:ind w:left="1134" w:hanging="567"/>
        <w:contextualSpacing w:val="0"/>
        <w:textAlignment w:val="baseline"/>
        <w:rPr>
          <w:rFonts w:ascii="Arial" w:hAnsi="Arial" w:cs="Arial"/>
          <w:sz w:val="20"/>
          <w:lang w:val="fr-CA"/>
        </w:rPr>
      </w:pPr>
      <w:r w:rsidRPr="00E51F4B">
        <w:rPr>
          <w:rFonts w:ascii="Arial" w:hAnsi="Arial" w:cs="Arial"/>
          <w:sz w:val="20"/>
          <w:lang w:val="fr-CA"/>
        </w:rPr>
        <w:t>Nettoyer les produits une fois installés.</w:t>
      </w:r>
    </w:p>
    <w:p w14:paraId="5CD33818" w14:textId="77777777" w:rsidR="00024E85" w:rsidRPr="00E51F4B" w:rsidRDefault="00024E85" w:rsidP="00B452B4">
      <w:pPr>
        <w:pStyle w:val="ListParagraph"/>
        <w:numPr>
          <w:ilvl w:val="0"/>
          <w:numId w:val="8"/>
        </w:numPr>
        <w:tabs>
          <w:tab w:val="left" w:pos="0"/>
        </w:tabs>
        <w:overflowPunct w:val="0"/>
        <w:autoSpaceDE w:val="0"/>
        <w:autoSpaceDN w:val="0"/>
        <w:adjustRightInd w:val="0"/>
        <w:spacing w:after="240"/>
        <w:ind w:left="1134" w:hanging="567"/>
        <w:contextualSpacing w:val="0"/>
        <w:textAlignment w:val="baseline"/>
        <w:rPr>
          <w:rFonts w:ascii="Arial" w:hAnsi="Arial" w:cs="Arial"/>
          <w:sz w:val="20"/>
        </w:rPr>
      </w:pPr>
      <w:r w:rsidRPr="00E51F4B">
        <w:rPr>
          <w:rFonts w:ascii="Arial" w:hAnsi="Arial" w:cs="Arial"/>
          <w:sz w:val="20"/>
          <w:lang w:val="fr-CA"/>
        </w:rPr>
        <w:t xml:space="preserve">Nettoyer les lieux d’installation. Il doit être propre et ordonné et avoir un aspect professionnel en tout temps. </w:t>
      </w:r>
      <w:r w:rsidRPr="00E51F4B">
        <w:rPr>
          <w:rFonts w:ascii="Arial" w:hAnsi="Arial" w:cs="Arial"/>
          <w:sz w:val="20"/>
        </w:rPr>
        <w:t>Il doit enlever les rebuts.</w:t>
      </w:r>
    </w:p>
    <w:p w14:paraId="2E1BDDAA" w14:textId="77777777" w:rsidR="00024E85" w:rsidRPr="00E51F4B" w:rsidRDefault="00024E85" w:rsidP="00B452B4">
      <w:pPr>
        <w:tabs>
          <w:tab w:val="left" w:pos="567"/>
        </w:tabs>
        <w:overflowPunct w:val="0"/>
        <w:autoSpaceDE w:val="0"/>
        <w:autoSpaceDN w:val="0"/>
        <w:adjustRightInd w:val="0"/>
        <w:spacing w:after="240"/>
        <w:textAlignment w:val="baseline"/>
        <w:rPr>
          <w:rFonts w:ascii="Arial" w:hAnsi="Arial" w:cs="Arial"/>
          <w:b/>
          <w:sz w:val="20"/>
          <w:szCs w:val="20"/>
          <w:lang w:val="fr-CA"/>
        </w:rPr>
      </w:pPr>
      <w:r w:rsidRPr="00E51F4B">
        <w:rPr>
          <w:rFonts w:ascii="Arial" w:hAnsi="Arial" w:cs="Arial"/>
          <w:b/>
          <w:sz w:val="20"/>
          <w:szCs w:val="20"/>
          <w:lang w:val="fr-CA"/>
        </w:rPr>
        <w:t>4.</w:t>
      </w:r>
      <w:r w:rsidRPr="00E51F4B">
        <w:rPr>
          <w:rFonts w:ascii="Arial" w:hAnsi="Arial" w:cs="Arial"/>
          <w:b/>
          <w:sz w:val="20"/>
          <w:szCs w:val="20"/>
          <w:lang w:val="fr-CA"/>
        </w:rPr>
        <w:tab/>
        <w:t>Inspection des lieux et documentation</w:t>
      </w:r>
    </w:p>
    <w:p w14:paraId="7E13A0A4" w14:textId="77777777" w:rsidR="00024E85" w:rsidRPr="00E51F4B" w:rsidRDefault="00024E85" w:rsidP="00B452B4">
      <w:pPr>
        <w:tabs>
          <w:tab w:val="left" w:pos="142"/>
        </w:tabs>
        <w:rPr>
          <w:rFonts w:ascii="Arial" w:hAnsi="Arial" w:cs="Arial"/>
          <w:sz w:val="20"/>
          <w:szCs w:val="20"/>
          <w:lang w:val="fr-CA"/>
        </w:rPr>
      </w:pPr>
      <w:r w:rsidRPr="00E51F4B">
        <w:rPr>
          <w:rFonts w:ascii="Arial" w:hAnsi="Arial" w:cs="Arial"/>
          <w:sz w:val="20"/>
          <w:szCs w:val="20"/>
          <w:lang w:val="fr-CA"/>
        </w:rPr>
        <w:t xml:space="preserve">Lorsque le contrat lui sera attribué dans le cadre de l’AMA, le fournisseur doit fournir au minimum tous les services ci-­dessous pour tous les produits fournis lorsque les besoins comportent des plans d’étage. Il doit procéder à l’inspection de l’état des lieux pour les étages ou les zones faisant partie du contrat. </w:t>
      </w:r>
      <w:r w:rsidRPr="00E51F4B">
        <w:rPr>
          <w:rFonts w:ascii="Arial" w:hAnsi="Arial" w:cs="Arial"/>
          <w:sz w:val="20"/>
          <w:szCs w:val="20"/>
          <w:lang w:val="fr-CA"/>
        </w:rPr>
        <w:lastRenderedPageBreak/>
        <w:t>L’accès aux étages et aux zones doit être coordonné avec le chargé de projet. L’inspection doit avoir lieu au plus tard aux dates prescrites dans le contrat.</w:t>
      </w:r>
    </w:p>
    <w:p w14:paraId="5206A445" w14:textId="77777777" w:rsidR="00024E85" w:rsidRPr="00E51F4B" w:rsidRDefault="00024E85" w:rsidP="00B452B4">
      <w:pPr>
        <w:pStyle w:val="ListParagraph"/>
        <w:numPr>
          <w:ilvl w:val="0"/>
          <w:numId w:val="9"/>
        </w:numPr>
        <w:tabs>
          <w:tab w:val="left" w:pos="567"/>
        </w:tabs>
        <w:overflowPunct w:val="0"/>
        <w:autoSpaceDE w:val="0"/>
        <w:autoSpaceDN w:val="0"/>
        <w:adjustRightInd w:val="0"/>
        <w:spacing w:after="240"/>
        <w:ind w:left="426" w:hanging="284"/>
        <w:contextualSpacing w:val="0"/>
        <w:textAlignment w:val="baseline"/>
        <w:rPr>
          <w:rFonts w:ascii="Arial" w:hAnsi="Arial" w:cs="Arial"/>
          <w:bCs/>
          <w:sz w:val="20"/>
          <w:lang w:val="fr-CA"/>
        </w:rPr>
      </w:pPr>
      <w:r w:rsidRPr="00E51F4B">
        <w:rPr>
          <w:rFonts w:ascii="Arial" w:hAnsi="Arial" w:cs="Arial"/>
          <w:sz w:val="20"/>
          <w:lang w:val="fr-CA"/>
        </w:rPr>
        <w:t>À l’aide des renseignements obtenus pendant les inspections de l’état des lieux et conformément à son AMA, le fournisseur doit préparer et présenter au chargé de projet, sans frais supplémentaires pour le Canada, des dessins d’installation préliminaires complets pour chacun des étages ou zones inspectés, au plus tard cinq (5) jours ouvrables après l’inspection de l’état des lieux des étages ou des zones visées.</w:t>
      </w:r>
    </w:p>
    <w:p w14:paraId="63D8CC19" w14:textId="77777777" w:rsidR="00024E85" w:rsidRPr="00E51F4B" w:rsidRDefault="00024E85" w:rsidP="00B452B4">
      <w:pPr>
        <w:pStyle w:val="ListParagraph"/>
        <w:ind w:left="567"/>
        <w:rPr>
          <w:rFonts w:ascii="Arial" w:hAnsi="Arial" w:cs="Arial"/>
          <w:sz w:val="20"/>
          <w:lang w:val="fr-CA"/>
        </w:rPr>
      </w:pPr>
      <w:r w:rsidRPr="00E51F4B">
        <w:rPr>
          <w:rFonts w:ascii="Arial" w:hAnsi="Arial" w:cs="Arial"/>
          <w:sz w:val="20"/>
          <w:lang w:val="fr-CA"/>
        </w:rPr>
        <w:t>Les dessins d’installation préliminaires doivent illustrer au moins ce qui suit :</w:t>
      </w:r>
    </w:p>
    <w:p w14:paraId="0F1ABD8B" w14:textId="77777777" w:rsidR="00024E85" w:rsidRPr="00E51F4B" w:rsidRDefault="00024E85" w:rsidP="00B452B4">
      <w:pPr>
        <w:tabs>
          <w:tab w:val="left" w:pos="1134"/>
        </w:tabs>
        <w:ind w:left="1134" w:hanging="567"/>
        <w:rPr>
          <w:rFonts w:ascii="Arial" w:hAnsi="Arial" w:cs="Arial"/>
          <w:sz w:val="20"/>
          <w:szCs w:val="20"/>
          <w:lang w:val="fr-CA"/>
        </w:rPr>
      </w:pPr>
      <w:r w:rsidRPr="00E51F4B">
        <w:rPr>
          <w:rFonts w:ascii="Arial" w:hAnsi="Arial" w:cs="Arial"/>
          <w:sz w:val="20"/>
          <w:szCs w:val="20"/>
          <w:lang w:val="fr-CA"/>
        </w:rPr>
        <w:t>a)</w:t>
      </w:r>
      <w:r w:rsidRPr="00E51F4B">
        <w:rPr>
          <w:rFonts w:ascii="Arial" w:hAnsi="Arial" w:cs="Arial"/>
          <w:sz w:val="20"/>
          <w:szCs w:val="20"/>
          <w:lang w:val="fr-CA"/>
        </w:rPr>
        <w:tab/>
        <w:t>l’ensemble du mobilier (y compris la taille et les dimensions);</w:t>
      </w:r>
    </w:p>
    <w:p w14:paraId="0FE62489" w14:textId="77777777" w:rsidR="00024E85" w:rsidRPr="00E51F4B" w:rsidRDefault="00024E85" w:rsidP="00B452B4">
      <w:pPr>
        <w:tabs>
          <w:tab w:val="left" w:pos="1134"/>
        </w:tabs>
        <w:ind w:left="1134" w:hanging="567"/>
        <w:rPr>
          <w:rFonts w:ascii="Arial" w:hAnsi="Arial" w:cs="Arial"/>
          <w:sz w:val="20"/>
          <w:szCs w:val="20"/>
          <w:lang w:val="fr-CA"/>
        </w:rPr>
      </w:pPr>
      <w:r w:rsidRPr="00E51F4B">
        <w:rPr>
          <w:rFonts w:ascii="Arial" w:hAnsi="Arial" w:cs="Arial"/>
          <w:sz w:val="20"/>
          <w:szCs w:val="20"/>
          <w:lang w:val="fr-CA"/>
        </w:rPr>
        <w:t>b)</w:t>
      </w:r>
      <w:r w:rsidRPr="00E51F4B">
        <w:rPr>
          <w:rFonts w:ascii="Arial" w:hAnsi="Arial" w:cs="Arial"/>
          <w:sz w:val="20"/>
          <w:szCs w:val="20"/>
          <w:lang w:val="fr-CA"/>
        </w:rPr>
        <w:tab/>
        <w:t>l’emplacement du mobilier et les dimensions nécessaires pour assurer la conformité à tous les codes, normes et règlements applicables;</w:t>
      </w:r>
    </w:p>
    <w:p w14:paraId="0B14679A" w14:textId="0414A453" w:rsidR="00024E85" w:rsidRPr="00E51F4B" w:rsidRDefault="00024E85" w:rsidP="00B452B4">
      <w:pPr>
        <w:tabs>
          <w:tab w:val="left" w:pos="567"/>
          <w:tab w:val="left" w:pos="1134"/>
        </w:tabs>
        <w:ind w:left="1134" w:hanging="567"/>
        <w:rPr>
          <w:rFonts w:ascii="Arial" w:hAnsi="Arial" w:cs="Arial"/>
          <w:sz w:val="20"/>
          <w:szCs w:val="20"/>
          <w:lang w:val="fr-CA"/>
        </w:rPr>
      </w:pPr>
      <w:r w:rsidRPr="00E51F4B">
        <w:rPr>
          <w:rFonts w:ascii="Arial" w:hAnsi="Arial" w:cs="Arial"/>
          <w:sz w:val="20"/>
          <w:szCs w:val="20"/>
          <w:lang w:val="fr-CA"/>
        </w:rPr>
        <w:t>c)</w:t>
      </w:r>
      <w:r w:rsidRPr="00E51F4B">
        <w:rPr>
          <w:rFonts w:ascii="Arial" w:hAnsi="Arial" w:cs="Arial"/>
          <w:sz w:val="20"/>
          <w:szCs w:val="20"/>
          <w:lang w:val="fr-CA"/>
        </w:rPr>
        <w:tab/>
        <w:t xml:space="preserve">les numéros des </w:t>
      </w:r>
      <w:r w:rsidR="00A87D7B" w:rsidRPr="00E51F4B">
        <w:rPr>
          <w:rFonts w:ascii="Arial" w:hAnsi="Arial" w:cs="Arial"/>
          <w:sz w:val="20"/>
          <w:szCs w:val="20"/>
          <w:lang w:val="fr-CA"/>
        </w:rPr>
        <w:t>espaces</w:t>
      </w:r>
      <w:r w:rsidRPr="00E51F4B">
        <w:rPr>
          <w:rFonts w:ascii="Arial" w:hAnsi="Arial" w:cs="Arial"/>
          <w:sz w:val="20"/>
          <w:szCs w:val="20"/>
          <w:lang w:val="fr-CA"/>
        </w:rPr>
        <w:t xml:space="preserve"> de travail et des salles;</w:t>
      </w:r>
    </w:p>
    <w:p w14:paraId="28D72B88" w14:textId="77777777" w:rsidR="00024E85" w:rsidRPr="00E51F4B" w:rsidRDefault="00024E85" w:rsidP="00B452B4">
      <w:pPr>
        <w:tabs>
          <w:tab w:val="left" w:pos="567"/>
          <w:tab w:val="left" w:pos="1134"/>
        </w:tabs>
        <w:ind w:left="1134" w:hanging="567"/>
        <w:rPr>
          <w:rFonts w:ascii="Arial" w:hAnsi="Arial" w:cs="Arial"/>
          <w:sz w:val="20"/>
          <w:szCs w:val="20"/>
          <w:lang w:val="fr-CA"/>
        </w:rPr>
      </w:pPr>
      <w:r w:rsidRPr="00E51F4B">
        <w:rPr>
          <w:rFonts w:ascii="Arial" w:hAnsi="Arial" w:cs="Arial"/>
          <w:sz w:val="20"/>
          <w:szCs w:val="20"/>
          <w:lang w:val="fr-CA"/>
        </w:rPr>
        <w:t>d)</w:t>
      </w:r>
      <w:r w:rsidRPr="00E51F4B">
        <w:rPr>
          <w:rFonts w:ascii="Arial" w:hAnsi="Arial" w:cs="Arial"/>
          <w:sz w:val="20"/>
          <w:szCs w:val="20"/>
          <w:lang w:val="fr-CA"/>
        </w:rPr>
        <w:tab/>
        <w:t>les indications sur les cloisons ou panneaux avec ou sans alimentation électrique;</w:t>
      </w:r>
    </w:p>
    <w:p w14:paraId="61ADB6CD" w14:textId="77777777" w:rsidR="00024E85" w:rsidRPr="00E51F4B" w:rsidRDefault="00024E85" w:rsidP="00B452B4">
      <w:pPr>
        <w:tabs>
          <w:tab w:val="left" w:pos="567"/>
          <w:tab w:val="left" w:pos="1134"/>
        </w:tabs>
        <w:ind w:left="1134" w:hanging="567"/>
        <w:rPr>
          <w:rFonts w:ascii="Arial" w:hAnsi="Arial" w:cs="Arial"/>
          <w:sz w:val="20"/>
          <w:szCs w:val="20"/>
          <w:lang w:val="fr-CA"/>
        </w:rPr>
      </w:pPr>
      <w:r w:rsidRPr="00E51F4B">
        <w:rPr>
          <w:rFonts w:ascii="Arial" w:hAnsi="Arial" w:cs="Arial"/>
          <w:sz w:val="20"/>
          <w:szCs w:val="20"/>
          <w:lang w:val="fr-CA"/>
        </w:rPr>
        <w:t>e)</w:t>
      </w:r>
      <w:r w:rsidRPr="00E51F4B">
        <w:rPr>
          <w:rFonts w:ascii="Arial" w:hAnsi="Arial" w:cs="Arial"/>
          <w:sz w:val="20"/>
          <w:szCs w:val="20"/>
          <w:lang w:val="fr-CA"/>
        </w:rPr>
        <w:tab/>
        <w:t>les indications de l’emplacement des colonnettes techniques;</w:t>
      </w:r>
    </w:p>
    <w:p w14:paraId="604AD1BA" w14:textId="77777777" w:rsidR="00024E85" w:rsidRPr="00E51F4B" w:rsidRDefault="00024E85" w:rsidP="00B452B4">
      <w:pPr>
        <w:tabs>
          <w:tab w:val="left" w:pos="567"/>
          <w:tab w:val="left" w:pos="1134"/>
        </w:tabs>
        <w:ind w:left="1134" w:hanging="567"/>
        <w:rPr>
          <w:rFonts w:ascii="Arial" w:hAnsi="Arial" w:cs="Arial"/>
          <w:sz w:val="20"/>
          <w:szCs w:val="20"/>
          <w:lang w:val="fr-CA"/>
        </w:rPr>
      </w:pPr>
      <w:r w:rsidRPr="00E51F4B">
        <w:rPr>
          <w:rFonts w:ascii="Arial" w:hAnsi="Arial" w:cs="Arial"/>
          <w:sz w:val="20"/>
          <w:szCs w:val="20"/>
          <w:lang w:val="fr-CA"/>
        </w:rPr>
        <w:t>f)</w:t>
      </w:r>
      <w:r w:rsidRPr="00E51F4B">
        <w:rPr>
          <w:rFonts w:ascii="Arial" w:hAnsi="Arial" w:cs="Arial"/>
          <w:sz w:val="20"/>
          <w:szCs w:val="20"/>
          <w:lang w:val="fr-CA"/>
        </w:rPr>
        <w:tab/>
        <w:t>les prises électriques;</w:t>
      </w:r>
    </w:p>
    <w:p w14:paraId="315CC50E" w14:textId="77777777" w:rsidR="00024E85" w:rsidRPr="00E51F4B" w:rsidRDefault="00024E85" w:rsidP="00B452B4">
      <w:pPr>
        <w:tabs>
          <w:tab w:val="left" w:pos="567"/>
          <w:tab w:val="left" w:pos="1134"/>
        </w:tabs>
        <w:ind w:left="1134" w:hanging="567"/>
        <w:rPr>
          <w:rFonts w:ascii="Arial" w:hAnsi="Arial" w:cs="Arial"/>
          <w:sz w:val="20"/>
          <w:szCs w:val="20"/>
          <w:lang w:val="fr-CA"/>
        </w:rPr>
      </w:pPr>
      <w:r w:rsidRPr="00E51F4B">
        <w:rPr>
          <w:rFonts w:ascii="Arial" w:hAnsi="Arial" w:cs="Arial"/>
          <w:sz w:val="20"/>
          <w:szCs w:val="20"/>
          <w:lang w:val="fr-CA"/>
        </w:rPr>
        <w:t>g)</w:t>
      </w:r>
      <w:r w:rsidRPr="00E51F4B">
        <w:rPr>
          <w:rFonts w:ascii="Arial" w:hAnsi="Arial" w:cs="Arial"/>
          <w:sz w:val="20"/>
          <w:szCs w:val="20"/>
          <w:lang w:val="fr-CA"/>
        </w:rPr>
        <w:tab/>
        <w:t>les symboles de télécommunication et de données;</w:t>
      </w:r>
    </w:p>
    <w:p w14:paraId="4F0086EC" w14:textId="77777777" w:rsidR="00024E85" w:rsidRPr="00E51F4B" w:rsidRDefault="00024E85" w:rsidP="00B452B4">
      <w:pPr>
        <w:tabs>
          <w:tab w:val="left" w:pos="567"/>
          <w:tab w:val="left" w:pos="1134"/>
        </w:tabs>
        <w:ind w:left="1134" w:hanging="567"/>
        <w:rPr>
          <w:rFonts w:ascii="Arial" w:hAnsi="Arial" w:cs="Arial"/>
          <w:sz w:val="20"/>
          <w:szCs w:val="20"/>
          <w:lang w:val="fr-CA"/>
        </w:rPr>
      </w:pPr>
      <w:r w:rsidRPr="00E51F4B">
        <w:rPr>
          <w:rFonts w:ascii="Arial" w:hAnsi="Arial" w:cs="Arial"/>
          <w:sz w:val="20"/>
          <w:szCs w:val="20"/>
          <w:lang w:val="fr-CA"/>
        </w:rPr>
        <w:t>h)</w:t>
      </w:r>
      <w:r w:rsidRPr="00E51F4B">
        <w:rPr>
          <w:rFonts w:ascii="Arial" w:hAnsi="Arial" w:cs="Arial"/>
          <w:sz w:val="20"/>
          <w:szCs w:val="20"/>
          <w:lang w:val="fr-CA"/>
        </w:rPr>
        <w:tab/>
        <w:t>les exigences relatives aux systèmes d’éclairage;</w:t>
      </w:r>
    </w:p>
    <w:p w14:paraId="6244E798" w14:textId="77777777" w:rsidR="00024E85" w:rsidRPr="00E51F4B" w:rsidRDefault="00024E85" w:rsidP="00B452B4">
      <w:pPr>
        <w:tabs>
          <w:tab w:val="left" w:pos="567"/>
          <w:tab w:val="left" w:pos="1134"/>
        </w:tabs>
        <w:ind w:left="1134" w:hanging="567"/>
        <w:rPr>
          <w:rFonts w:ascii="Arial" w:hAnsi="Arial" w:cs="Arial"/>
          <w:sz w:val="20"/>
          <w:szCs w:val="20"/>
          <w:lang w:val="fr-CA"/>
        </w:rPr>
      </w:pPr>
      <w:r w:rsidRPr="00E51F4B">
        <w:rPr>
          <w:rFonts w:ascii="Arial" w:hAnsi="Arial" w:cs="Arial"/>
          <w:sz w:val="20"/>
          <w:szCs w:val="20"/>
          <w:lang w:val="fr-CA"/>
        </w:rPr>
        <w:t>i)</w:t>
      </w:r>
      <w:r w:rsidRPr="00E51F4B">
        <w:rPr>
          <w:rFonts w:ascii="Arial" w:hAnsi="Arial" w:cs="Arial"/>
          <w:sz w:val="20"/>
          <w:szCs w:val="20"/>
          <w:lang w:val="fr-CA"/>
        </w:rPr>
        <w:tab/>
        <w:t>les modifications apportées aux plans d’étage d’origine (le cas échéant) ainsi que leur justification.</w:t>
      </w:r>
    </w:p>
    <w:p w14:paraId="0875A696" w14:textId="77777777" w:rsidR="00024E85" w:rsidRPr="00E51F4B" w:rsidRDefault="00024E85" w:rsidP="00B452B4">
      <w:pPr>
        <w:rPr>
          <w:rFonts w:ascii="Arial" w:hAnsi="Arial" w:cs="Arial"/>
          <w:sz w:val="20"/>
          <w:szCs w:val="20"/>
          <w:lang w:val="fr-CA"/>
        </w:rPr>
      </w:pPr>
      <w:r w:rsidRPr="00E51F4B">
        <w:rPr>
          <w:rFonts w:ascii="Arial" w:hAnsi="Arial" w:cs="Arial"/>
          <w:sz w:val="20"/>
          <w:szCs w:val="20"/>
          <w:lang w:val="fr-CA"/>
        </w:rPr>
        <w:t>Si, en raison de l’état des lieux, il est nécessaire de couper des panneaux ou des surfaces de travail, le chargé de projet doit être avisé par écrit avant que ces travaux soient ajoutés aux dessins d’installation.</w:t>
      </w:r>
    </w:p>
    <w:p w14:paraId="24847F57" w14:textId="77777777" w:rsidR="00024E85" w:rsidRPr="00E51F4B" w:rsidRDefault="00024E85" w:rsidP="00B452B4">
      <w:pPr>
        <w:rPr>
          <w:rFonts w:ascii="Arial" w:hAnsi="Arial" w:cs="Arial"/>
          <w:sz w:val="20"/>
          <w:szCs w:val="20"/>
          <w:lang w:val="fr-CA"/>
        </w:rPr>
      </w:pPr>
      <w:r w:rsidRPr="00E51F4B">
        <w:rPr>
          <w:rFonts w:ascii="Arial" w:hAnsi="Arial" w:cs="Arial"/>
          <w:sz w:val="20"/>
          <w:szCs w:val="20"/>
          <w:lang w:val="fr-CA"/>
        </w:rPr>
        <w:t>Lorsque le chargé de projet est satisfait des documents requis ci-dessus, il fournit au fournisseur l’autorisation écrite de procéder à la fourniture, à la livraison et à l’installation des marchandises. Les produits livrables dans le cadre de ce processus incluront au minimum les éléments suivants :</w:t>
      </w:r>
    </w:p>
    <w:p w14:paraId="0A1604F3" w14:textId="77777777" w:rsidR="00024E85" w:rsidRPr="00E51F4B" w:rsidRDefault="00024E85" w:rsidP="00B452B4">
      <w:pPr>
        <w:tabs>
          <w:tab w:val="left" w:pos="567"/>
        </w:tabs>
        <w:ind w:left="1134" w:hanging="567"/>
        <w:rPr>
          <w:rFonts w:ascii="Arial" w:hAnsi="Arial" w:cs="Arial"/>
          <w:sz w:val="20"/>
          <w:szCs w:val="20"/>
          <w:lang w:val="fr-CA"/>
        </w:rPr>
      </w:pPr>
      <w:r w:rsidRPr="00E51F4B">
        <w:rPr>
          <w:rFonts w:ascii="Arial" w:hAnsi="Arial" w:cs="Arial"/>
          <w:sz w:val="20"/>
          <w:szCs w:val="20"/>
          <w:lang w:val="fr-CA"/>
        </w:rPr>
        <w:t>a)</w:t>
      </w:r>
      <w:r w:rsidRPr="00E51F4B">
        <w:rPr>
          <w:rFonts w:ascii="Arial" w:hAnsi="Arial" w:cs="Arial"/>
          <w:sz w:val="20"/>
          <w:szCs w:val="20"/>
          <w:lang w:val="fr-CA"/>
        </w:rPr>
        <w:tab/>
        <w:t>le dessin d’installation définitif;</w:t>
      </w:r>
    </w:p>
    <w:p w14:paraId="09C897AD" w14:textId="77777777" w:rsidR="00024E85" w:rsidRPr="00E51F4B" w:rsidRDefault="00024E85" w:rsidP="00B452B4">
      <w:pPr>
        <w:tabs>
          <w:tab w:val="left" w:pos="567"/>
        </w:tabs>
        <w:ind w:left="1134" w:hanging="567"/>
        <w:rPr>
          <w:rFonts w:ascii="Arial" w:hAnsi="Arial" w:cs="Arial"/>
          <w:sz w:val="20"/>
          <w:szCs w:val="20"/>
          <w:lang w:val="fr-CA"/>
        </w:rPr>
      </w:pPr>
      <w:r w:rsidRPr="00E51F4B">
        <w:rPr>
          <w:rFonts w:ascii="Arial" w:hAnsi="Arial" w:cs="Arial"/>
          <w:sz w:val="20"/>
          <w:szCs w:val="20"/>
          <w:lang w:val="fr-CA"/>
        </w:rPr>
        <w:t>b)</w:t>
      </w:r>
      <w:r w:rsidRPr="00E51F4B">
        <w:rPr>
          <w:rFonts w:ascii="Arial" w:hAnsi="Arial" w:cs="Arial"/>
          <w:sz w:val="20"/>
          <w:szCs w:val="20"/>
          <w:lang w:val="fr-CA"/>
        </w:rPr>
        <w:tab/>
        <w:t>la liste de composants définitive;</w:t>
      </w:r>
    </w:p>
    <w:p w14:paraId="6F6F8091" w14:textId="77777777" w:rsidR="00024E85" w:rsidRPr="00E51F4B" w:rsidRDefault="00024E85" w:rsidP="00B452B4">
      <w:pPr>
        <w:tabs>
          <w:tab w:val="left" w:pos="567"/>
        </w:tabs>
        <w:ind w:left="1134" w:hanging="567"/>
        <w:rPr>
          <w:rFonts w:ascii="Arial" w:hAnsi="Arial" w:cs="Arial"/>
          <w:sz w:val="20"/>
          <w:szCs w:val="20"/>
          <w:lang w:val="fr-CA"/>
        </w:rPr>
      </w:pPr>
      <w:r w:rsidRPr="00E51F4B">
        <w:rPr>
          <w:rFonts w:ascii="Arial" w:hAnsi="Arial" w:cs="Arial"/>
          <w:sz w:val="20"/>
          <w:szCs w:val="20"/>
          <w:lang w:val="fr-CA"/>
        </w:rPr>
        <w:t>c)</w:t>
      </w:r>
      <w:r w:rsidRPr="00E51F4B">
        <w:rPr>
          <w:rFonts w:ascii="Arial" w:hAnsi="Arial" w:cs="Arial"/>
          <w:sz w:val="20"/>
          <w:szCs w:val="20"/>
          <w:lang w:val="fr-CA"/>
        </w:rPr>
        <w:tab/>
        <w:t>le plan d’étage définitif.</w:t>
      </w:r>
    </w:p>
    <w:p w14:paraId="23A427C6" w14:textId="77777777" w:rsidR="00024E85" w:rsidRPr="00E51F4B" w:rsidRDefault="00024E85" w:rsidP="00B452B4">
      <w:pPr>
        <w:tabs>
          <w:tab w:val="left" w:pos="567"/>
        </w:tabs>
        <w:overflowPunct w:val="0"/>
        <w:autoSpaceDE w:val="0"/>
        <w:autoSpaceDN w:val="0"/>
        <w:adjustRightInd w:val="0"/>
        <w:spacing w:after="240"/>
        <w:textAlignment w:val="baseline"/>
        <w:rPr>
          <w:rFonts w:ascii="Arial" w:hAnsi="Arial" w:cs="Arial"/>
          <w:b/>
          <w:sz w:val="20"/>
          <w:szCs w:val="20"/>
          <w:lang w:val="fr-CA"/>
        </w:rPr>
      </w:pPr>
      <w:r w:rsidRPr="00E51F4B">
        <w:rPr>
          <w:rFonts w:ascii="Arial" w:hAnsi="Arial" w:cs="Arial"/>
          <w:b/>
          <w:sz w:val="20"/>
          <w:szCs w:val="20"/>
          <w:lang w:val="fr-CA"/>
        </w:rPr>
        <w:t>5.</w:t>
      </w:r>
      <w:r w:rsidRPr="00E51F4B">
        <w:rPr>
          <w:rFonts w:ascii="Arial" w:hAnsi="Arial" w:cs="Arial"/>
          <w:b/>
          <w:sz w:val="20"/>
          <w:szCs w:val="20"/>
          <w:lang w:val="fr-CA"/>
        </w:rPr>
        <w:tab/>
        <w:t>Inspection des produits</w:t>
      </w:r>
    </w:p>
    <w:p w14:paraId="6B969C63" w14:textId="77777777" w:rsidR="00024E85" w:rsidRPr="00E51F4B" w:rsidRDefault="00024E85" w:rsidP="00B452B4">
      <w:pPr>
        <w:tabs>
          <w:tab w:val="left" w:pos="567"/>
        </w:tabs>
        <w:overflowPunct w:val="0"/>
        <w:autoSpaceDE w:val="0"/>
        <w:autoSpaceDN w:val="0"/>
        <w:adjustRightInd w:val="0"/>
        <w:spacing w:after="240"/>
        <w:textAlignment w:val="baseline"/>
        <w:rPr>
          <w:rFonts w:ascii="Arial" w:hAnsi="Arial" w:cs="Arial"/>
          <w:sz w:val="20"/>
          <w:szCs w:val="20"/>
          <w:lang w:val="fr-CA"/>
        </w:rPr>
      </w:pPr>
      <w:r w:rsidRPr="00E51F4B">
        <w:rPr>
          <w:rFonts w:ascii="Arial" w:hAnsi="Arial" w:cs="Arial"/>
          <w:sz w:val="20"/>
          <w:szCs w:val="20"/>
          <w:lang w:val="fr-CA"/>
        </w:rPr>
        <w:t>Inspection et procédures en cas de post-installations relatives aux travaux non conformes</w:t>
      </w:r>
    </w:p>
    <w:p w14:paraId="0BFA6A6B" w14:textId="77777777" w:rsidR="00024E85" w:rsidRPr="00E51F4B" w:rsidRDefault="00024E85" w:rsidP="00B452B4">
      <w:pPr>
        <w:tabs>
          <w:tab w:val="left" w:pos="567"/>
        </w:tabs>
        <w:rPr>
          <w:rFonts w:ascii="Arial" w:hAnsi="Arial" w:cs="Arial"/>
          <w:sz w:val="20"/>
          <w:szCs w:val="20"/>
          <w:lang w:val="fr-CA"/>
        </w:rPr>
      </w:pPr>
      <w:r w:rsidRPr="00E51F4B">
        <w:rPr>
          <w:rFonts w:ascii="Arial" w:hAnsi="Arial" w:cs="Arial"/>
          <w:sz w:val="20"/>
          <w:szCs w:val="20"/>
          <w:lang w:val="fr-CA"/>
        </w:rPr>
        <w:t>Lorsque le contrat lui sera attribué dans le cadre de l’AMA, le fournisseur doit se conformer aux procédures suivantes :</w:t>
      </w:r>
    </w:p>
    <w:p w14:paraId="20D14671" w14:textId="77777777" w:rsidR="00024E85" w:rsidRPr="00E51F4B" w:rsidRDefault="00024E85" w:rsidP="00B452B4">
      <w:pPr>
        <w:tabs>
          <w:tab w:val="left" w:pos="567"/>
        </w:tabs>
        <w:rPr>
          <w:rFonts w:ascii="Arial" w:hAnsi="Arial" w:cs="Arial"/>
          <w:sz w:val="20"/>
          <w:szCs w:val="20"/>
          <w:lang w:val="fr-CA"/>
        </w:rPr>
      </w:pPr>
      <w:r w:rsidRPr="00E51F4B">
        <w:rPr>
          <w:rFonts w:ascii="Arial" w:hAnsi="Arial" w:cs="Arial"/>
          <w:sz w:val="20"/>
          <w:szCs w:val="20"/>
          <w:lang w:val="fr-CA"/>
        </w:rPr>
        <w:t>Le fournisseur doit aviser le chargé de projet lorsque l’installation est terminée. L’avis doit être donné au plus tard un (1) jour ouvrable suivant la fin de l’installation.</w:t>
      </w:r>
    </w:p>
    <w:p w14:paraId="1788200A" w14:textId="77777777" w:rsidR="00024E85" w:rsidRPr="00E51F4B" w:rsidRDefault="00024E85" w:rsidP="00B452B4">
      <w:pPr>
        <w:tabs>
          <w:tab w:val="left" w:pos="567"/>
        </w:tabs>
        <w:rPr>
          <w:rFonts w:ascii="Arial" w:hAnsi="Arial" w:cs="Arial"/>
          <w:sz w:val="20"/>
          <w:szCs w:val="20"/>
          <w:lang w:val="fr-CA"/>
        </w:rPr>
      </w:pPr>
      <w:r w:rsidRPr="00E51F4B">
        <w:rPr>
          <w:rFonts w:ascii="Arial" w:hAnsi="Arial" w:cs="Arial"/>
          <w:sz w:val="20"/>
          <w:szCs w:val="20"/>
          <w:lang w:val="fr-CA"/>
        </w:rPr>
        <w:t>Le chargé de projet doit organiser la première inspection sommaire avec le fournisseur.</w:t>
      </w:r>
    </w:p>
    <w:p w14:paraId="5C41E1F1" w14:textId="77777777" w:rsidR="00024E85" w:rsidRPr="00E51F4B" w:rsidRDefault="00024E85" w:rsidP="00B452B4">
      <w:pPr>
        <w:pStyle w:val="ListParagraph"/>
        <w:tabs>
          <w:tab w:val="left" w:pos="567"/>
        </w:tabs>
        <w:ind w:left="567"/>
        <w:rPr>
          <w:rFonts w:ascii="Arial" w:hAnsi="Arial" w:cs="Arial"/>
          <w:sz w:val="20"/>
          <w:lang w:val="fr-CA"/>
        </w:rPr>
      </w:pPr>
    </w:p>
    <w:p w14:paraId="6685D13C" w14:textId="77777777" w:rsidR="00024E85" w:rsidRPr="00E51F4B" w:rsidRDefault="00024E85" w:rsidP="00B452B4">
      <w:pPr>
        <w:tabs>
          <w:tab w:val="left" w:pos="567"/>
        </w:tabs>
        <w:rPr>
          <w:rFonts w:ascii="Arial" w:hAnsi="Arial" w:cs="Arial"/>
          <w:sz w:val="20"/>
          <w:szCs w:val="20"/>
          <w:lang w:val="fr-CA"/>
        </w:rPr>
      </w:pPr>
      <w:r w:rsidRPr="00E51F4B">
        <w:rPr>
          <w:rFonts w:ascii="Arial" w:hAnsi="Arial" w:cs="Arial"/>
          <w:sz w:val="20"/>
          <w:szCs w:val="20"/>
          <w:lang w:val="fr-CA"/>
        </w:rPr>
        <w:t>L’inspection sommaire doit être faite au plus tard trois (3) jours ouvrables après l’installation, à moins qu’une autre date ne soit confirmée par le chargé de projet.</w:t>
      </w:r>
    </w:p>
    <w:p w14:paraId="36B8E036" w14:textId="77777777" w:rsidR="00024E85" w:rsidRPr="00E51F4B" w:rsidRDefault="00024E85" w:rsidP="00B452B4">
      <w:pPr>
        <w:tabs>
          <w:tab w:val="left" w:pos="567"/>
        </w:tabs>
        <w:rPr>
          <w:rFonts w:ascii="Arial" w:hAnsi="Arial" w:cs="Arial"/>
          <w:sz w:val="20"/>
          <w:szCs w:val="20"/>
          <w:lang w:val="fr-CA"/>
        </w:rPr>
      </w:pPr>
      <w:r w:rsidRPr="00E51F4B">
        <w:rPr>
          <w:rFonts w:ascii="Arial" w:hAnsi="Arial" w:cs="Arial"/>
          <w:sz w:val="20"/>
          <w:szCs w:val="20"/>
          <w:lang w:val="fr-CA"/>
        </w:rPr>
        <w:lastRenderedPageBreak/>
        <w:t>Si le contrat concerne une installation par étapes, l’inspection sommaire doit avoir lieu au plus tard dans les trois (3) jours ouvrables suivant l’achèvement de chaque étape, à moins qu’une autre date ne soit confirmée par le chargé de projet.</w:t>
      </w:r>
    </w:p>
    <w:p w14:paraId="6D7E434B" w14:textId="77777777" w:rsidR="00024E85" w:rsidRPr="00E51F4B" w:rsidRDefault="00024E85" w:rsidP="00B452B4">
      <w:pPr>
        <w:tabs>
          <w:tab w:val="left" w:pos="567"/>
        </w:tabs>
        <w:rPr>
          <w:rFonts w:ascii="Arial" w:hAnsi="Arial" w:cs="Arial"/>
          <w:sz w:val="20"/>
          <w:szCs w:val="20"/>
          <w:lang w:val="fr-CA"/>
        </w:rPr>
      </w:pPr>
      <w:r w:rsidRPr="00E51F4B">
        <w:rPr>
          <w:rFonts w:ascii="Arial" w:hAnsi="Arial" w:cs="Arial"/>
          <w:sz w:val="20"/>
          <w:szCs w:val="20"/>
          <w:lang w:val="fr-CA"/>
        </w:rPr>
        <w:t>Le chargé de projet doit dresser, en collaboration avec le fournisseur, la liste des travaux non conformes, décrivant tous les problèmes dans chaque zone d’installation.</w:t>
      </w:r>
    </w:p>
    <w:p w14:paraId="1FE87F9F" w14:textId="77777777" w:rsidR="00024E85" w:rsidRPr="00E51F4B" w:rsidRDefault="00024E85" w:rsidP="00B452B4">
      <w:pPr>
        <w:tabs>
          <w:tab w:val="left" w:pos="567"/>
        </w:tabs>
        <w:rPr>
          <w:rFonts w:ascii="Arial" w:hAnsi="Arial" w:cs="Arial"/>
          <w:sz w:val="20"/>
          <w:szCs w:val="20"/>
          <w:lang w:val="fr-CA"/>
        </w:rPr>
      </w:pPr>
      <w:r w:rsidRPr="00E51F4B">
        <w:rPr>
          <w:rFonts w:ascii="Arial" w:hAnsi="Arial" w:cs="Arial"/>
          <w:sz w:val="20"/>
          <w:szCs w:val="20"/>
          <w:lang w:val="fr-CA"/>
        </w:rPr>
        <w:t>Le chargé de projet doit transmettre la liste des travaux non conformes au fournisseur.</w:t>
      </w:r>
    </w:p>
    <w:p w14:paraId="3574B57A" w14:textId="77777777" w:rsidR="00024E85" w:rsidRPr="00E51F4B" w:rsidRDefault="00024E85" w:rsidP="00B452B4">
      <w:pPr>
        <w:tabs>
          <w:tab w:val="left" w:pos="567"/>
        </w:tabs>
        <w:rPr>
          <w:rFonts w:ascii="Arial" w:hAnsi="Arial" w:cs="Arial"/>
          <w:sz w:val="20"/>
          <w:szCs w:val="20"/>
          <w:lang w:val="fr-CA"/>
        </w:rPr>
      </w:pPr>
      <w:r w:rsidRPr="00E51F4B">
        <w:rPr>
          <w:rFonts w:ascii="Arial" w:hAnsi="Arial" w:cs="Arial"/>
          <w:sz w:val="20"/>
          <w:szCs w:val="20"/>
          <w:lang w:val="fr-CA"/>
        </w:rPr>
        <w:t>Dans les trois (3) jours ouvrables qui suivent la réception de la liste des travaux non conformes, le fournisseur doit effectuer tous les travaux mineurs et apporter les ajustements pour lesquels aucune nouvelle pièce n’est nécessaire, à moins qu’une autre date ne soit confirmée par le chargé de projet. En ce qui concerne tous les autres travaux non conformes indiqués sur la liste, le fournisseur doit soumettre au chargé de projet, dans les quatorze (14) jours ouvrables suivant la réception de la liste, un plan d’action correctif comprenant les dates de livraison et d’achèvement à respecter dans les soixante (60) jours civils suivant la date de soumission de ce plan. Le chargé de projet peut demander que les corrections soient effectuées dans un délai plus court, ce que le fournisseur peut accepter, si possible. Le chargé de projet peut également accepter, à sa discrétion, un délai plus long.</w:t>
      </w:r>
    </w:p>
    <w:p w14:paraId="5962E46F" w14:textId="77777777" w:rsidR="00024E85" w:rsidRPr="00E51F4B" w:rsidRDefault="00024E85" w:rsidP="00B452B4">
      <w:pPr>
        <w:tabs>
          <w:tab w:val="left" w:pos="567"/>
        </w:tabs>
        <w:rPr>
          <w:rFonts w:ascii="Arial" w:hAnsi="Arial" w:cs="Arial"/>
          <w:sz w:val="20"/>
          <w:szCs w:val="20"/>
          <w:lang w:val="fr-CA"/>
        </w:rPr>
      </w:pPr>
      <w:r w:rsidRPr="00E51F4B">
        <w:rPr>
          <w:rFonts w:ascii="Arial" w:hAnsi="Arial" w:cs="Arial"/>
          <w:sz w:val="20"/>
          <w:szCs w:val="20"/>
          <w:lang w:val="fr-CA"/>
        </w:rPr>
        <w:t>Le fournisseur doit aviser le chargé de projet lorsque tous les travaux non conformes ont été corrigés. Si le chargé de projet est satisfait des corrections apportées, il doit fournir au fournisseur une attestation finale indiquant que les travaux non conformes ont été corrigés.</w:t>
      </w:r>
    </w:p>
    <w:p w14:paraId="41E24B5E" w14:textId="77777777" w:rsidR="00024E85" w:rsidRPr="00E51F4B" w:rsidRDefault="00024E85" w:rsidP="00B452B4">
      <w:pPr>
        <w:rPr>
          <w:rFonts w:ascii="Arial" w:hAnsi="Arial" w:cs="Arial"/>
          <w:b/>
          <w:sz w:val="20"/>
          <w:szCs w:val="20"/>
          <w:lang w:val="fr-CA"/>
        </w:rPr>
      </w:pPr>
      <w:r w:rsidRPr="00E51F4B">
        <w:rPr>
          <w:rFonts w:ascii="Arial" w:hAnsi="Arial" w:cs="Arial"/>
          <w:b/>
          <w:sz w:val="20"/>
          <w:szCs w:val="20"/>
          <w:lang w:val="fr-CA"/>
        </w:rPr>
        <w:t>6.</w:t>
      </w:r>
      <w:r w:rsidRPr="00E51F4B">
        <w:rPr>
          <w:rFonts w:ascii="Arial" w:hAnsi="Arial" w:cs="Arial"/>
          <w:sz w:val="20"/>
          <w:szCs w:val="20"/>
          <w:lang w:val="fr-CA"/>
        </w:rPr>
        <w:tab/>
      </w:r>
      <w:r w:rsidRPr="00E51F4B">
        <w:rPr>
          <w:rFonts w:ascii="Arial" w:hAnsi="Arial" w:cs="Arial"/>
          <w:b/>
          <w:sz w:val="20"/>
          <w:szCs w:val="20"/>
          <w:lang w:val="fr-CA"/>
        </w:rPr>
        <w:t>Heures de service</w:t>
      </w:r>
    </w:p>
    <w:p w14:paraId="21723535" w14:textId="77777777" w:rsidR="00024E85" w:rsidRPr="00E51F4B" w:rsidRDefault="00024E85" w:rsidP="00B452B4">
      <w:pPr>
        <w:rPr>
          <w:rFonts w:ascii="Arial" w:hAnsi="Arial" w:cs="Arial"/>
          <w:sz w:val="20"/>
          <w:szCs w:val="20"/>
          <w:lang w:val="fr-CA"/>
        </w:rPr>
      </w:pPr>
      <w:r w:rsidRPr="00E51F4B">
        <w:rPr>
          <w:rFonts w:ascii="Arial" w:hAnsi="Arial" w:cs="Arial"/>
          <w:sz w:val="20"/>
          <w:szCs w:val="20"/>
          <w:lang w:val="fr-CA"/>
        </w:rPr>
        <w:t>Le fournisseur doit livrer les produits et fournir tous les services aux dates et aux heures indiquées dans le contrat subséquent.</w:t>
      </w:r>
    </w:p>
    <w:p w14:paraId="357006D9" w14:textId="77777777" w:rsidR="00024E85" w:rsidRPr="00E51F4B" w:rsidRDefault="00024E85" w:rsidP="00B452B4">
      <w:pPr>
        <w:rPr>
          <w:rFonts w:ascii="Arial" w:hAnsi="Arial" w:cs="Arial"/>
          <w:b/>
          <w:bCs/>
          <w:sz w:val="20"/>
          <w:szCs w:val="20"/>
          <w:lang w:val="fr-CA"/>
        </w:rPr>
      </w:pPr>
      <w:r w:rsidRPr="00E51F4B">
        <w:rPr>
          <w:rFonts w:ascii="Arial" w:hAnsi="Arial" w:cs="Arial"/>
          <w:sz w:val="20"/>
          <w:szCs w:val="20"/>
          <w:lang w:val="fr-CA"/>
        </w:rPr>
        <w:t>Toutes les invitations à soumissionner et les soumissions doivent correspondre à la définition ci-­dessous de « pendant les heures normales de travail » et « en dehors des heures normales de travail ».</w:t>
      </w:r>
    </w:p>
    <w:p w14:paraId="25C38F72" w14:textId="77777777" w:rsidR="00024E85" w:rsidRPr="00E51F4B" w:rsidRDefault="00024E85" w:rsidP="00B452B4">
      <w:pPr>
        <w:tabs>
          <w:tab w:val="left" w:pos="1701"/>
        </w:tabs>
        <w:ind w:left="1134" w:hanging="567"/>
        <w:rPr>
          <w:rFonts w:ascii="Arial" w:hAnsi="Arial" w:cs="Arial"/>
          <w:sz w:val="20"/>
          <w:szCs w:val="20"/>
          <w:lang w:val="fr-CA"/>
        </w:rPr>
      </w:pPr>
      <w:r w:rsidRPr="00E51F4B">
        <w:rPr>
          <w:rFonts w:ascii="Arial" w:hAnsi="Arial" w:cs="Arial"/>
          <w:sz w:val="20"/>
          <w:szCs w:val="20"/>
          <w:lang w:val="fr-CA"/>
        </w:rPr>
        <w:t xml:space="preserve">a) </w:t>
      </w:r>
      <w:r w:rsidRPr="00E51F4B">
        <w:rPr>
          <w:rFonts w:ascii="Arial" w:hAnsi="Arial" w:cs="Arial"/>
          <w:sz w:val="20"/>
          <w:szCs w:val="20"/>
          <w:lang w:val="fr-CA"/>
        </w:rPr>
        <w:tab/>
        <w:t>L’expression « pendant les heures normales de travail » signifie : de 8 h à 17 h,</w:t>
      </w:r>
    </w:p>
    <w:p w14:paraId="5A62CF5F" w14:textId="77777777" w:rsidR="00024E85" w:rsidRPr="00E51F4B" w:rsidRDefault="00024E85" w:rsidP="00B452B4">
      <w:pPr>
        <w:tabs>
          <w:tab w:val="left" w:pos="1701"/>
        </w:tabs>
        <w:ind w:left="1134" w:hanging="567"/>
        <w:rPr>
          <w:rFonts w:ascii="Arial" w:hAnsi="Arial" w:cs="Arial"/>
          <w:sz w:val="20"/>
          <w:szCs w:val="20"/>
          <w:lang w:val="fr-CA"/>
        </w:rPr>
      </w:pPr>
      <w:r w:rsidRPr="00E51F4B">
        <w:rPr>
          <w:rFonts w:ascii="Arial" w:hAnsi="Arial" w:cs="Arial"/>
          <w:sz w:val="20"/>
          <w:szCs w:val="20"/>
          <w:lang w:val="fr-CA"/>
        </w:rPr>
        <w:tab/>
        <w:t>du lundi au vendredi, à l’exception des jours fériés du gouvernement fédéral.</w:t>
      </w:r>
    </w:p>
    <w:p w14:paraId="1BBA49E1" w14:textId="77777777" w:rsidR="00024E85" w:rsidRPr="00E51F4B" w:rsidRDefault="00024E85" w:rsidP="00B452B4">
      <w:pPr>
        <w:tabs>
          <w:tab w:val="left" w:pos="1701"/>
        </w:tabs>
        <w:ind w:left="1134" w:hanging="567"/>
        <w:rPr>
          <w:rFonts w:ascii="Arial" w:hAnsi="Arial" w:cs="Arial"/>
          <w:sz w:val="20"/>
          <w:szCs w:val="20"/>
          <w:lang w:val="fr-CA"/>
        </w:rPr>
      </w:pPr>
      <w:r w:rsidRPr="00E51F4B">
        <w:rPr>
          <w:rFonts w:ascii="Arial" w:hAnsi="Arial" w:cs="Arial"/>
          <w:sz w:val="20"/>
          <w:szCs w:val="20"/>
          <w:lang w:val="fr-CA"/>
        </w:rPr>
        <w:t xml:space="preserve">b) </w:t>
      </w:r>
      <w:r w:rsidRPr="00E51F4B">
        <w:rPr>
          <w:rFonts w:ascii="Arial" w:hAnsi="Arial" w:cs="Arial"/>
          <w:sz w:val="20"/>
          <w:szCs w:val="20"/>
          <w:lang w:val="fr-CA"/>
        </w:rPr>
        <w:tab/>
        <w:t>L’expression « en dehors des heures normales de travail » signifie :</w:t>
      </w:r>
    </w:p>
    <w:p w14:paraId="54B0F276" w14:textId="77777777" w:rsidR="00024E85" w:rsidRPr="00E51F4B" w:rsidRDefault="00024E85" w:rsidP="00B452B4">
      <w:pPr>
        <w:tabs>
          <w:tab w:val="left" w:pos="2268"/>
        </w:tabs>
        <w:ind w:left="2268" w:hanging="567"/>
        <w:rPr>
          <w:rFonts w:ascii="Arial" w:hAnsi="Arial" w:cs="Arial"/>
          <w:sz w:val="20"/>
          <w:szCs w:val="20"/>
          <w:lang w:val="fr-CA"/>
        </w:rPr>
      </w:pPr>
      <w:r w:rsidRPr="00E51F4B">
        <w:rPr>
          <w:rFonts w:ascii="Arial" w:hAnsi="Arial" w:cs="Arial"/>
          <w:sz w:val="20"/>
          <w:szCs w:val="20"/>
          <w:lang w:val="fr-CA"/>
        </w:rPr>
        <w:t>i.</w:t>
      </w:r>
      <w:r w:rsidRPr="00E51F4B">
        <w:rPr>
          <w:rFonts w:ascii="Arial" w:hAnsi="Arial" w:cs="Arial"/>
          <w:sz w:val="20"/>
          <w:szCs w:val="20"/>
          <w:lang w:val="fr-CA"/>
        </w:rPr>
        <w:tab/>
        <w:t>entre 17 h et 8 h, du lundi au vendredi, à l’exception des jours fériés du gouvernement fédéral;</w:t>
      </w:r>
    </w:p>
    <w:p w14:paraId="23527BC6" w14:textId="77777777" w:rsidR="00024E85" w:rsidRPr="00E51F4B" w:rsidRDefault="00024E85" w:rsidP="00B452B4">
      <w:pPr>
        <w:tabs>
          <w:tab w:val="left" w:pos="2268"/>
        </w:tabs>
        <w:ind w:left="2268" w:hanging="567"/>
        <w:rPr>
          <w:rFonts w:ascii="Arial" w:hAnsi="Arial" w:cs="Arial"/>
          <w:sz w:val="20"/>
          <w:szCs w:val="20"/>
          <w:lang w:val="fr-CA"/>
        </w:rPr>
      </w:pPr>
      <w:r w:rsidRPr="00E51F4B">
        <w:rPr>
          <w:rFonts w:ascii="Arial" w:hAnsi="Arial" w:cs="Arial"/>
          <w:sz w:val="20"/>
          <w:szCs w:val="20"/>
          <w:lang w:val="fr-CA"/>
        </w:rPr>
        <w:t>ii.</w:t>
      </w:r>
      <w:r w:rsidRPr="00E51F4B">
        <w:rPr>
          <w:rFonts w:ascii="Arial" w:hAnsi="Arial" w:cs="Arial"/>
          <w:sz w:val="20"/>
          <w:szCs w:val="20"/>
          <w:lang w:val="fr-CA"/>
        </w:rPr>
        <w:tab/>
        <w:t>en tout temps les jours fériés du gouvernement fédéral;</w:t>
      </w:r>
    </w:p>
    <w:p w14:paraId="2E632BC7" w14:textId="77777777" w:rsidR="00024E85" w:rsidRPr="00E51F4B" w:rsidRDefault="00024E85" w:rsidP="00B452B4">
      <w:pPr>
        <w:tabs>
          <w:tab w:val="left" w:pos="2268"/>
        </w:tabs>
        <w:ind w:left="2268" w:hanging="567"/>
        <w:rPr>
          <w:rFonts w:ascii="Arial" w:hAnsi="Arial" w:cs="Arial"/>
          <w:sz w:val="20"/>
          <w:szCs w:val="20"/>
          <w:lang w:val="fr-CA"/>
        </w:rPr>
      </w:pPr>
      <w:r w:rsidRPr="00E51F4B">
        <w:rPr>
          <w:rFonts w:ascii="Arial" w:hAnsi="Arial" w:cs="Arial"/>
          <w:sz w:val="20"/>
          <w:szCs w:val="20"/>
          <w:lang w:val="fr-CA"/>
        </w:rPr>
        <w:t>iii.</w:t>
      </w:r>
      <w:r w:rsidRPr="00E51F4B">
        <w:rPr>
          <w:rFonts w:ascii="Arial" w:hAnsi="Arial" w:cs="Arial"/>
          <w:sz w:val="20"/>
          <w:szCs w:val="20"/>
          <w:lang w:val="fr-CA"/>
        </w:rPr>
        <w:tab/>
        <w:t>en tout temps le samedi et/ou le dimanche.</w:t>
      </w:r>
    </w:p>
    <w:p w14:paraId="2D934AC2" w14:textId="77777777" w:rsidR="00024E85" w:rsidRPr="00E51F4B" w:rsidRDefault="00024E85" w:rsidP="00B452B4">
      <w:pPr>
        <w:pStyle w:val="ModlesEn-tte3"/>
        <w:rPr>
          <w:rFonts w:cs="Arial"/>
          <w:szCs w:val="20"/>
        </w:rPr>
      </w:pPr>
      <w:r w:rsidRPr="00E51F4B">
        <w:rPr>
          <w:rFonts w:cs="Arial"/>
          <w:szCs w:val="20"/>
        </w:rPr>
        <w:t>7.</w:t>
      </w:r>
      <w:r w:rsidRPr="00E51F4B">
        <w:rPr>
          <w:rFonts w:cs="Arial"/>
          <w:szCs w:val="20"/>
        </w:rPr>
        <w:tab/>
        <w:t>Prestation de services liés aux produits :</w:t>
      </w:r>
    </w:p>
    <w:p w14:paraId="06A7C9AD" w14:textId="77777777" w:rsidR="00024E85" w:rsidRPr="00E51F4B" w:rsidRDefault="00024E85" w:rsidP="00B452B4">
      <w:pPr>
        <w:pStyle w:val="ModlesEn-tte3"/>
        <w:rPr>
          <w:rFonts w:cs="Arial"/>
          <w:b w:val="0"/>
          <w:szCs w:val="20"/>
        </w:rPr>
      </w:pPr>
      <w:r w:rsidRPr="00E51F4B">
        <w:rPr>
          <w:rFonts w:cs="Arial"/>
          <w:b w:val="0"/>
          <w:szCs w:val="20"/>
        </w:rPr>
        <w:t>7.1</w:t>
      </w:r>
      <w:r w:rsidRPr="00E51F4B">
        <w:rPr>
          <w:rFonts w:cs="Arial"/>
          <w:b w:val="0"/>
          <w:szCs w:val="20"/>
        </w:rPr>
        <w:tab/>
        <w:t>Services de réaménagement</w:t>
      </w:r>
    </w:p>
    <w:p w14:paraId="6DF0931D" w14:textId="31031FD2" w:rsidR="00024E85" w:rsidRPr="00E51F4B" w:rsidRDefault="00024E85" w:rsidP="00B452B4">
      <w:pPr>
        <w:ind w:left="567"/>
        <w:rPr>
          <w:rFonts w:ascii="Arial" w:hAnsi="Arial" w:cs="Arial"/>
          <w:sz w:val="20"/>
          <w:szCs w:val="20"/>
          <w:lang w:val="fr-CA"/>
        </w:rPr>
      </w:pPr>
      <w:r w:rsidRPr="00E51F4B">
        <w:rPr>
          <w:rFonts w:ascii="Arial" w:hAnsi="Arial" w:cs="Arial"/>
          <w:sz w:val="20"/>
          <w:szCs w:val="20"/>
          <w:lang w:val="fr-CA"/>
        </w:rPr>
        <w:t xml:space="preserve">Le réaménagement consiste à réorganiser les produits existants afin de satisfaire aux besoins de l’utilisateur désigné d’un ou plusieurs </w:t>
      </w:r>
      <w:r w:rsidR="00A87D7B" w:rsidRPr="00E51F4B">
        <w:rPr>
          <w:rFonts w:ascii="Arial" w:hAnsi="Arial" w:cs="Arial"/>
          <w:sz w:val="20"/>
          <w:szCs w:val="20"/>
          <w:lang w:val="fr-CA"/>
        </w:rPr>
        <w:t xml:space="preserve">espaces </w:t>
      </w:r>
      <w:r w:rsidRPr="00E51F4B">
        <w:rPr>
          <w:rFonts w:ascii="Arial" w:hAnsi="Arial" w:cs="Arial"/>
          <w:sz w:val="20"/>
          <w:szCs w:val="20"/>
          <w:lang w:val="fr-CA"/>
        </w:rPr>
        <w:t xml:space="preserve">de travail. L’utilisateur désigné remettra au fournisseur un plan ou des exigences détaillées en vue de réorganiser le ou les </w:t>
      </w:r>
      <w:r w:rsidR="00A87D7B" w:rsidRPr="00E51F4B">
        <w:rPr>
          <w:rFonts w:ascii="Arial" w:hAnsi="Arial" w:cs="Arial"/>
          <w:sz w:val="20"/>
          <w:szCs w:val="20"/>
          <w:lang w:val="fr-CA"/>
        </w:rPr>
        <w:t>espaces</w:t>
      </w:r>
      <w:r w:rsidRPr="00E51F4B">
        <w:rPr>
          <w:rFonts w:ascii="Arial" w:hAnsi="Arial" w:cs="Arial"/>
          <w:sz w:val="20"/>
          <w:szCs w:val="20"/>
          <w:lang w:val="fr-CA"/>
        </w:rPr>
        <w:t xml:space="preserve"> de travail. À titre d’exemple, les exigences détaillées peuvent être établies à la suite d’une évaluation ergonomique ou être attribuables à d’autres facteurs. Elles peuvent comprendre notamment une hauteur précise de surface de travail, l’emplacement d’un clavier ou d’un support d’écran.</w:t>
      </w:r>
    </w:p>
    <w:p w14:paraId="4148B240" w14:textId="77777777" w:rsidR="00024E85" w:rsidRPr="00E51F4B" w:rsidRDefault="00024E85" w:rsidP="00B452B4">
      <w:pPr>
        <w:pStyle w:val="ModlesEn-tte3"/>
        <w:rPr>
          <w:rFonts w:cs="Arial"/>
          <w:b w:val="0"/>
          <w:szCs w:val="20"/>
        </w:rPr>
      </w:pPr>
      <w:r w:rsidRPr="00E51F4B">
        <w:rPr>
          <w:rFonts w:cs="Arial"/>
          <w:b w:val="0"/>
          <w:w w:val="108"/>
          <w:szCs w:val="20"/>
        </w:rPr>
        <w:t>7.2</w:t>
      </w:r>
      <w:r w:rsidRPr="00E51F4B">
        <w:rPr>
          <w:rFonts w:cs="Arial"/>
          <w:b w:val="0"/>
          <w:szCs w:val="20"/>
        </w:rPr>
        <w:tab/>
      </w:r>
      <w:r w:rsidRPr="00E51F4B">
        <w:rPr>
          <w:rFonts w:cs="Arial"/>
          <w:b w:val="0"/>
          <w:bCs w:val="0"/>
          <w:iCs w:val="0"/>
          <w:szCs w:val="20"/>
        </w:rPr>
        <w:t>Services d’inventaire et d’évaluation de l’ameublement existant</w:t>
      </w:r>
    </w:p>
    <w:p w14:paraId="1CEB1EB0" w14:textId="77777777" w:rsidR="00024E85" w:rsidRPr="00E51F4B" w:rsidRDefault="00024E85" w:rsidP="00B452B4">
      <w:pPr>
        <w:ind w:left="567"/>
        <w:rPr>
          <w:rFonts w:ascii="Arial" w:hAnsi="Arial" w:cs="Arial"/>
          <w:sz w:val="20"/>
          <w:szCs w:val="20"/>
          <w:lang w:val="fr-CA"/>
        </w:rPr>
      </w:pPr>
      <w:r w:rsidRPr="00E51F4B">
        <w:rPr>
          <w:rFonts w:ascii="Arial" w:hAnsi="Arial" w:cs="Arial"/>
          <w:sz w:val="20"/>
          <w:szCs w:val="20"/>
          <w:lang w:val="fr-CA"/>
        </w:rPr>
        <w:t>Ces services visent à procéder au recensement ou à l’évaluation de l’état du mobilier existant et à fournir un rapport comprenant un ou plusieurs des éléments suivants :</w:t>
      </w:r>
    </w:p>
    <w:p w14:paraId="03050CD3" w14:textId="77777777" w:rsidR="00024E85" w:rsidRPr="00E51F4B" w:rsidRDefault="00024E85" w:rsidP="00B452B4">
      <w:pPr>
        <w:pStyle w:val="NormalWeb"/>
        <w:numPr>
          <w:ilvl w:val="0"/>
          <w:numId w:val="15"/>
        </w:numPr>
        <w:spacing w:before="0" w:beforeAutospacing="0" w:after="240" w:afterAutospacing="0"/>
        <w:ind w:left="1134" w:hanging="567"/>
        <w:textAlignment w:val="auto"/>
      </w:pPr>
      <w:r w:rsidRPr="00E51F4B">
        <w:lastRenderedPageBreak/>
        <w:t xml:space="preserve">identification du fabricant et des séries; </w:t>
      </w:r>
    </w:p>
    <w:p w14:paraId="73C9A7AE" w14:textId="77777777" w:rsidR="00024E85" w:rsidRPr="00E51F4B" w:rsidRDefault="00024E85" w:rsidP="00B452B4">
      <w:pPr>
        <w:pStyle w:val="NormalWeb"/>
        <w:numPr>
          <w:ilvl w:val="0"/>
          <w:numId w:val="15"/>
        </w:numPr>
        <w:spacing w:before="0" w:beforeAutospacing="0" w:after="240" w:afterAutospacing="0"/>
        <w:ind w:left="1134" w:hanging="567"/>
        <w:textAlignment w:val="auto"/>
      </w:pPr>
      <w:r w:rsidRPr="00E51F4B">
        <w:t>indication du type de meubles (p. ex., surfaces de travail, bureaux, classeurs, etc.), de leurs dimensions et de leur nombre, description des finitions et des couleurs;</w:t>
      </w:r>
    </w:p>
    <w:p w14:paraId="1A32C4CA" w14:textId="77777777" w:rsidR="00024E85" w:rsidRPr="00E51F4B" w:rsidRDefault="00024E85" w:rsidP="00B452B4">
      <w:pPr>
        <w:pStyle w:val="ListParagraph"/>
        <w:numPr>
          <w:ilvl w:val="0"/>
          <w:numId w:val="15"/>
        </w:numPr>
        <w:tabs>
          <w:tab w:val="left" w:pos="0"/>
        </w:tabs>
        <w:overflowPunct w:val="0"/>
        <w:autoSpaceDE w:val="0"/>
        <w:autoSpaceDN w:val="0"/>
        <w:adjustRightInd w:val="0"/>
        <w:spacing w:after="240"/>
        <w:ind w:left="1134" w:hanging="567"/>
        <w:contextualSpacing w:val="0"/>
        <w:rPr>
          <w:rFonts w:ascii="Arial" w:hAnsi="Arial" w:cs="Arial"/>
          <w:sz w:val="20"/>
          <w:lang w:val="fr-CA"/>
        </w:rPr>
      </w:pPr>
      <w:r w:rsidRPr="00E51F4B">
        <w:rPr>
          <w:rFonts w:ascii="Arial" w:hAnsi="Arial" w:cs="Arial"/>
          <w:sz w:val="20"/>
          <w:lang w:val="fr-CA"/>
        </w:rPr>
        <w:t xml:space="preserve">évaluation de l’état du mobilier existant; </w:t>
      </w:r>
    </w:p>
    <w:p w14:paraId="28B42644" w14:textId="77777777" w:rsidR="00024E85" w:rsidRPr="00E51F4B" w:rsidRDefault="00024E85" w:rsidP="00B452B4">
      <w:pPr>
        <w:pStyle w:val="ListParagraph"/>
        <w:numPr>
          <w:ilvl w:val="0"/>
          <w:numId w:val="15"/>
        </w:numPr>
        <w:tabs>
          <w:tab w:val="left" w:pos="0"/>
        </w:tabs>
        <w:overflowPunct w:val="0"/>
        <w:autoSpaceDE w:val="0"/>
        <w:autoSpaceDN w:val="0"/>
        <w:adjustRightInd w:val="0"/>
        <w:spacing w:after="240"/>
        <w:ind w:left="1134" w:hanging="567"/>
        <w:contextualSpacing w:val="0"/>
        <w:rPr>
          <w:rFonts w:ascii="Arial" w:hAnsi="Arial" w:cs="Arial"/>
          <w:sz w:val="20"/>
          <w:lang w:val="fr-CA"/>
        </w:rPr>
      </w:pPr>
      <w:r w:rsidRPr="00E51F4B">
        <w:rPr>
          <w:rFonts w:ascii="Arial" w:hAnsi="Arial" w:cs="Arial"/>
          <w:sz w:val="20"/>
          <w:lang w:val="fr-CA"/>
        </w:rPr>
        <w:t>évaluation de l’état des systèmes électriques existants;</w:t>
      </w:r>
    </w:p>
    <w:p w14:paraId="222CD0FA" w14:textId="77777777" w:rsidR="00024E85" w:rsidRPr="00E51F4B" w:rsidRDefault="00024E85" w:rsidP="00B452B4">
      <w:pPr>
        <w:pStyle w:val="ListParagraph"/>
        <w:numPr>
          <w:ilvl w:val="0"/>
          <w:numId w:val="15"/>
        </w:numPr>
        <w:tabs>
          <w:tab w:val="left" w:pos="0"/>
        </w:tabs>
        <w:overflowPunct w:val="0"/>
        <w:autoSpaceDE w:val="0"/>
        <w:autoSpaceDN w:val="0"/>
        <w:adjustRightInd w:val="0"/>
        <w:spacing w:after="240"/>
        <w:ind w:left="1134" w:hanging="567"/>
        <w:contextualSpacing w:val="0"/>
        <w:rPr>
          <w:rFonts w:ascii="Arial" w:hAnsi="Arial" w:cs="Arial"/>
          <w:sz w:val="20"/>
          <w:lang w:val="fr-CA"/>
        </w:rPr>
      </w:pPr>
      <w:r w:rsidRPr="00E51F4B">
        <w:rPr>
          <w:rFonts w:ascii="Arial" w:hAnsi="Arial" w:cs="Arial"/>
          <w:sz w:val="20"/>
          <w:lang w:val="fr-CA"/>
        </w:rPr>
        <w:t>fourniture d’un plan indiquant la disposition du mobilier existant.</w:t>
      </w:r>
    </w:p>
    <w:p w14:paraId="2C59CB3B" w14:textId="1B104782" w:rsidR="00024E85" w:rsidRPr="00E51F4B" w:rsidRDefault="00024E85" w:rsidP="00B452B4">
      <w:pPr>
        <w:rPr>
          <w:rFonts w:ascii="Arial" w:hAnsi="Arial" w:cs="Arial"/>
          <w:sz w:val="20"/>
          <w:szCs w:val="20"/>
          <w:lang w:val="fr-CA"/>
        </w:rPr>
      </w:pPr>
      <w:r w:rsidRPr="00E51F4B">
        <w:rPr>
          <w:rFonts w:ascii="Arial" w:hAnsi="Arial" w:cs="Arial"/>
          <w:sz w:val="20"/>
          <w:szCs w:val="20"/>
          <w:lang w:val="fr-CA"/>
        </w:rPr>
        <w:t xml:space="preserve">Celui-ci doit comprendre la désignation de l’emplacement existant, le nom de l’utilisateur ou le numéro du </w:t>
      </w:r>
      <w:r w:rsidR="00A87D7B" w:rsidRPr="00E51F4B">
        <w:rPr>
          <w:rFonts w:ascii="Arial" w:hAnsi="Arial" w:cs="Arial"/>
          <w:sz w:val="20"/>
          <w:szCs w:val="20"/>
          <w:lang w:val="fr-CA"/>
        </w:rPr>
        <w:t>espace</w:t>
      </w:r>
      <w:r w:rsidRPr="00E51F4B">
        <w:rPr>
          <w:rFonts w:ascii="Arial" w:hAnsi="Arial" w:cs="Arial"/>
          <w:sz w:val="20"/>
          <w:szCs w:val="20"/>
          <w:lang w:val="fr-CA"/>
        </w:rPr>
        <w:t xml:space="preserve"> de travail, s’il y a lieu.</w:t>
      </w:r>
    </w:p>
    <w:p w14:paraId="0BD66A0F" w14:textId="77777777" w:rsidR="00024E85" w:rsidRPr="00E51F4B" w:rsidRDefault="00024E85" w:rsidP="00B452B4">
      <w:pPr>
        <w:rPr>
          <w:rFonts w:ascii="Arial" w:hAnsi="Arial" w:cs="Arial"/>
          <w:sz w:val="20"/>
          <w:szCs w:val="20"/>
          <w:lang w:val="fr-CA"/>
        </w:rPr>
      </w:pPr>
      <w:r w:rsidRPr="00E51F4B">
        <w:rPr>
          <w:rFonts w:ascii="Arial" w:hAnsi="Arial" w:cs="Arial"/>
          <w:sz w:val="20"/>
          <w:szCs w:val="20"/>
          <w:lang w:val="fr-CA"/>
        </w:rPr>
        <w:t>Les documents associés aux services mentionnés ci-dessus doivent être établis dans le format lisible et modifiable demandé par l’utilisateur désigné dans l’invitation à soumissionner et rédigés dans la langue officielle choisie par l’utilisateur désigné.</w:t>
      </w:r>
    </w:p>
    <w:p w14:paraId="3BAF69D6" w14:textId="77777777" w:rsidR="00024E85" w:rsidRPr="00E51F4B" w:rsidRDefault="00024E85" w:rsidP="00B452B4">
      <w:pPr>
        <w:spacing w:after="0"/>
        <w:rPr>
          <w:rFonts w:ascii="Arial" w:hAnsi="Arial" w:cs="Arial"/>
          <w:sz w:val="20"/>
          <w:szCs w:val="20"/>
          <w:lang w:val="fr-CA"/>
        </w:rPr>
      </w:pPr>
      <w:r w:rsidRPr="00E51F4B">
        <w:rPr>
          <w:rFonts w:ascii="Arial" w:hAnsi="Arial" w:cs="Arial"/>
          <w:sz w:val="20"/>
          <w:szCs w:val="20"/>
          <w:lang w:val="fr-CA"/>
        </w:rPr>
        <w:br w:type="page"/>
      </w:r>
    </w:p>
    <w:p w14:paraId="2B2EC455" w14:textId="4A47EBE2" w:rsidR="001A10BB" w:rsidRPr="00E51F4B" w:rsidRDefault="00FC14A6" w:rsidP="00B452B4">
      <w:pPr>
        <w:pStyle w:val="ModlesEn-tte2"/>
        <w:spacing w:before="0" w:after="0"/>
        <w:ind w:left="0" w:firstLine="0"/>
        <w:jc w:val="center"/>
        <w:rPr>
          <w:rFonts w:cs="Arial"/>
          <w:szCs w:val="20"/>
        </w:rPr>
      </w:pPr>
      <w:bookmarkStart w:id="33" w:name="_Toc5097859"/>
      <w:r w:rsidRPr="00E51F4B">
        <w:rPr>
          <w:rFonts w:cs="Arial"/>
          <w:color w:val="000000"/>
          <w:szCs w:val="20"/>
        </w:rPr>
        <w:lastRenderedPageBreak/>
        <w:t>A</w:t>
      </w:r>
      <w:r w:rsidR="00351376" w:rsidRPr="00E51F4B">
        <w:rPr>
          <w:rFonts w:cs="Arial"/>
          <w:color w:val="000000"/>
          <w:szCs w:val="20"/>
        </w:rPr>
        <w:t>nnexe</w:t>
      </w:r>
      <w:r w:rsidRPr="00E51F4B">
        <w:rPr>
          <w:rFonts w:cs="Arial"/>
          <w:color w:val="000000"/>
          <w:szCs w:val="20"/>
        </w:rPr>
        <w:t xml:space="preserve"> A-1</w:t>
      </w:r>
      <w:r w:rsidRPr="00E51F4B">
        <w:rPr>
          <w:rFonts w:cs="Arial"/>
          <w:color w:val="000000"/>
          <w:szCs w:val="20"/>
        </w:rPr>
        <w:br/>
      </w:r>
      <w:r w:rsidRPr="00E51F4B">
        <w:rPr>
          <w:rFonts w:cs="Arial"/>
          <w:color w:val="000000"/>
          <w:szCs w:val="20"/>
        </w:rPr>
        <w:br/>
      </w:r>
      <w:r w:rsidR="001A10BB" w:rsidRPr="00E51F4B">
        <w:rPr>
          <w:rFonts w:cs="Arial"/>
          <w:szCs w:val="20"/>
        </w:rPr>
        <w:t>ANNEXE A 1.1 – SPÉCIFICATIONS RELATIVES AUX POSTES DE TRAVAIL</w:t>
      </w:r>
      <w:bookmarkEnd w:id="33"/>
    </w:p>
    <w:p w14:paraId="3C2EB417" w14:textId="77777777" w:rsidR="001A10BB" w:rsidRPr="00E51F4B" w:rsidRDefault="001A10BB" w:rsidP="00B452B4">
      <w:pPr>
        <w:pStyle w:val="Heading1"/>
        <w:rPr>
          <w:rFonts w:hAnsi="Arial" w:cs="Arial"/>
          <w:sz w:val="20"/>
          <w:lang w:val="fr-CA"/>
        </w:rPr>
      </w:pPr>
      <w:r w:rsidRPr="00E51F4B">
        <w:rPr>
          <w:rFonts w:hAnsi="Arial" w:cs="Arial"/>
          <w:sz w:val="20"/>
          <w:lang w:val="fr-CA"/>
        </w:rPr>
        <w:t>Généralités</w:t>
      </w:r>
    </w:p>
    <w:p w14:paraId="66BFAD92" w14:textId="77777777" w:rsidR="001A10BB" w:rsidRPr="00E51F4B" w:rsidRDefault="001A10BB" w:rsidP="00B452B4">
      <w:pPr>
        <w:pStyle w:val="Heading2"/>
        <w:keepLines/>
        <w:rPr>
          <w:rFonts w:hAnsi="Arial" w:cs="Arial"/>
          <w:sz w:val="20"/>
          <w:lang w:val="fr-CA"/>
        </w:rPr>
      </w:pPr>
      <w:r w:rsidRPr="00E51F4B">
        <w:rPr>
          <w:rFonts w:hAnsi="Arial" w:cs="Arial"/>
          <w:sz w:val="20"/>
          <w:lang w:val="fr-CA"/>
        </w:rPr>
        <w:t>PORTÉE</w:t>
      </w:r>
    </w:p>
    <w:p w14:paraId="6272A45C" w14:textId="77777777" w:rsidR="001A10BB" w:rsidRPr="00E51F4B" w:rsidRDefault="001A10BB" w:rsidP="00B452B4">
      <w:pPr>
        <w:pStyle w:val="Heading3"/>
        <w:rPr>
          <w:rFonts w:hAnsi="Arial" w:cs="Arial"/>
          <w:sz w:val="20"/>
          <w:lang w:val="fr-CA"/>
        </w:rPr>
      </w:pPr>
      <w:r w:rsidRPr="00E51F4B">
        <w:rPr>
          <w:rFonts w:hAnsi="Arial" w:cs="Arial"/>
          <w:sz w:val="20"/>
          <w:lang w:val="fr-CA"/>
        </w:rPr>
        <w:t>Les présentes spécifications définissent les exigences techniques qui s’appliquent au mobilier des postes de travail que se procurera le gouvernement fédéral.</w:t>
      </w:r>
    </w:p>
    <w:p w14:paraId="631853F5" w14:textId="77777777" w:rsidR="001A10BB" w:rsidRPr="00E51F4B" w:rsidRDefault="001A10BB" w:rsidP="00B452B4">
      <w:pPr>
        <w:pStyle w:val="Heading3"/>
        <w:rPr>
          <w:rFonts w:hAnsi="Arial" w:cs="Arial"/>
          <w:sz w:val="20"/>
          <w:lang w:val="fr-CA"/>
        </w:rPr>
      </w:pPr>
      <w:r w:rsidRPr="00E51F4B">
        <w:rPr>
          <w:rFonts w:hAnsi="Arial" w:cs="Arial"/>
          <w:sz w:val="20"/>
          <w:lang w:val="fr-CA"/>
        </w:rPr>
        <w:t>Les présentes spécifications doivent être lues de concert avec l’appel d’offres aux termes de l’arrangement en matière d’approvisionnement (AMA). Tous les produits doivent être conformes aux plus récentes publications et aux exigences d’essai en vigueur à la date de l’arrangement en réponse à la demande d’arrangements en matière d’approvisionnement (DAMA).</w:t>
      </w:r>
    </w:p>
    <w:p w14:paraId="3759C57B" w14:textId="77777777" w:rsidR="001A10BB" w:rsidRPr="00E51F4B" w:rsidRDefault="001A10BB" w:rsidP="00B452B4">
      <w:pPr>
        <w:pStyle w:val="Heading3"/>
        <w:rPr>
          <w:rFonts w:hAnsi="Arial" w:cs="Arial"/>
          <w:sz w:val="20"/>
          <w:lang w:val="fr-CA"/>
        </w:rPr>
      </w:pPr>
      <w:r w:rsidRPr="00E51F4B">
        <w:rPr>
          <w:rFonts w:hAnsi="Arial" w:cs="Arial"/>
          <w:sz w:val="20"/>
          <w:lang w:val="fr-CA"/>
        </w:rPr>
        <w:t>Il incombe au fournisseur de fournir toute la quincaillerie nécessaire, les garnitures, les raccords, les supports, les composants (y compris les composants électriques), les supports muraux, etc., pour permettre l’installation du mobilier.</w:t>
      </w:r>
    </w:p>
    <w:p w14:paraId="09F9D39B" w14:textId="77777777" w:rsidR="001A10BB" w:rsidRPr="00E51F4B" w:rsidRDefault="001A10BB" w:rsidP="00B452B4">
      <w:pPr>
        <w:pStyle w:val="Heading3"/>
        <w:rPr>
          <w:rFonts w:hAnsi="Arial" w:cs="Arial"/>
          <w:sz w:val="20"/>
          <w:lang w:val="fr-CA"/>
        </w:rPr>
      </w:pPr>
      <w:r w:rsidRPr="00E51F4B">
        <w:rPr>
          <w:rFonts w:hAnsi="Arial" w:cs="Arial"/>
          <w:sz w:val="20"/>
          <w:lang w:val="fr-CA"/>
        </w:rPr>
        <w:t>Toutes les catégories doivent être lues conjointement avec la version la plus récente des Normes d’aménagement du gouvernement du Canada relatives à l’initiative Milieu de travail 2.0.</w:t>
      </w:r>
    </w:p>
    <w:p w14:paraId="5037A591" w14:textId="77777777" w:rsidR="001A10BB" w:rsidRPr="00E51F4B" w:rsidRDefault="001A10BB" w:rsidP="00B452B4">
      <w:pPr>
        <w:pStyle w:val="Heading2"/>
        <w:keepLines/>
        <w:rPr>
          <w:rFonts w:hAnsi="Arial" w:cs="Arial"/>
          <w:sz w:val="20"/>
          <w:lang w:val="fr-CA"/>
        </w:rPr>
      </w:pPr>
      <w:r w:rsidRPr="00E51F4B">
        <w:rPr>
          <w:rFonts w:hAnsi="Arial" w:cs="Arial"/>
          <w:sz w:val="20"/>
          <w:lang w:val="fr-CA"/>
        </w:rPr>
        <w:t>LISTE DES PRODUITS</w:t>
      </w:r>
    </w:p>
    <w:p w14:paraId="01D797BA" w14:textId="77777777" w:rsidR="001A10BB" w:rsidRPr="00E51F4B" w:rsidRDefault="001A10BB" w:rsidP="00B452B4">
      <w:pPr>
        <w:pStyle w:val="Heading3"/>
        <w:rPr>
          <w:rFonts w:hAnsi="Arial" w:cs="Arial"/>
          <w:sz w:val="20"/>
          <w:lang w:val="fr-CA"/>
        </w:rPr>
      </w:pPr>
      <w:r w:rsidRPr="00E51F4B">
        <w:rPr>
          <w:rFonts w:hAnsi="Arial" w:cs="Arial"/>
          <w:sz w:val="20"/>
          <w:lang w:val="fr-CA"/>
        </w:rPr>
        <w:t>Les spécifications relatives aux postes de travail sont divisées en cinq catégories pour tenir compte des besoins en mobilier correspondant aux quatre profils de travailleurs décrits dans la section sur les locaux à bureaux à vocation générale des plus récentes Normes d’aménagement du gouvernement du Canada relatives à l’initiative Milieu de travail 2.0. Les exigences relatives aux locaux à bureaux à usage général sont constituées des catégories et éléments suivants :</w:t>
      </w:r>
    </w:p>
    <w:p w14:paraId="46E46B33" w14:textId="77777777" w:rsidR="001A10BB" w:rsidRPr="00E51F4B" w:rsidRDefault="001A10BB" w:rsidP="00B452B4">
      <w:pPr>
        <w:pStyle w:val="Heading4"/>
        <w:tabs>
          <w:tab w:val="clear" w:pos="2705"/>
          <w:tab w:val="num" w:pos="3839"/>
        </w:tabs>
        <w:ind w:left="2137"/>
        <w:rPr>
          <w:sz w:val="20"/>
          <w:lang w:val="fr-CA"/>
        </w:rPr>
      </w:pPr>
      <w:r w:rsidRPr="00E51F4B">
        <w:rPr>
          <w:sz w:val="20"/>
          <w:lang w:val="fr-CA"/>
        </w:rPr>
        <w:t>Cat</w:t>
      </w:r>
      <w:r w:rsidRPr="00E51F4B">
        <w:rPr>
          <w:sz w:val="20"/>
          <w:lang w:val="fr-CA"/>
        </w:rPr>
        <w:t>é</w:t>
      </w:r>
      <w:r w:rsidRPr="00E51F4B">
        <w:rPr>
          <w:sz w:val="20"/>
          <w:lang w:val="fr-CA"/>
        </w:rPr>
        <w:t>gorie 1</w:t>
      </w:r>
    </w:p>
    <w:p w14:paraId="43F158F3" w14:textId="77777777" w:rsidR="001A10BB" w:rsidRPr="00E51F4B" w:rsidRDefault="001A10BB" w:rsidP="00B452B4">
      <w:pPr>
        <w:pStyle w:val="Heading5"/>
        <w:tabs>
          <w:tab w:val="clear" w:pos="2880"/>
          <w:tab w:val="num" w:pos="2847"/>
        </w:tabs>
        <w:spacing w:before="60" w:after="60"/>
        <w:ind w:left="2847"/>
        <w:contextualSpacing/>
        <w:rPr>
          <w:rFonts w:hAnsi="Arial" w:cs="Arial"/>
          <w:sz w:val="20"/>
          <w:lang w:val="fr-CA"/>
        </w:rPr>
      </w:pPr>
      <w:r w:rsidRPr="00E51F4B">
        <w:rPr>
          <w:rFonts w:hAnsi="Arial" w:cs="Arial"/>
          <w:sz w:val="20"/>
          <w:lang w:val="fr-CA"/>
        </w:rPr>
        <w:t>A) Cloisons interraccordables</w:t>
      </w:r>
    </w:p>
    <w:p w14:paraId="1CEE2F75"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Cloisons de base</w:t>
      </w:r>
    </w:p>
    <w:p w14:paraId="789F526C"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Panneaux additionnels pour intimité en position assise</w:t>
      </w:r>
    </w:p>
    <w:p w14:paraId="1329FEE9"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Panneau additionnel pour intimité au niveau de la surface de travail</w:t>
      </w:r>
    </w:p>
    <w:p w14:paraId="4D24E5EB" w14:textId="77777777" w:rsidR="001A10BB" w:rsidRPr="00E51F4B" w:rsidRDefault="001A10BB" w:rsidP="00B452B4">
      <w:pPr>
        <w:pStyle w:val="Heading5"/>
        <w:tabs>
          <w:tab w:val="clear" w:pos="2880"/>
          <w:tab w:val="num" w:pos="2847"/>
        </w:tabs>
        <w:spacing w:before="60" w:after="60"/>
        <w:ind w:left="2818"/>
        <w:contextualSpacing/>
        <w:rPr>
          <w:rFonts w:hAnsi="Arial" w:cs="Arial"/>
          <w:sz w:val="20"/>
          <w:lang w:val="fr-CA"/>
        </w:rPr>
      </w:pPr>
      <w:r w:rsidRPr="00E51F4B">
        <w:rPr>
          <w:rFonts w:hAnsi="Arial" w:cs="Arial"/>
          <w:sz w:val="20"/>
          <w:lang w:val="fr-CA"/>
        </w:rPr>
        <w:t>B) Systèmes autostables :</w:t>
      </w:r>
    </w:p>
    <w:p w14:paraId="1B9547D5"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i/>
          <w:sz w:val="20"/>
          <w:lang w:val="fr-CA"/>
        </w:rPr>
        <w:t xml:space="preserve">Surfaces de travail </w:t>
      </w:r>
      <w:r w:rsidRPr="00E51F4B">
        <w:rPr>
          <w:rFonts w:hAnsi="Arial" w:cs="Arial"/>
          <w:sz w:val="20"/>
          <w:lang w:val="fr-CA"/>
        </w:rPr>
        <w:t>à hauteur fixe</w:t>
      </w:r>
    </w:p>
    <w:p w14:paraId="48F17997" w14:textId="77777777" w:rsidR="001A10BB" w:rsidRPr="00E51F4B" w:rsidRDefault="001A10BB" w:rsidP="00B452B4">
      <w:pPr>
        <w:pStyle w:val="Heading7"/>
        <w:spacing w:after="60"/>
        <w:contextualSpacing/>
        <w:rPr>
          <w:rFonts w:hAnsi="Arial" w:cs="Arial"/>
          <w:sz w:val="20"/>
          <w:lang w:val="fr-CA"/>
        </w:rPr>
      </w:pPr>
      <w:r w:rsidRPr="00E51F4B">
        <w:rPr>
          <w:rFonts w:hAnsi="Arial" w:cs="Arial"/>
          <w:i/>
          <w:sz w:val="20"/>
          <w:lang w:val="fr-CA"/>
        </w:rPr>
        <w:t xml:space="preserve">Surfaces de travail </w:t>
      </w:r>
      <w:r w:rsidRPr="00E51F4B">
        <w:rPr>
          <w:rFonts w:hAnsi="Arial" w:cs="Arial"/>
          <w:sz w:val="20"/>
          <w:lang w:val="fr-CA"/>
        </w:rPr>
        <w:t>rectangulaires</w:t>
      </w:r>
    </w:p>
    <w:p w14:paraId="72D26D12" w14:textId="77777777" w:rsidR="001A10BB" w:rsidRPr="00E51F4B" w:rsidRDefault="001A10BB" w:rsidP="00B452B4">
      <w:pPr>
        <w:pStyle w:val="Heading7"/>
        <w:spacing w:after="60"/>
        <w:contextualSpacing/>
        <w:rPr>
          <w:rFonts w:hAnsi="Arial" w:cs="Arial"/>
          <w:sz w:val="20"/>
          <w:lang w:val="fr-CA"/>
        </w:rPr>
      </w:pPr>
      <w:r w:rsidRPr="00E51F4B">
        <w:rPr>
          <w:rFonts w:hAnsi="Arial" w:cs="Arial"/>
          <w:i/>
          <w:sz w:val="20"/>
          <w:lang w:val="fr-CA"/>
        </w:rPr>
        <w:t xml:space="preserve">Surfaces de travail </w:t>
      </w:r>
      <w:r w:rsidRPr="00E51F4B">
        <w:rPr>
          <w:rFonts w:hAnsi="Arial" w:cs="Arial"/>
          <w:sz w:val="20"/>
          <w:lang w:val="fr-CA"/>
        </w:rPr>
        <w:t>de transition</w:t>
      </w:r>
    </w:p>
    <w:p w14:paraId="0DAF35DE" w14:textId="77777777" w:rsidR="001A10BB" w:rsidRPr="00E51F4B" w:rsidRDefault="001A10BB" w:rsidP="00B452B4">
      <w:pPr>
        <w:pStyle w:val="Heading7"/>
        <w:spacing w:after="60"/>
        <w:contextualSpacing/>
        <w:rPr>
          <w:rFonts w:hAnsi="Arial" w:cs="Arial"/>
          <w:sz w:val="20"/>
          <w:lang w:val="fr-CA"/>
        </w:rPr>
      </w:pPr>
      <w:r w:rsidRPr="00E51F4B">
        <w:rPr>
          <w:rFonts w:hAnsi="Arial" w:cs="Arial"/>
          <w:sz w:val="20"/>
          <w:lang w:val="fr-CA"/>
        </w:rPr>
        <w:t>Surfaces de transaction</w:t>
      </w:r>
    </w:p>
    <w:p w14:paraId="15B22F89" w14:textId="77777777" w:rsidR="001A10BB" w:rsidRPr="00E51F4B" w:rsidRDefault="001A10BB" w:rsidP="00B452B4">
      <w:pPr>
        <w:pStyle w:val="Heading7"/>
        <w:spacing w:after="60"/>
        <w:contextualSpacing/>
        <w:rPr>
          <w:rFonts w:hAnsi="Arial" w:cs="Arial"/>
          <w:sz w:val="20"/>
          <w:lang w:val="fr-CA"/>
        </w:rPr>
      </w:pPr>
      <w:r w:rsidRPr="00E51F4B">
        <w:rPr>
          <w:rFonts w:hAnsi="Arial" w:cs="Arial"/>
          <w:i/>
          <w:sz w:val="20"/>
          <w:lang w:val="fr-CA"/>
        </w:rPr>
        <w:t>Surfaces de travail à 120 degrés</w:t>
      </w:r>
    </w:p>
    <w:p w14:paraId="6FD662D9"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Surfaces de travail modulaires de type comptoir</w:t>
      </w:r>
    </w:p>
    <w:p w14:paraId="0E9B14FF"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Tables de réunion</w:t>
      </w:r>
    </w:p>
    <w:p w14:paraId="6E813F58"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Produits de rangement</w:t>
      </w:r>
    </w:p>
    <w:p w14:paraId="6F680276" w14:textId="77777777" w:rsidR="001A10BB" w:rsidRPr="00E51F4B" w:rsidRDefault="001A10BB" w:rsidP="00B452B4">
      <w:pPr>
        <w:pStyle w:val="Heading7"/>
        <w:spacing w:after="60"/>
        <w:contextualSpacing/>
        <w:rPr>
          <w:rFonts w:hAnsi="Arial" w:cs="Arial"/>
          <w:sz w:val="20"/>
          <w:lang w:val="fr-CA"/>
        </w:rPr>
      </w:pPr>
      <w:r w:rsidRPr="00E51F4B">
        <w:rPr>
          <w:rFonts w:hAnsi="Arial" w:cs="Arial"/>
          <w:sz w:val="20"/>
          <w:lang w:val="fr-CA"/>
        </w:rPr>
        <w:t>Bahuts</w:t>
      </w:r>
    </w:p>
    <w:p w14:paraId="04334D80" w14:textId="77777777" w:rsidR="001A10BB" w:rsidRPr="00E51F4B" w:rsidRDefault="001A10BB" w:rsidP="00B452B4">
      <w:pPr>
        <w:pStyle w:val="Heading7"/>
        <w:spacing w:after="60"/>
        <w:contextualSpacing/>
        <w:rPr>
          <w:rFonts w:hAnsi="Arial" w:cs="Arial"/>
          <w:sz w:val="20"/>
          <w:lang w:val="fr-CA"/>
        </w:rPr>
      </w:pPr>
      <w:r w:rsidRPr="00E51F4B">
        <w:rPr>
          <w:rFonts w:hAnsi="Arial" w:cs="Arial"/>
          <w:sz w:val="20"/>
          <w:lang w:val="fr-CA"/>
        </w:rPr>
        <w:t>Huches et compartiments de rangement supérieurs</w:t>
      </w:r>
    </w:p>
    <w:p w14:paraId="3F30D8E1" w14:textId="77777777" w:rsidR="001A10BB" w:rsidRPr="00E51F4B" w:rsidRDefault="001A10BB" w:rsidP="00B452B4">
      <w:pPr>
        <w:pStyle w:val="Heading7"/>
        <w:spacing w:after="60"/>
        <w:contextualSpacing/>
        <w:rPr>
          <w:rFonts w:hAnsi="Arial" w:cs="Arial"/>
          <w:sz w:val="20"/>
          <w:lang w:val="fr-CA"/>
        </w:rPr>
      </w:pPr>
      <w:r w:rsidRPr="00E51F4B">
        <w:rPr>
          <w:rFonts w:hAnsi="Arial" w:cs="Arial"/>
          <w:sz w:val="20"/>
          <w:lang w:val="fr-CA"/>
        </w:rPr>
        <w:t>Caissons</w:t>
      </w:r>
    </w:p>
    <w:p w14:paraId="4FFCFE1D" w14:textId="77777777" w:rsidR="001A10BB" w:rsidRPr="00E51F4B" w:rsidRDefault="001A10BB" w:rsidP="00B452B4">
      <w:pPr>
        <w:pStyle w:val="Heading7"/>
        <w:spacing w:after="60"/>
        <w:contextualSpacing/>
        <w:rPr>
          <w:rFonts w:hAnsi="Arial" w:cs="Arial"/>
          <w:sz w:val="20"/>
          <w:lang w:val="fr-CA"/>
        </w:rPr>
      </w:pPr>
      <w:r w:rsidRPr="00E51F4B">
        <w:rPr>
          <w:rFonts w:hAnsi="Arial" w:cs="Arial"/>
          <w:sz w:val="20"/>
          <w:lang w:val="fr-CA"/>
        </w:rPr>
        <w:t>Classeurs latéraux à deux tiroirs</w:t>
      </w:r>
    </w:p>
    <w:p w14:paraId="37AD783A" w14:textId="77777777" w:rsidR="001A10BB" w:rsidRPr="00E51F4B" w:rsidRDefault="001A10BB" w:rsidP="00B452B4">
      <w:pPr>
        <w:pStyle w:val="Heading7"/>
        <w:spacing w:after="60"/>
        <w:contextualSpacing/>
        <w:rPr>
          <w:rFonts w:hAnsi="Arial" w:cs="Arial"/>
          <w:sz w:val="20"/>
          <w:lang w:val="fr-CA"/>
        </w:rPr>
      </w:pPr>
      <w:r w:rsidRPr="00E51F4B">
        <w:rPr>
          <w:rFonts w:hAnsi="Arial" w:cs="Arial"/>
          <w:sz w:val="20"/>
          <w:lang w:val="fr-CA"/>
        </w:rPr>
        <w:t>Tours de rangement personnel</w:t>
      </w:r>
    </w:p>
    <w:p w14:paraId="14EA0CCF" w14:textId="77777777" w:rsidR="001A10BB" w:rsidRPr="00E51F4B" w:rsidRDefault="001A10BB" w:rsidP="00B452B4">
      <w:pPr>
        <w:pStyle w:val="Heading7"/>
        <w:spacing w:after="60"/>
        <w:contextualSpacing/>
        <w:rPr>
          <w:rFonts w:hAnsi="Arial" w:cs="Arial"/>
          <w:sz w:val="20"/>
          <w:lang w:val="fr-CA"/>
        </w:rPr>
      </w:pPr>
      <w:r w:rsidRPr="00E51F4B">
        <w:rPr>
          <w:rFonts w:hAnsi="Arial" w:cs="Arial"/>
          <w:sz w:val="20"/>
          <w:lang w:val="fr-CA"/>
        </w:rPr>
        <w:t>Penderies et bibliothèques</w:t>
      </w:r>
    </w:p>
    <w:p w14:paraId="71FA1C77"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lastRenderedPageBreak/>
        <w:t>Accessoires pour cloisons</w:t>
      </w:r>
    </w:p>
    <w:p w14:paraId="2322F512" w14:textId="77777777" w:rsidR="001A10BB" w:rsidRPr="00E51F4B" w:rsidRDefault="001A10BB" w:rsidP="00B452B4">
      <w:pPr>
        <w:pStyle w:val="Heading7"/>
        <w:spacing w:after="60"/>
        <w:contextualSpacing/>
        <w:rPr>
          <w:rFonts w:hAnsi="Arial" w:cs="Arial"/>
          <w:sz w:val="20"/>
          <w:lang w:val="fr-CA"/>
        </w:rPr>
      </w:pPr>
      <w:r w:rsidRPr="00E51F4B">
        <w:rPr>
          <w:rFonts w:hAnsi="Arial" w:cs="Arial"/>
          <w:sz w:val="20"/>
          <w:lang w:val="fr-CA"/>
        </w:rPr>
        <w:t>Rails pour accessoires montés sur cloisons, surfaces punaisables et tableaux blancs</w:t>
      </w:r>
    </w:p>
    <w:p w14:paraId="0F20867D" w14:textId="77777777" w:rsidR="001A10BB" w:rsidRPr="00E51F4B" w:rsidRDefault="001A10BB" w:rsidP="00B452B4">
      <w:pPr>
        <w:pStyle w:val="Heading7"/>
        <w:spacing w:after="60"/>
        <w:contextualSpacing/>
        <w:rPr>
          <w:rFonts w:hAnsi="Arial" w:cs="Arial"/>
          <w:sz w:val="20"/>
          <w:lang w:val="fr-CA"/>
        </w:rPr>
      </w:pPr>
      <w:r w:rsidRPr="00E51F4B">
        <w:rPr>
          <w:rFonts w:hAnsi="Arial" w:cs="Arial"/>
          <w:i/>
          <w:sz w:val="20"/>
          <w:lang w:val="fr-CA"/>
        </w:rPr>
        <w:t>Cloisons d’intimité</w:t>
      </w:r>
      <w:r w:rsidRPr="00E51F4B">
        <w:rPr>
          <w:rFonts w:hAnsi="Arial" w:cs="Arial"/>
          <w:sz w:val="20"/>
          <w:lang w:val="fr-CA"/>
        </w:rPr>
        <w:t xml:space="preserve"> montées sur cloison et sur </w:t>
      </w:r>
      <w:r w:rsidRPr="00E51F4B">
        <w:rPr>
          <w:rFonts w:hAnsi="Arial" w:cs="Arial"/>
          <w:i/>
          <w:sz w:val="20"/>
          <w:lang w:val="fr-CA"/>
        </w:rPr>
        <w:t>surfaces de travail</w:t>
      </w:r>
    </w:p>
    <w:p w14:paraId="6DD41FCE" w14:textId="77777777" w:rsidR="001A10BB" w:rsidRPr="00E51F4B" w:rsidRDefault="001A10BB" w:rsidP="00B452B4">
      <w:pPr>
        <w:pStyle w:val="Heading7"/>
        <w:spacing w:after="60"/>
        <w:contextualSpacing/>
        <w:rPr>
          <w:rFonts w:hAnsi="Arial" w:cs="Arial"/>
          <w:sz w:val="20"/>
          <w:lang w:val="fr-CA"/>
        </w:rPr>
      </w:pPr>
      <w:r w:rsidRPr="00E51F4B">
        <w:rPr>
          <w:rFonts w:hAnsi="Arial" w:cs="Arial"/>
          <w:sz w:val="20"/>
          <w:lang w:val="fr-CA"/>
        </w:rPr>
        <w:t>Accessoires pour rail pour accessoires</w:t>
      </w:r>
    </w:p>
    <w:p w14:paraId="7DD51D17" w14:textId="77777777" w:rsidR="001A10BB" w:rsidRPr="00E51F4B" w:rsidRDefault="001A10BB" w:rsidP="00B452B4">
      <w:pPr>
        <w:pStyle w:val="Heading4"/>
        <w:tabs>
          <w:tab w:val="clear" w:pos="2705"/>
          <w:tab w:val="num" w:pos="3839"/>
        </w:tabs>
        <w:spacing w:before="60" w:after="60"/>
        <w:ind w:left="2137"/>
        <w:contextualSpacing/>
        <w:rPr>
          <w:rFonts w:hAnsi="Arial" w:cs="Arial"/>
          <w:sz w:val="20"/>
          <w:lang w:val="fr-CA"/>
        </w:rPr>
      </w:pPr>
      <w:r w:rsidRPr="00E51F4B">
        <w:rPr>
          <w:rFonts w:hAnsi="Arial" w:cs="Arial"/>
          <w:sz w:val="20"/>
          <w:lang w:val="fr-CA"/>
        </w:rPr>
        <w:t xml:space="preserve">Catégorie 2 – </w:t>
      </w:r>
      <w:r w:rsidRPr="00E51F4B">
        <w:rPr>
          <w:rFonts w:hAnsi="Arial" w:cs="Arial"/>
          <w:i/>
          <w:sz w:val="20"/>
          <w:lang w:val="fr-CA"/>
        </w:rPr>
        <w:t>Surfaces de travail</w:t>
      </w:r>
      <w:r w:rsidRPr="00E51F4B">
        <w:rPr>
          <w:rFonts w:hAnsi="Arial" w:cs="Arial"/>
          <w:sz w:val="20"/>
          <w:lang w:val="fr-CA"/>
        </w:rPr>
        <w:t xml:space="preserve"> autostables à hauteur réglable</w:t>
      </w:r>
    </w:p>
    <w:p w14:paraId="73C9F3EA" w14:textId="77777777" w:rsidR="001A10BB" w:rsidRPr="00E51F4B" w:rsidRDefault="001A10BB" w:rsidP="00B452B4">
      <w:pPr>
        <w:pStyle w:val="Heading5"/>
        <w:tabs>
          <w:tab w:val="clear" w:pos="2880"/>
          <w:tab w:val="num" w:pos="2847"/>
        </w:tabs>
        <w:spacing w:before="60" w:after="60"/>
        <w:ind w:left="2847"/>
        <w:contextualSpacing/>
        <w:rPr>
          <w:rFonts w:hAnsi="Arial" w:cs="Arial"/>
          <w:sz w:val="20"/>
          <w:lang w:val="fr-CA"/>
        </w:rPr>
      </w:pPr>
      <w:r w:rsidRPr="00E51F4B">
        <w:rPr>
          <w:rFonts w:hAnsi="Arial" w:cs="Arial"/>
          <w:sz w:val="20"/>
          <w:lang w:val="fr-CA"/>
        </w:rPr>
        <w:t>Surfaces de travail individuelles à hauteur réglable</w:t>
      </w:r>
    </w:p>
    <w:p w14:paraId="259F3BE4" w14:textId="77777777" w:rsidR="001A10BB" w:rsidRPr="00E51F4B" w:rsidRDefault="001A10BB" w:rsidP="00B452B4">
      <w:pPr>
        <w:pStyle w:val="Heading6"/>
        <w:spacing w:before="60" w:after="60"/>
        <w:ind w:left="3441"/>
        <w:contextualSpacing/>
        <w:rPr>
          <w:rFonts w:hAnsi="Arial" w:cs="Arial"/>
          <w:sz w:val="20"/>
          <w:lang w:val="fr-CA"/>
        </w:rPr>
      </w:pPr>
      <w:r w:rsidRPr="00E51F4B">
        <w:rPr>
          <w:rFonts w:hAnsi="Arial" w:cs="Arial"/>
          <w:i/>
          <w:sz w:val="20"/>
          <w:lang w:val="fr-CA"/>
        </w:rPr>
        <w:t xml:space="preserve">Surfaces de travail à 120 degrés </w:t>
      </w:r>
      <w:r w:rsidRPr="00E51F4B">
        <w:rPr>
          <w:rFonts w:hAnsi="Arial" w:cs="Arial"/>
          <w:sz w:val="20"/>
          <w:lang w:val="fr-CA"/>
        </w:rPr>
        <w:t>à plage de réglage pour les positions assise et debout.</w:t>
      </w:r>
    </w:p>
    <w:p w14:paraId="68C9523F" w14:textId="77777777" w:rsidR="001A10BB" w:rsidRPr="00E51F4B" w:rsidRDefault="001A10BB" w:rsidP="00B452B4">
      <w:pPr>
        <w:pStyle w:val="Heading6"/>
        <w:spacing w:before="60" w:after="60"/>
        <w:ind w:left="3441"/>
        <w:contextualSpacing/>
        <w:rPr>
          <w:rFonts w:hAnsi="Arial" w:cs="Arial"/>
          <w:sz w:val="20"/>
          <w:lang w:val="fr-CA"/>
        </w:rPr>
      </w:pPr>
      <w:r w:rsidRPr="00E51F4B">
        <w:rPr>
          <w:rFonts w:hAnsi="Arial" w:cs="Arial"/>
          <w:i/>
          <w:sz w:val="20"/>
          <w:lang w:val="fr-CA"/>
        </w:rPr>
        <w:t xml:space="preserve">Surfaces de travail </w:t>
      </w:r>
      <w:r w:rsidRPr="00E51F4B">
        <w:rPr>
          <w:rFonts w:hAnsi="Arial" w:cs="Arial"/>
          <w:sz w:val="20"/>
          <w:lang w:val="fr-CA"/>
        </w:rPr>
        <w:t xml:space="preserve">rectangulaires à plage de réglage pour les positions assise et debout. </w:t>
      </w:r>
    </w:p>
    <w:p w14:paraId="0E65327A" w14:textId="77777777" w:rsidR="001A10BB" w:rsidRPr="00E51F4B" w:rsidRDefault="001A10BB" w:rsidP="00B452B4">
      <w:pPr>
        <w:pStyle w:val="Heading5"/>
        <w:tabs>
          <w:tab w:val="clear" w:pos="2880"/>
          <w:tab w:val="num" w:pos="2847"/>
        </w:tabs>
        <w:spacing w:before="60" w:after="60"/>
        <w:ind w:left="2847"/>
        <w:contextualSpacing/>
        <w:rPr>
          <w:rFonts w:hAnsi="Arial" w:cs="Arial"/>
          <w:sz w:val="20"/>
          <w:lang w:val="fr-CA"/>
        </w:rPr>
      </w:pPr>
      <w:r w:rsidRPr="00E51F4B">
        <w:rPr>
          <w:rFonts w:hAnsi="Arial" w:cs="Arial"/>
          <w:sz w:val="20"/>
          <w:lang w:val="fr-CA"/>
        </w:rPr>
        <w:t>Surfaces de travail modulaires de type comptoir pour les positions assise et debout</w:t>
      </w:r>
    </w:p>
    <w:p w14:paraId="5B4E21E6" w14:textId="77777777" w:rsidR="001A10BB" w:rsidRPr="00E51F4B" w:rsidRDefault="001A10BB" w:rsidP="00B452B4">
      <w:pPr>
        <w:pStyle w:val="Heading4"/>
        <w:tabs>
          <w:tab w:val="clear" w:pos="2705"/>
          <w:tab w:val="num" w:pos="3839"/>
        </w:tabs>
        <w:spacing w:before="60" w:after="60"/>
        <w:ind w:left="2137"/>
        <w:contextualSpacing/>
        <w:rPr>
          <w:rFonts w:hAnsi="Arial" w:cs="Arial"/>
          <w:sz w:val="20"/>
          <w:lang w:val="fr-CA"/>
        </w:rPr>
      </w:pPr>
      <w:r w:rsidRPr="00E51F4B">
        <w:rPr>
          <w:rFonts w:hAnsi="Arial" w:cs="Arial"/>
          <w:sz w:val="20"/>
          <w:lang w:val="fr-CA"/>
        </w:rPr>
        <w:t>Catégorie 3 – Classeurs et armoires de rangement en métal</w:t>
      </w:r>
    </w:p>
    <w:p w14:paraId="5F775B81" w14:textId="77777777" w:rsidR="001A10BB" w:rsidRPr="00E51F4B" w:rsidRDefault="001A10BB" w:rsidP="00B452B4">
      <w:pPr>
        <w:pStyle w:val="Heading5"/>
        <w:tabs>
          <w:tab w:val="clear" w:pos="2880"/>
          <w:tab w:val="num" w:pos="2847"/>
        </w:tabs>
        <w:spacing w:before="60" w:after="60"/>
        <w:ind w:left="2847"/>
        <w:contextualSpacing/>
        <w:rPr>
          <w:rFonts w:hAnsi="Arial" w:cs="Arial"/>
          <w:sz w:val="20"/>
          <w:lang w:val="fr-CA"/>
        </w:rPr>
      </w:pPr>
      <w:r w:rsidRPr="00E51F4B">
        <w:rPr>
          <w:rFonts w:hAnsi="Arial" w:cs="Arial"/>
          <w:sz w:val="20"/>
          <w:lang w:val="fr-CA"/>
        </w:rPr>
        <w:t>Classeurs latéraux et verticaux</w:t>
      </w:r>
    </w:p>
    <w:p w14:paraId="00FE53BC" w14:textId="77777777" w:rsidR="001A10BB" w:rsidRPr="00E51F4B" w:rsidRDefault="001A10BB" w:rsidP="00B452B4">
      <w:pPr>
        <w:pStyle w:val="Heading5"/>
        <w:tabs>
          <w:tab w:val="clear" w:pos="2880"/>
          <w:tab w:val="num" w:pos="2847"/>
        </w:tabs>
        <w:spacing w:before="60" w:after="60"/>
        <w:ind w:left="2847"/>
        <w:contextualSpacing/>
        <w:rPr>
          <w:rFonts w:hAnsi="Arial" w:cs="Arial"/>
          <w:sz w:val="20"/>
          <w:lang w:val="fr-CA"/>
        </w:rPr>
      </w:pPr>
      <w:r w:rsidRPr="00E51F4B">
        <w:rPr>
          <w:rFonts w:hAnsi="Arial" w:cs="Arial"/>
          <w:sz w:val="20"/>
          <w:lang w:val="fr-CA"/>
        </w:rPr>
        <w:t>Caissons</w:t>
      </w:r>
    </w:p>
    <w:p w14:paraId="37DF0E0B" w14:textId="77777777" w:rsidR="001A10BB" w:rsidRPr="00E51F4B" w:rsidRDefault="001A10BB" w:rsidP="00B452B4">
      <w:pPr>
        <w:pStyle w:val="Heading5"/>
        <w:tabs>
          <w:tab w:val="clear" w:pos="2880"/>
          <w:tab w:val="num" w:pos="2847"/>
        </w:tabs>
        <w:spacing w:before="60" w:after="60"/>
        <w:ind w:left="2847"/>
        <w:contextualSpacing/>
        <w:rPr>
          <w:rFonts w:hAnsi="Arial" w:cs="Arial"/>
          <w:sz w:val="20"/>
          <w:lang w:val="fr-CA"/>
        </w:rPr>
      </w:pPr>
      <w:r w:rsidRPr="00E51F4B">
        <w:rPr>
          <w:rFonts w:hAnsi="Arial" w:cs="Arial"/>
          <w:sz w:val="20"/>
          <w:lang w:val="fr-CA"/>
        </w:rPr>
        <w:t>Tours de rangement personnel</w:t>
      </w:r>
    </w:p>
    <w:p w14:paraId="032A7F10" w14:textId="77777777" w:rsidR="001A10BB" w:rsidRPr="00E51F4B" w:rsidRDefault="001A10BB" w:rsidP="00B452B4">
      <w:pPr>
        <w:pStyle w:val="Heading5"/>
        <w:tabs>
          <w:tab w:val="clear" w:pos="2880"/>
          <w:tab w:val="num" w:pos="2847"/>
        </w:tabs>
        <w:spacing w:before="60" w:after="60"/>
        <w:ind w:left="2847"/>
        <w:contextualSpacing/>
        <w:rPr>
          <w:rFonts w:hAnsi="Arial" w:cs="Arial"/>
          <w:sz w:val="20"/>
          <w:lang w:val="fr-CA"/>
        </w:rPr>
      </w:pPr>
      <w:r w:rsidRPr="00E51F4B">
        <w:rPr>
          <w:rFonts w:hAnsi="Arial" w:cs="Arial"/>
          <w:sz w:val="20"/>
          <w:lang w:val="fr-CA"/>
        </w:rPr>
        <w:t>Armoires de rangement et penderies</w:t>
      </w:r>
    </w:p>
    <w:p w14:paraId="10593732" w14:textId="77777777" w:rsidR="001A10BB" w:rsidRPr="00E51F4B" w:rsidRDefault="001A10BB" w:rsidP="00B452B4">
      <w:pPr>
        <w:pStyle w:val="Heading5"/>
        <w:tabs>
          <w:tab w:val="clear" w:pos="2880"/>
          <w:tab w:val="num" w:pos="2847"/>
        </w:tabs>
        <w:spacing w:before="60" w:after="60"/>
        <w:ind w:left="2847"/>
        <w:contextualSpacing/>
        <w:rPr>
          <w:rFonts w:hAnsi="Arial" w:cs="Arial"/>
          <w:sz w:val="20"/>
          <w:lang w:val="fr-CA"/>
        </w:rPr>
      </w:pPr>
      <w:r w:rsidRPr="00E51F4B">
        <w:rPr>
          <w:rFonts w:hAnsi="Arial" w:cs="Arial"/>
          <w:sz w:val="20"/>
          <w:lang w:val="fr-CA"/>
        </w:rPr>
        <w:t xml:space="preserve">Casiers de rangement </w:t>
      </w:r>
    </w:p>
    <w:p w14:paraId="49A73D5A" w14:textId="77777777" w:rsidR="001A10BB" w:rsidRPr="00E51F4B" w:rsidRDefault="001A10BB" w:rsidP="00B452B4">
      <w:pPr>
        <w:pStyle w:val="Heading4"/>
        <w:tabs>
          <w:tab w:val="clear" w:pos="2705"/>
          <w:tab w:val="num" w:pos="3839"/>
        </w:tabs>
        <w:spacing w:before="60" w:after="60"/>
        <w:ind w:left="2137"/>
        <w:contextualSpacing/>
        <w:rPr>
          <w:rFonts w:hAnsi="Arial" w:cs="Arial"/>
          <w:sz w:val="20"/>
          <w:lang w:val="fr-CA"/>
        </w:rPr>
      </w:pPr>
      <w:r w:rsidRPr="00E51F4B">
        <w:rPr>
          <w:rFonts w:hAnsi="Arial" w:cs="Arial"/>
          <w:sz w:val="20"/>
          <w:lang w:val="fr-CA"/>
        </w:rPr>
        <w:t>Catégorie 4 – Placage de bois – produits autostables</w:t>
      </w:r>
    </w:p>
    <w:p w14:paraId="2FE97B6A" w14:textId="77777777" w:rsidR="001A10BB" w:rsidRPr="00E51F4B" w:rsidRDefault="001A10BB" w:rsidP="00B452B4">
      <w:pPr>
        <w:pStyle w:val="Heading5"/>
        <w:tabs>
          <w:tab w:val="clear" w:pos="2880"/>
          <w:tab w:val="num" w:pos="2847"/>
        </w:tabs>
        <w:spacing w:before="60" w:after="60"/>
        <w:ind w:left="2847"/>
        <w:contextualSpacing/>
        <w:rPr>
          <w:rFonts w:hAnsi="Arial" w:cs="Arial"/>
          <w:sz w:val="20"/>
          <w:lang w:val="fr-CA"/>
        </w:rPr>
      </w:pPr>
      <w:r w:rsidRPr="00E51F4B">
        <w:rPr>
          <w:rFonts w:hAnsi="Arial" w:cs="Arial"/>
          <w:i/>
          <w:sz w:val="20"/>
          <w:lang w:val="fr-CA"/>
        </w:rPr>
        <w:t>Surfaces de travail</w:t>
      </w:r>
      <w:r w:rsidRPr="00E51F4B">
        <w:rPr>
          <w:rFonts w:hAnsi="Arial" w:cs="Arial"/>
          <w:sz w:val="20"/>
          <w:lang w:val="fr-CA"/>
        </w:rPr>
        <w:t xml:space="preserve"> à hauteur fixe</w:t>
      </w:r>
    </w:p>
    <w:p w14:paraId="2B30638E" w14:textId="77777777" w:rsidR="001A10BB" w:rsidRPr="00E51F4B" w:rsidRDefault="001A10BB" w:rsidP="00B452B4">
      <w:pPr>
        <w:pStyle w:val="Heading5"/>
        <w:tabs>
          <w:tab w:val="clear" w:pos="2880"/>
          <w:tab w:val="num" w:pos="2847"/>
        </w:tabs>
        <w:spacing w:before="60" w:after="60"/>
        <w:ind w:left="2847"/>
        <w:contextualSpacing/>
        <w:rPr>
          <w:rFonts w:hAnsi="Arial" w:cs="Arial"/>
          <w:sz w:val="20"/>
          <w:lang w:val="fr-CA"/>
        </w:rPr>
      </w:pPr>
      <w:r w:rsidRPr="00E51F4B">
        <w:rPr>
          <w:rFonts w:hAnsi="Arial" w:cs="Arial"/>
          <w:sz w:val="20"/>
          <w:lang w:val="fr-CA"/>
        </w:rPr>
        <w:t>Tables de réunion</w:t>
      </w:r>
    </w:p>
    <w:p w14:paraId="7A681473" w14:textId="77777777" w:rsidR="001A10BB" w:rsidRPr="00E51F4B" w:rsidRDefault="001A10BB" w:rsidP="00B452B4">
      <w:pPr>
        <w:pStyle w:val="Heading5"/>
        <w:tabs>
          <w:tab w:val="clear" w:pos="2880"/>
          <w:tab w:val="num" w:pos="2847"/>
        </w:tabs>
        <w:spacing w:before="60" w:after="60"/>
        <w:ind w:left="2847"/>
        <w:contextualSpacing/>
        <w:rPr>
          <w:rFonts w:hAnsi="Arial" w:cs="Arial"/>
          <w:sz w:val="20"/>
          <w:lang w:val="fr-CA"/>
        </w:rPr>
      </w:pPr>
      <w:r w:rsidRPr="00E51F4B">
        <w:rPr>
          <w:rFonts w:hAnsi="Arial" w:cs="Arial"/>
          <w:sz w:val="20"/>
          <w:lang w:val="fr-CA"/>
        </w:rPr>
        <w:t>Produits de rangement</w:t>
      </w:r>
    </w:p>
    <w:p w14:paraId="05E58621" w14:textId="77777777" w:rsidR="001A10BB" w:rsidRPr="00E51F4B" w:rsidRDefault="001A10BB" w:rsidP="00B452B4">
      <w:pPr>
        <w:pStyle w:val="Heading6"/>
        <w:spacing w:before="60" w:after="60"/>
        <w:ind w:left="3441"/>
        <w:contextualSpacing/>
        <w:rPr>
          <w:rFonts w:hAnsi="Arial" w:cs="Arial"/>
          <w:sz w:val="20"/>
          <w:lang w:val="fr-CA"/>
        </w:rPr>
      </w:pPr>
      <w:r w:rsidRPr="00E51F4B">
        <w:rPr>
          <w:rFonts w:hAnsi="Arial" w:cs="Arial"/>
          <w:sz w:val="20"/>
          <w:lang w:val="fr-CA"/>
        </w:rPr>
        <w:t>Caissons</w:t>
      </w:r>
    </w:p>
    <w:p w14:paraId="51574753" w14:textId="77777777" w:rsidR="001A10BB" w:rsidRPr="00E51F4B" w:rsidRDefault="001A10BB" w:rsidP="00B452B4">
      <w:pPr>
        <w:pStyle w:val="Heading6"/>
        <w:spacing w:before="60" w:after="60"/>
        <w:ind w:left="3441"/>
        <w:contextualSpacing/>
        <w:rPr>
          <w:rFonts w:hAnsi="Arial" w:cs="Arial"/>
          <w:sz w:val="20"/>
          <w:lang w:val="fr-CA"/>
        </w:rPr>
      </w:pPr>
      <w:r w:rsidRPr="00E51F4B">
        <w:rPr>
          <w:rFonts w:hAnsi="Arial" w:cs="Arial"/>
          <w:sz w:val="20"/>
          <w:lang w:val="fr-CA"/>
        </w:rPr>
        <w:t>Tours de rangement personnel</w:t>
      </w:r>
    </w:p>
    <w:p w14:paraId="1C5822DB" w14:textId="77777777" w:rsidR="001A10BB" w:rsidRPr="00E51F4B" w:rsidRDefault="001A10BB" w:rsidP="00B452B4">
      <w:pPr>
        <w:pStyle w:val="Heading6"/>
        <w:spacing w:before="60" w:after="60"/>
        <w:ind w:left="3441"/>
        <w:contextualSpacing/>
        <w:rPr>
          <w:rFonts w:hAnsi="Arial" w:cs="Arial"/>
          <w:sz w:val="20"/>
          <w:lang w:val="fr-CA"/>
        </w:rPr>
      </w:pPr>
      <w:r w:rsidRPr="00E51F4B">
        <w:rPr>
          <w:rFonts w:hAnsi="Arial" w:cs="Arial"/>
          <w:sz w:val="20"/>
          <w:lang w:val="fr-CA"/>
        </w:rPr>
        <w:t>Penderies, bibliothèques et armoires de rangement</w:t>
      </w:r>
    </w:p>
    <w:p w14:paraId="7C3DEE04" w14:textId="77777777" w:rsidR="001A10BB" w:rsidRPr="00E51F4B" w:rsidRDefault="001A10BB" w:rsidP="00B452B4">
      <w:pPr>
        <w:pStyle w:val="Heading6"/>
        <w:spacing w:before="60" w:after="60"/>
        <w:ind w:left="3441"/>
        <w:contextualSpacing/>
        <w:rPr>
          <w:rFonts w:hAnsi="Arial" w:cs="Arial"/>
          <w:sz w:val="20"/>
          <w:lang w:val="fr-CA"/>
        </w:rPr>
      </w:pPr>
      <w:r w:rsidRPr="00E51F4B">
        <w:rPr>
          <w:rFonts w:hAnsi="Arial" w:cs="Arial"/>
          <w:sz w:val="20"/>
          <w:lang w:val="fr-CA"/>
        </w:rPr>
        <w:t>Bahuts</w:t>
      </w:r>
    </w:p>
    <w:p w14:paraId="6EE11413" w14:textId="77777777" w:rsidR="001A10BB" w:rsidRPr="00E51F4B" w:rsidRDefault="001A10BB" w:rsidP="00B452B4">
      <w:pPr>
        <w:pStyle w:val="Heading6"/>
        <w:spacing w:before="60" w:after="60"/>
        <w:ind w:left="3441"/>
        <w:contextualSpacing/>
        <w:rPr>
          <w:rFonts w:hAnsi="Arial" w:cs="Arial"/>
          <w:sz w:val="20"/>
          <w:lang w:val="fr-CA"/>
        </w:rPr>
      </w:pPr>
      <w:r w:rsidRPr="00E51F4B">
        <w:rPr>
          <w:rFonts w:hAnsi="Arial" w:cs="Arial"/>
          <w:sz w:val="20"/>
          <w:lang w:val="fr-CA"/>
        </w:rPr>
        <w:t>Huches</w:t>
      </w:r>
    </w:p>
    <w:p w14:paraId="4BCC0A39" w14:textId="77777777" w:rsidR="001A10BB" w:rsidRPr="00E51F4B" w:rsidRDefault="001A10BB" w:rsidP="00B452B4">
      <w:pPr>
        <w:pStyle w:val="Heading6"/>
        <w:spacing w:before="60" w:after="60"/>
        <w:ind w:left="3441"/>
        <w:contextualSpacing/>
        <w:rPr>
          <w:rFonts w:hAnsi="Arial" w:cs="Arial"/>
          <w:sz w:val="20"/>
          <w:lang w:val="fr-CA"/>
        </w:rPr>
      </w:pPr>
      <w:r w:rsidRPr="00E51F4B">
        <w:rPr>
          <w:rFonts w:hAnsi="Arial" w:cs="Arial"/>
          <w:sz w:val="20"/>
          <w:lang w:val="fr-CA"/>
        </w:rPr>
        <w:t>Classeurs latéraux à deux tiroirs</w:t>
      </w:r>
    </w:p>
    <w:p w14:paraId="6DB10725" w14:textId="77777777" w:rsidR="001A10BB" w:rsidRPr="00E51F4B" w:rsidRDefault="001A10BB" w:rsidP="00B452B4">
      <w:pPr>
        <w:pStyle w:val="Heading4"/>
        <w:tabs>
          <w:tab w:val="clear" w:pos="2705"/>
          <w:tab w:val="num" w:pos="3839"/>
        </w:tabs>
        <w:spacing w:before="60" w:after="60"/>
        <w:ind w:left="2137"/>
        <w:contextualSpacing/>
        <w:rPr>
          <w:rFonts w:hAnsi="Arial" w:cs="Arial"/>
          <w:sz w:val="20"/>
          <w:lang w:val="fr-CA"/>
        </w:rPr>
      </w:pPr>
      <w:r w:rsidRPr="00E51F4B">
        <w:rPr>
          <w:rFonts w:hAnsi="Arial" w:cs="Arial"/>
          <w:sz w:val="20"/>
          <w:lang w:val="fr-CA"/>
        </w:rPr>
        <w:t xml:space="preserve">Catégorie 5 – Articles </w:t>
      </w:r>
      <w:r w:rsidRPr="00E51F4B">
        <w:rPr>
          <w:rFonts w:hAnsi="Arial" w:cs="Arial"/>
          <w:i/>
          <w:sz w:val="20"/>
          <w:lang w:val="fr-CA"/>
        </w:rPr>
        <w:t>accessoires</w:t>
      </w:r>
    </w:p>
    <w:p w14:paraId="3B6BF97F" w14:textId="77777777" w:rsidR="001A10BB" w:rsidRPr="00E51F4B" w:rsidRDefault="001A10BB" w:rsidP="00B452B4">
      <w:pPr>
        <w:pStyle w:val="Heading5"/>
        <w:tabs>
          <w:tab w:val="clear" w:pos="2880"/>
          <w:tab w:val="num" w:pos="2847"/>
        </w:tabs>
        <w:spacing w:before="60" w:after="60"/>
        <w:ind w:left="2847"/>
        <w:contextualSpacing/>
        <w:rPr>
          <w:rFonts w:hAnsi="Arial" w:cs="Arial"/>
          <w:sz w:val="20"/>
          <w:lang w:val="fr-CA"/>
        </w:rPr>
      </w:pPr>
      <w:r w:rsidRPr="00E51F4B">
        <w:rPr>
          <w:rFonts w:hAnsi="Arial" w:cs="Arial"/>
          <w:sz w:val="20"/>
          <w:lang w:val="fr-CA"/>
        </w:rPr>
        <w:t>Support pour clavier et souris</w:t>
      </w:r>
    </w:p>
    <w:p w14:paraId="384F5C12" w14:textId="77777777" w:rsidR="001A10BB" w:rsidRPr="00E51F4B" w:rsidRDefault="001A10BB" w:rsidP="00B452B4">
      <w:pPr>
        <w:pStyle w:val="Heading5"/>
        <w:tabs>
          <w:tab w:val="clear" w:pos="2880"/>
          <w:tab w:val="num" w:pos="2847"/>
        </w:tabs>
        <w:spacing w:before="60" w:after="60"/>
        <w:ind w:left="2847"/>
        <w:contextualSpacing/>
        <w:rPr>
          <w:rFonts w:hAnsi="Arial" w:cs="Arial"/>
          <w:sz w:val="20"/>
          <w:lang w:val="fr-CA"/>
        </w:rPr>
      </w:pPr>
      <w:r w:rsidRPr="00E51F4B">
        <w:rPr>
          <w:rFonts w:hAnsi="Arial" w:cs="Arial"/>
          <w:sz w:val="20"/>
          <w:lang w:val="fr-CA"/>
        </w:rPr>
        <w:t>Support d’ordinateur</w:t>
      </w:r>
    </w:p>
    <w:p w14:paraId="578BFDB2" w14:textId="77777777" w:rsidR="001A10BB" w:rsidRPr="00E51F4B" w:rsidRDefault="001A10BB" w:rsidP="00B452B4">
      <w:pPr>
        <w:pStyle w:val="Heading5"/>
        <w:tabs>
          <w:tab w:val="clear" w:pos="2880"/>
          <w:tab w:val="num" w:pos="2847"/>
        </w:tabs>
        <w:spacing w:before="60" w:after="60"/>
        <w:ind w:left="2847"/>
        <w:contextualSpacing/>
        <w:rPr>
          <w:rFonts w:hAnsi="Arial" w:cs="Arial"/>
          <w:sz w:val="20"/>
          <w:lang w:val="fr-CA"/>
        </w:rPr>
      </w:pPr>
      <w:r w:rsidRPr="00E51F4B">
        <w:rPr>
          <w:rFonts w:hAnsi="Arial" w:cs="Arial"/>
          <w:sz w:val="20"/>
          <w:lang w:val="fr-CA"/>
        </w:rPr>
        <w:t>Bras de moniteur</w:t>
      </w:r>
    </w:p>
    <w:p w14:paraId="309089BB" w14:textId="77777777" w:rsidR="001A10BB" w:rsidRPr="00E51F4B" w:rsidRDefault="001A10BB" w:rsidP="00B452B4">
      <w:pPr>
        <w:pStyle w:val="Heading5"/>
        <w:tabs>
          <w:tab w:val="clear" w:pos="2880"/>
          <w:tab w:val="num" w:pos="2847"/>
        </w:tabs>
        <w:spacing w:before="60" w:after="60"/>
        <w:ind w:left="2847"/>
        <w:contextualSpacing/>
        <w:rPr>
          <w:rFonts w:hAnsi="Arial" w:cs="Arial"/>
          <w:sz w:val="20"/>
          <w:lang w:val="fr-CA"/>
        </w:rPr>
      </w:pPr>
      <w:r w:rsidRPr="00E51F4B">
        <w:rPr>
          <w:rFonts w:hAnsi="Arial" w:cs="Arial"/>
          <w:sz w:val="20"/>
          <w:lang w:val="fr-CA"/>
        </w:rPr>
        <w:t>Appareils d’éclairage de bureau</w:t>
      </w:r>
    </w:p>
    <w:p w14:paraId="34008C46" w14:textId="77777777" w:rsidR="001A10BB" w:rsidRPr="00E51F4B" w:rsidRDefault="001A10BB" w:rsidP="00B452B4">
      <w:pPr>
        <w:pStyle w:val="Heading5"/>
        <w:tabs>
          <w:tab w:val="clear" w:pos="2880"/>
          <w:tab w:val="num" w:pos="2847"/>
        </w:tabs>
        <w:spacing w:before="60" w:after="60"/>
        <w:ind w:left="2847"/>
        <w:contextualSpacing/>
        <w:rPr>
          <w:rFonts w:hAnsi="Arial" w:cs="Arial"/>
          <w:sz w:val="20"/>
          <w:lang w:val="fr-CA"/>
        </w:rPr>
      </w:pPr>
      <w:r w:rsidRPr="00E51F4B">
        <w:rPr>
          <w:rFonts w:hAnsi="Arial" w:cs="Arial"/>
          <w:sz w:val="20"/>
          <w:lang w:val="fr-CA"/>
        </w:rPr>
        <w:t>Modules d’alimentation électrique</w:t>
      </w:r>
    </w:p>
    <w:p w14:paraId="14121BE5"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Module d’alimentation électrique en hauteur</w:t>
      </w:r>
    </w:p>
    <w:p w14:paraId="15C4D817"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Modules d’alimentation électrique montés sur la surface de travail</w:t>
      </w:r>
    </w:p>
    <w:p w14:paraId="3BA2B12A" w14:textId="77777777" w:rsidR="001A10BB" w:rsidRPr="00E51F4B" w:rsidRDefault="001A10BB" w:rsidP="00B452B4">
      <w:pPr>
        <w:pStyle w:val="Heading4"/>
        <w:tabs>
          <w:tab w:val="clear" w:pos="2705"/>
          <w:tab w:val="num" w:pos="3839"/>
        </w:tabs>
        <w:spacing w:before="60" w:after="60"/>
        <w:ind w:left="2137"/>
        <w:contextualSpacing/>
        <w:rPr>
          <w:rFonts w:hAnsi="Arial" w:cs="Arial"/>
          <w:sz w:val="20"/>
          <w:lang w:val="fr-CA"/>
        </w:rPr>
      </w:pPr>
      <w:r w:rsidRPr="00E51F4B">
        <w:rPr>
          <w:rFonts w:hAnsi="Arial" w:cs="Arial"/>
          <w:sz w:val="20"/>
          <w:lang w:val="fr-CA"/>
        </w:rPr>
        <w:t>Catégorie 6 – Mobilier de l’espace de soutien</w:t>
      </w:r>
    </w:p>
    <w:p w14:paraId="6B7364AF" w14:textId="77777777" w:rsidR="001A10BB" w:rsidRPr="00E51F4B" w:rsidRDefault="001A10BB" w:rsidP="00B452B4">
      <w:pPr>
        <w:pStyle w:val="Heading5"/>
        <w:tabs>
          <w:tab w:val="clear" w:pos="2880"/>
          <w:tab w:val="num" w:pos="2847"/>
        </w:tabs>
        <w:spacing w:before="60" w:after="60"/>
        <w:ind w:left="2847"/>
        <w:contextualSpacing/>
        <w:rPr>
          <w:rFonts w:hAnsi="Arial" w:cs="Arial"/>
          <w:sz w:val="20"/>
          <w:lang w:val="fr-CA"/>
        </w:rPr>
      </w:pPr>
      <w:r w:rsidRPr="00E51F4B">
        <w:rPr>
          <w:rFonts w:hAnsi="Arial" w:cs="Arial"/>
          <w:sz w:val="20"/>
          <w:lang w:val="fr-CA"/>
        </w:rPr>
        <w:t xml:space="preserve">Tables et </w:t>
      </w:r>
      <w:r w:rsidRPr="00E51F4B">
        <w:rPr>
          <w:rFonts w:hAnsi="Arial" w:cs="Arial"/>
          <w:i/>
          <w:sz w:val="20"/>
          <w:lang w:val="fr-CA"/>
        </w:rPr>
        <w:t>bahuts</w:t>
      </w:r>
    </w:p>
    <w:p w14:paraId="44EA71E7"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Tables de salle de réunion</w:t>
      </w:r>
    </w:p>
    <w:p w14:paraId="71208D25" w14:textId="77777777" w:rsidR="001A10BB" w:rsidRPr="00E51F4B" w:rsidRDefault="001A10BB" w:rsidP="00B452B4">
      <w:pPr>
        <w:pStyle w:val="Heading7"/>
        <w:spacing w:after="60"/>
        <w:contextualSpacing/>
        <w:rPr>
          <w:rFonts w:hAnsi="Arial" w:cs="Arial"/>
          <w:i/>
          <w:sz w:val="20"/>
          <w:lang w:val="fr-CA"/>
        </w:rPr>
      </w:pPr>
      <w:r w:rsidRPr="00E51F4B">
        <w:rPr>
          <w:rFonts w:hAnsi="Arial" w:cs="Arial"/>
          <w:i/>
          <w:sz w:val="20"/>
          <w:lang w:val="fr-CA"/>
        </w:rPr>
        <w:t>Petites tables de réunion</w:t>
      </w:r>
    </w:p>
    <w:p w14:paraId="08D3C9AB" w14:textId="77777777" w:rsidR="001A10BB" w:rsidRPr="00E51F4B" w:rsidRDefault="001A10BB" w:rsidP="00B452B4">
      <w:pPr>
        <w:pStyle w:val="Heading7"/>
        <w:spacing w:after="60"/>
        <w:contextualSpacing/>
        <w:rPr>
          <w:rFonts w:hAnsi="Arial" w:cs="Arial"/>
          <w:i/>
          <w:sz w:val="20"/>
          <w:lang w:val="fr-CA"/>
        </w:rPr>
      </w:pPr>
      <w:r w:rsidRPr="00E51F4B">
        <w:rPr>
          <w:rFonts w:hAnsi="Arial" w:cs="Arial"/>
          <w:i/>
          <w:sz w:val="20"/>
          <w:lang w:val="fr-CA"/>
        </w:rPr>
        <w:t>Tables de réunion moyennes</w:t>
      </w:r>
    </w:p>
    <w:p w14:paraId="3FEC5719" w14:textId="77777777" w:rsidR="001A10BB" w:rsidRPr="00E51F4B" w:rsidRDefault="001A10BB" w:rsidP="00B452B4">
      <w:pPr>
        <w:pStyle w:val="Heading7"/>
        <w:spacing w:after="60"/>
        <w:contextualSpacing/>
        <w:rPr>
          <w:rFonts w:hAnsi="Arial" w:cs="Arial"/>
          <w:i/>
          <w:sz w:val="20"/>
          <w:lang w:val="fr-CA"/>
        </w:rPr>
      </w:pPr>
      <w:r w:rsidRPr="00E51F4B">
        <w:rPr>
          <w:rFonts w:hAnsi="Arial" w:cs="Arial"/>
          <w:i/>
          <w:sz w:val="20"/>
          <w:lang w:val="fr-CA"/>
        </w:rPr>
        <w:t>Grandes tables de réunion</w:t>
      </w:r>
    </w:p>
    <w:p w14:paraId="68D639D7"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Tables de vidéoconférence</w:t>
      </w:r>
    </w:p>
    <w:p w14:paraId="7D75CC30"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Tables de salle de formation</w:t>
      </w:r>
    </w:p>
    <w:p w14:paraId="2B273A89"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Bahuts</w:t>
      </w:r>
    </w:p>
    <w:p w14:paraId="1AFD5F3B"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 xml:space="preserve">Tables basses  </w:t>
      </w:r>
    </w:p>
    <w:p w14:paraId="053B1C86"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Tables d’appoint</w:t>
      </w:r>
    </w:p>
    <w:p w14:paraId="47C1FC19"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Tables hauteur bar</w:t>
      </w:r>
    </w:p>
    <w:p w14:paraId="77F1267E"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Tables hauteur comptoir</w:t>
      </w:r>
    </w:p>
    <w:p w14:paraId="795EA0B0"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lastRenderedPageBreak/>
        <w:t>Tables de réunion hauteur salon</w:t>
      </w:r>
    </w:p>
    <w:p w14:paraId="3E4775F3"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Tables pour îlot de cuisinette</w:t>
      </w:r>
    </w:p>
    <w:p w14:paraId="5684C86A"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Tables pour ordinateur portable</w:t>
      </w:r>
    </w:p>
    <w:p w14:paraId="3F095BE1"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Tables d’appoint étroites</w:t>
      </w:r>
    </w:p>
    <w:p w14:paraId="6516AA9E"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Tables multimédias</w:t>
      </w:r>
    </w:p>
    <w:p w14:paraId="319C4E1C" w14:textId="77777777" w:rsidR="001A10BB" w:rsidRPr="00E51F4B" w:rsidRDefault="001A10BB" w:rsidP="00B452B4">
      <w:pPr>
        <w:pStyle w:val="Heading7"/>
        <w:spacing w:after="60"/>
        <w:contextualSpacing/>
        <w:rPr>
          <w:rFonts w:hAnsi="Arial" w:cs="Arial"/>
          <w:sz w:val="20"/>
          <w:lang w:val="fr-CA"/>
        </w:rPr>
      </w:pPr>
      <w:r w:rsidRPr="00E51F4B">
        <w:rPr>
          <w:rFonts w:hAnsi="Arial" w:cs="Arial"/>
          <w:sz w:val="20"/>
          <w:lang w:val="fr-CA"/>
        </w:rPr>
        <w:t>Tables multimédias à hauteur fixe</w:t>
      </w:r>
    </w:p>
    <w:p w14:paraId="546D526D" w14:textId="77777777" w:rsidR="001A10BB" w:rsidRPr="00E51F4B" w:rsidRDefault="001A10BB" w:rsidP="00B452B4">
      <w:pPr>
        <w:pStyle w:val="Heading7"/>
        <w:spacing w:after="60"/>
        <w:contextualSpacing/>
        <w:rPr>
          <w:rFonts w:hAnsi="Arial" w:cs="Arial"/>
          <w:sz w:val="20"/>
          <w:lang w:val="fr-CA"/>
        </w:rPr>
      </w:pPr>
      <w:r w:rsidRPr="00E51F4B">
        <w:rPr>
          <w:rFonts w:hAnsi="Arial" w:cs="Arial"/>
          <w:sz w:val="20"/>
          <w:lang w:val="fr-CA"/>
        </w:rPr>
        <w:t>Tables multimédias à hauteur réglable</w:t>
      </w:r>
    </w:p>
    <w:p w14:paraId="00FFF9AA" w14:textId="77777777" w:rsidR="001A10BB" w:rsidRPr="00E51F4B" w:rsidRDefault="001A10BB" w:rsidP="00B452B4">
      <w:pPr>
        <w:pStyle w:val="Heading5"/>
        <w:tabs>
          <w:tab w:val="clear" w:pos="2880"/>
          <w:tab w:val="num" w:pos="2847"/>
        </w:tabs>
        <w:spacing w:before="60" w:after="60"/>
        <w:ind w:left="2847"/>
        <w:contextualSpacing/>
        <w:rPr>
          <w:rFonts w:hAnsi="Arial" w:cs="Arial"/>
          <w:sz w:val="20"/>
          <w:lang w:val="fr-CA"/>
        </w:rPr>
      </w:pPr>
      <w:r w:rsidRPr="00E51F4B">
        <w:rPr>
          <w:rFonts w:hAnsi="Arial" w:cs="Arial"/>
          <w:sz w:val="20"/>
          <w:lang w:val="fr-CA"/>
        </w:rPr>
        <w:t>Sièges</w:t>
      </w:r>
    </w:p>
    <w:p w14:paraId="7719AEF8"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Banquettes</w:t>
      </w:r>
    </w:p>
    <w:p w14:paraId="2F5A537C"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Fauteuils pour aire de repos</w:t>
      </w:r>
    </w:p>
    <w:p w14:paraId="374196F0" w14:textId="77777777" w:rsidR="001A10BB" w:rsidRPr="00E51F4B" w:rsidRDefault="001A10BB" w:rsidP="00B452B4">
      <w:pPr>
        <w:pStyle w:val="Heading7"/>
        <w:spacing w:after="60"/>
        <w:contextualSpacing/>
        <w:rPr>
          <w:rFonts w:hAnsi="Arial" w:cs="Arial"/>
          <w:sz w:val="20"/>
          <w:lang w:val="fr-CA"/>
        </w:rPr>
      </w:pPr>
      <w:r w:rsidRPr="00E51F4B">
        <w:rPr>
          <w:rFonts w:hAnsi="Arial" w:cs="Arial"/>
          <w:sz w:val="20"/>
          <w:lang w:val="fr-CA"/>
        </w:rPr>
        <w:t>Piétement fixe</w:t>
      </w:r>
    </w:p>
    <w:p w14:paraId="6A483553" w14:textId="77777777" w:rsidR="001A10BB" w:rsidRPr="00E51F4B" w:rsidRDefault="001A10BB" w:rsidP="00B452B4">
      <w:pPr>
        <w:pStyle w:val="Heading7"/>
        <w:spacing w:after="60"/>
        <w:contextualSpacing/>
        <w:rPr>
          <w:rFonts w:hAnsi="Arial" w:cs="Arial"/>
          <w:sz w:val="20"/>
          <w:lang w:val="fr-CA"/>
        </w:rPr>
      </w:pPr>
      <w:r w:rsidRPr="00E51F4B">
        <w:rPr>
          <w:rFonts w:hAnsi="Arial" w:cs="Arial"/>
          <w:sz w:val="20"/>
          <w:lang w:val="fr-CA"/>
        </w:rPr>
        <w:t>Piétement rotatif</w:t>
      </w:r>
    </w:p>
    <w:p w14:paraId="6F329D92"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Sofas</w:t>
      </w:r>
    </w:p>
    <w:p w14:paraId="03D3E3E0"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Fauteuils à tablette</w:t>
      </w:r>
    </w:p>
    <w:p w14:paraId="72D9C956"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Poufs rembourrés</w:t>
      </w:r>
    </w:p>
    <w:p w14:paraId="280DD497"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Tabourets rembourrés</w:t>
      </w:r>
    </w:p>
    <w:p w14:paraId="35A17182"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Bancs modulaires et tables d’appoint rectilignes</w:t>
      </w:r>
    </w:p>
    <w:p w14:paraId="0D8C5B1A" w14:textId="77777777" w:rsidR="001A10BB" w:rsidRPr="00E51F4B" w:rsidRDefault="001A10BB" w:rsidP="00B452B4">
      <w:pPr>
        <w:pStyle w:val="Heading7"/>
        <w:spacing w:after="60"/>
        <w:contextualSpacing/>
        <w:rPr>
          <w:rFonts w:hAnsi="Arial" w:cs="Arial"/>
          <w:sz w:val="20"/>
          <w:lang w:val="fr-CA"/>
        </w:rPr>
      </w:pPr>
      <w:r w:rsidRPr="00E51F4B">
        <w:rPr>
          <w:rFonts w:hAnsi="Arial" w:cs="Arial"/>
          <w:sz w:val="20"/>
          <w:lang w:val="fr-CA"/>
        </w:rPr>
        <w:t>Bancs</w:t>
      </w:r>
    </w:p>
    <w:p w14:paraId="5C8FA3E0" w14:textId="77777777" w:rsidR="001A10BB" w:rsidRPr="00E51F4B" w:rsidRDefault="001A10BB" w:rsidP="00B452B4">
      <w:pPr>
        <w:pStyle w:val="Heading7"/>
        <w:spacing w:after="60"/>
        <w:contextualSpacing/>
        <w:rPr>
          <w:rFonts w:hAnsi="Arial" w:cs="Arial"/>
          <w:sz w:val="20"/>
          <w:lang w:val="fr-CA"/>
        </w:rPr>
      </w:pPr>
      <w:r w:rsidRPr="00E51F4B">
        <w:rPr>
          <w:rFonts w:hAnsi="Arial" w:cs="Arial"/>
          <w:sz w:val="20"/>
          <w:lang w:val="fr-CA"/>
        </w:rPr>
        <w:t>Tables d’appoint</w:t>
      </w:r>
    </w:p>
    <w:p w14:paraId="0D8EA165"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Bancs modulaires et tables d’appoint curvilignes</w:t>
      </w:r>
    </w:p>
    <w:p w14:paraId="33D24B13" w14:textId="77777777" w:rsidR="001A10BB" w:rsidRPr="00E51F4B" w:rsidRDefault="001A10BB" w:rsidP="00B452B4">
      <w:pPr>
        <w:pStyle w:val="Heading7"/>
        <w:spacing w:after="60"/>
        <w:contextualSpacing/>
        <w:rPr>
          <w:rFonts w:hAnsi="Arial" w:cs="Arial"/>
          <w:sz w:val="20"/>
          <w:lang w:val="fr-CA"/>
        </w:rPr>
      </w:pPr>
      <w:r w:rsidRPr="00E51F4B">
        <w:rPr>
          <w:rFonts w:hAnsi="Arial" w:cs="Arial"/>
          <w:sz w:val="20"/>
          <w:lang w:val="fr-CA"/>
        </w:rPr>
        <w:t>Bancs</w:t>
      </w:r>
    </w:p>
    <w:p w14:paraId="2596F843" w14:textId="77777777" w:rsidR="001A10BB" w:rsidRPr="00E51F4B" w:rsidRDefault="001A10BB" w:rsidP="00B452B4">
      <w:pPr>
        <w:pStyle w:val="Heading7"/>
        <w:spacing w:after="60"/>
        <w:contextualSpacing/>
        <w:rPr>
          <w:rFonts w:hAnsi="Arial" w:cs="Arial"/>
          <w:sz w:val="20"/>
          <w:lang w:val="fr-CA"/>
        </w:rPr>
      </w:pPr>
      <w:r w:rsidRPr="00E51F4B">
        <w:rPr>
          <w:rFonts w:hAnsi="Arial" w:cs="Arial"/>
          <w:sz w:val="20"/>
          <w:lang w:val="fr-CA"/>
        </w:rPr>
        <w:t>Tables d’appoint</w:t>
      </w:r>
    </w:p>
    <w:p w14:paraId="2BBEEC72"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Tabourets de bar</w:t>
      </w:r>
    </w:p>
    <w:p w14:paraId="56819D8A"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Chaises de cuisinette</w:t>
      </w:r>
    </w:p>
    <w:p w14:paraId="4585A5F4" w14:textId="77777777" w:rsidR="001A10BB" w:rsidRPr="00E51F4B" w:rsidRDefault="001A10BB" w:rsidP="00B452B4">
      <w:pPr>
        <w:pStyle w:val="Heading5"/>
        <w:tabs>
          <w:tab w:val="clear" w:pos="2880"/>
          <w:tab w:val="num" w:pos="2847"/>
        </w:tabs>
        <w:spacing w:before="60" w:after="60"/>
        <w:ind w:left="2847"/>
        <w:contextualSpacing/>
        <w:rPr>
          <w:rFonts w:hAnsi="Arial" w:cs="Arial"/>
          <w:sz w:val="20"/>
          <w:lang w:val="fr-CA"/>
        </w:rPr>
      </w:pPr>
      <w:r w:rsidRPr="00E51F4B">
        <w:rPr>
          <w:rFonts w:hAnsi="Arial" w:cs="Arial"/>
          <w:sz w:val="20"/>
          <w:lang w:val="fr-CA"/>
        </w:rPr>
        <w:t>Écrans d’aires de repos</w:t>
      </w:r>
    </w:p>
    <w:p w14:paraId="333C4DEB"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Écrans mobiles autostables</w:t>
      </w:r>
    </w:p>
    <w:p w14:paraId="2B8606C4"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Tableaux blancs mobiles autostables</w:t>
      </w:r>
    </w:p>
    <w:p w14:paraId="4FBE513D"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Supports pour écrans mobiles autostables</w:t>
      </w:r>
    </w:p>
    <w:p w14:paraId="533F684D" w14:textId="77777777" w:rsidR="001A10BB" w:rsidRPr="00E51F4B" w:rsidRDefault="001A10BB" w:rsidP="00B452B4">
      <w:pPr>
        <w:pStyle w:val="Heading5"/>
        <w:tabs>
          <w:tab w:val="clear" w:pos="2880"/>
          <w:tab w:val="num" w:pos="2847"/>
        </w:tabs>
        <w:spacing w:before="60" w:after="60"/>
        <w:ind w:left="2847"/>
        <w:contextualSpacing/>
        <w:rPr>
          <w:rFonts w:hAnsi="Arial" w:cs="Arial"/>
          <w:sz w:val="20"/>
          <w:lang w:val="fr-CA"/>
        </w:rPr>
      </w:pPr>
      <w:r w:rsidRPr="00E51F4B">
        <w:rPr>
          <w:rFonts w:hAnsi="Arial" w:cs="Arial"/>
          <w:sz w:val="20"/>
          <w:lang w:val="fr-CA"/>
        </w:rPr>
        <w:t>Mobilier destiné aux aires de collaboration ouvertes</w:t>
      </w:r>
    </w:p>
    <w:p w14:paraId="42913554"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Îlots de travail individuel</w:t>
      </w:r>
    </w:p>
    <w:p w14:paraId="57B7ABCF"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Fauteuils d’aire de repos individuels privés</w:t>
      </w:r>
    </w:p>
    <w:p w14:paraId="3C470B4D" w14:textId="77777777" w:rsidR="001A10BB" w:rsidRPr="00E51F4B" w:rsidRDefault="001A10BB" w:rsidP="00B452B4">
      <w:pPr>
        <w:pStyle w:val="Heading6"/>
        <w:spacing w:before="60" w:after="60"/>
        <w:contextualSpacing/>
        <w:rPr>
          <w:rFonts w:hAnsi="Arial" w:cs="Arial"/>
          <w:sz w:val="20"/>
          <w:lang w:val="fr-CA"/>
        </w:rPr>
      </w:pPr>
      <w:r w:rsidRPr="00E51F4B">
        <w:rPr>
          <w:rFonts w:hAnsi="Arial" w:cs="Arial"/>
          <w:sz w:val="20"/>
          <w:lang w:val="fr-CA"/>
        </w:rPr>
        <w:t>Îlots de travail collectif</w:t>
      </w:r>
    </w:p>
    <w:p w14:paraId="0C89606B" w14:textId="77777777" w:rsidR="001A10BB" w:rsidRPr="00E51F4B" w:rsidRDefault="001A10BB" w:rsidP="00B452B4">
      <w:pPr>
        <w:pStyle w:val="Heading2"/>
        <w:rPr>
          <w:rFonts w:hAnsi="Arial" w:cs="Arial"/>
          <w:sz w:val="20"/>
          <w:lang w:val="fr-CA"/>
        </w:rPr>
      </w:pPr>
      <w:r w:rsidRPr="00E51F4B">
        <w:rPr>
          <w:rFonts w:hAnsi="Arial" w:cs="Arial"/>
          <w:sz w:val="20"/>
          <w:lang w:val="fr-CA"/>
        </w:rPr>
        <w:t>NORMES DE RÉFÉRENCE</w:t>
      </w:r>
    </w:p>
    <w:p w14:paraId="0D449B60" w14:textId="77777777" w:rsidR="001A10BB" w:rsidRPr="00E51F4B" w:rsidRDefault="001A10BB" w:rsidP="00B452B4">
      <w:pPr>
        <w:pStyle w:val="Heading3"/>
        <w:rPr>
          <w:rFonts w:hAnsi="Arial" w:cs="Arial"/>
          <w:sz w:val="20"/>
        </w:rPr>
      </w:pPr>
      <w:r w:rsidRPr="00E51F4B">
        <w:rPr>
          <w:rFonts w:hAnsi="Arial" w:cs="Arial"/>
          <w:sz w:val="20"/>
        </w:rPr>
        <w:t>American National Standards Institute (ANSI) / Business and Institutional Furniture Manufactures Association (BIFMA)</w:t>
      </w:r>
    </w:p>
    <w:p w14:paraId="1C0975B0" w14:textId="77777777" w:rsidR="001A10BB" w:rsidRPr="00E51F4B" w:rsidRDefault="001A10BB" w:rsidP="00B452B4">
      <w:pPr>
        <w:pStyle w:val="Heading4"/>
        <w:tabs>
          <w:tab w:val="clear" w:pos="2705"/>
          <w:tab w:val="num" w:pos="3839"/>
        </w:tabs>
        <w:ind w:left="3839"/>
        <w:rPr>
          <w:rFonts w:hAnsi="Arial" w:cs="Arial"/>
          <w:sz w:val="20"/>
          <w:lang w:val="fr-CA"/>
        </w:rPr>
      </w:pPr>
      <w:r w:rsidRPr="00E51F4B">
        <w:rPr>
          <w:rFonts w:hAnsi="Arial" w:cs="Arial"/>
          <w:sz w:val="20"/>
          <w:lang w:val="fr-CA"/>
        </w:rPr>
        <w:t>ANSI/BIFMA X5.3 – Vertical Files</w:t>
      </w:r>
    </w:p>
    <w:p w14:paraId="31F4A32D" w14:textId="77777777" w:rsidR="001A10BB" w:rsidRPr="00E51F4B" w:rsidRDefault="001A10BB" w:rsidP="00B452B4">
      <w:pPr>
        <w:pStyle w:val="Heading4"/>
        <w:tabs>
          <w:tab w:val="clear" w:pos="2705"/>
          <w:tab w:val="num" w:pos="3839"/>
        </w:tabs>
        <w:ind w:left="3839"/>
        <w:rPr>
          <w:rFonts w:hAnsi="Arial" w:cs="Arial"/>
          <w:sz w:val="20"/>
        </w:rPr>
      </w:pPr>
      <w:r w:rsidRPr="00E51F4B">
        <w:rPr>
          <w:rFonts w:hAnsi="Arial" w:cs="Arial"/>
          <w:sz w:val="20"/>
        </w:rPr>
        <w:t>ANSI/BIFMA X5.4 - Lounge and Public Seating</w:t>
      </w:r>
    </w:p>
    <w:p w14:paraId="1124BEB5" w14:textId="77777777" w:rsidR="001A10BB" w:rsidRPr="00E51F4B" w:rsidRDefault="001A10BB" w:rsidP="00B452B4">
      <w:pPr>
        <w:pStyle w:val="Heading4"/>
        <w:tabs>
          <w:tab w:val="clear" w:pos="2705"/>
          <w:tab w:val="num" w:pos="3839"/>
        </w:tabs>
        <w:ind w:left="3839"/>
        <w:rPr>
          <w:rFonts w:hAnsi="Arial" w:cs="Arial"/>
          <w:sz w:val="20"/>
          <w:lang w:val="fr-CA"/>
        </w:rPr>
      </w:pPr>
      <w:r w:rsidRPr="00E51F4B">
        <w:rPr>
          <w:rFonts w:hAnsi="Arial" w:cs="Arial"/>
          <w:sz w:val="20"/>
          <w:lang w:val="fr-CA"/>
        </w:rPr>
        <w:t>ANSI/BIFMA X5.5 – Desk Products</w:t>
      </w:r>
    </w:p>
    <w:p w14:paraId="49B4D290" w14:textId="77777777" w:rsidR="001A10BB" w:rsidRPr="00E51F4B" w:rsidRDefault="001A10BB" w:rsidP="00B452B4">
      <w:pPr>
        <w:pStyle w:val="Heading4"/>
        <w:tabs>
          <w:tab w:val="clear" w:pos="2705"/>
          <w:tab w:val="num" w:pos="3839"/>
        </w:tabs>
        <w:ind w:left="3839"/>
        <w:rPr>
          <w:rFonts w:hAnsi="Arial" w:cs="Arial"/>
          <w:sz w:val="20"/>
          <w:lang w:val="fr-CA"/>
        </w:rPr>
      </w:pPr>
      <w:r w:rsidRPr="00E51F4B">
        <w:rPr>
          <w:rFonts w:hAnsi="Arial" w:cs="Arial"/>
          <w:sz w:val="20"/>
          <w:lang w:val="fr-CA"/>
        </w:rPr>
        <w:t>ANSI/BIFMA X5.6 – Panel Systems</w:t>
      </w:r>
    </w:p>
    <w:p w14:paraId="38FEA99E" w14:textId="77777777" w:rsidR="001A10BB" w:rsidRPr="00E51F4B" w:rsidRDefault="001A10BB" w:rsidP="00B452B4">
      <w:pPr>
        <w:pStyle w:val="Heading6"/>
        <w:rPr>
          <w:sz w:val="20"/>
          <w:lang w:val="fr-CA"/>
        </w:rPr>
      </w:pPr>
      <w:r w:rsidRPr="00E51F4B">
        <w:rPr>
          <w:sz w:val="20"/>
          <w:lang w:val="fr-CA"/>
        </w:rPr>
        <w:t>Seront acceptables pour le r</w:t>
      </w:r>
      <w:r w:rsidRPr="00E51F4B">
        <w:rPr>
          <w:sz w:val="20"/>
          <w:lang w:val="fr-CA"/>
        </w:rPr>
        <w:t>é</w:t>
      </w:r>
      <w:r w:rsidRPr="00E51F4B">
        <w:rPr>
          <w:sz w:val="20"/>
          <w:lang w:val="fr-CA"/>
        </w:rPr>
        <w:t>glage des supports de clavier et des autres dispositifs d</w:t>
      </w:r>
      <w:r w:rsidRPr="00E51F4B">
        <w:rPr>
          <w:sz w:val="20"/>
          <w:lang w:val="fr-CA"/>
        </w:rPr>
        <w:t>’</w:t>
      </w:r>
      <w:r w:rsidRPr="00E51F4B">
        <w:rPr>
          <w:sz w:val="20"/>
          <w:lang w:val="fr-CA"/>
        </w:rPr>
        <w:t>entr</w:t>
      </w:r>
      <w:r w:rsidRPr="00E51F4B">
        <w:rPr>
          <w:sz w:val="20"/>
          <w:lang w:val="fr-CA"/>
        </w:rPr>
        <w:t>é</w:t>
      </w:r>
      <w:r w:rsidRPr="00E51F4B">
        <w:rPr>
          <w:sz w:val="20"/>
          <w:lang w:val="fr-CA"/>
        </w:rPr>
        <w:t>e.</w:t>
      </w:r>
    </w:p>
    <w:p w14:paraId="1CBDDAEE" w14:textId="77777777" w:rsidR="001A10BB" w:rsidRPr="00E51F4B" w:rsidRDefault="001A10BB" w:rsidP="00B452B4">
      <w:pPr>
        <w:pStyle w:val="Heading4"/>
        <w:tabs>
          <w:tab w:val="clear" w:pos="2705"/>
          <w:tab w:val="num" w:pos="3839"/>
        </w:tabs>
        <w:ind w:left="3839"/>
        <w:rPr>
          <w:rFonts w:hAnsi="Arial" w:cs="Arial"/>
          <w:sz w:val="20"/>
          <w:lang w:val="fr-CA"/>
        </w:rPr>
      </w:pPr>
      <w:r w:rsidRPr="00E51F4B">
        <w:rPr>
          <w:rFonts w:hAnsi="Arial" w:cs="Arial"/>
          <w:sz w:val="20"/>
          <w:lang w:val="fr-CA"/>
        </w:rPr>
        <w:t>ANSI/BIFMA X5.9 – Storage Units</w:t>
      </w:r>
    </w:p>
    <w:p w14:paraId="3A84AFB5" w14:textId="77777777" w:rsidR="001A10BB" w:rsidRPr="00E51F4B" w:rsidRDefault="001A10BB" w:rsidP="00B452B4">
      <w:pPr>
        <w:pStyle w:val="Heading4"/>
        <w:tabs>
          <w:tab w:val="clear" w:pos="2705"/>
          <w:tab w:val="num" w:pos="3839"/>
        </w:tabs>
        <w:ind w:left="3839"/>
        <w:rPr>
          <w:rFonts w:hAnsi="Arial" w:cs="Arial"/>
          <w:sz w:val="20"/>
          <w:lang w:val="fr-CA"/>
        </w:rPr>
      </w:pPr>
      <w:r w:rsidRPr="00E51F4B">
        <w:rPr>
          <w:rFonts w:hAnsi="Arial" w:cs="Arial"/>
          <w:sz w:val="20"/>
          <w:lang w:val="fr-CA"/>
        </w:rPr>
        <w:t>ANSI/BIFMA e3-2014 – Furniture Sustainability Standards</w:t>
      </w:r>
    </w:p>
    <w:p w14:paraId="0F558507" w14:textId="77777777" w:rsidR="001A10BB" w:rsidRPr="00E51F4B" w:rsidRDefault="001A10BB" w:rsidP="00B452B4">
      <w:pPr>
        <w:pStyle w:val="Heading3"/>
        <w:rPr>
          <w:rFonts w:hAnsi="Arial" w:cs="Arial"/>
          <w:sz w:val="20"/>
        </w:rPr>
      </w:pPr>
      <w:r w:rsidRPr="00E51F4B">
        <w:rPr>
          <w:rFonts w:hAnsi="Arial" w:cs="Arial"/>
          <w:sz w:val="20"/>
        </w:rPr>
        <w:lastRenderedPageBreak/>
        <w:t>American National Standards Institute (ANSI) / Hardwood Plywood &amp; Veneer Association (HPVA) / National Particleboard Association (NPA):</w:t>
      </w:r>
    </w:p>
    <w:p w14:paraId="5EDD21F3" w14:textId="77777777" w:rsidR="001A10BB" w:rsidRPr="00E51F4B" w:rsidRDefault="001A10BB" w:rsidP="00B452B4">
      <w:pPr>
        <w:pStyle w:val="Heading4"/>
        <w:tabs>
          <w:tab w:val="clear" w:pos="2705"/>
          <w:tab w:val="num" w:pos="3839"/>
        </w:tabs>
        <w:ind w:left="3839"/>
        <w:rPr>
          <w:rFonts w:hAnsi="Arial" w:cs="Arial"/>
          <w:sz w:val="20"/>
        </w:rPr>
      </w:pPr>
      <w:r w:rsidRPr="00E51F4B">
        <w:rPr>
          <w:rFonts w:hAnsi="Arial" w:cs="Arial"/>
          <w:sz w:val="20"/>
        </w:rPr>
        <w:t>ANSI/HPVA HP-1 – American National Standard for Hardwood and Decorative Plywood</w:t>
      </w:r>
    </w:p>
    <w:p w14:paraId="646C6142" w14:textId="77777777" w:rsidR="001A10BB" w:rsidRPr="00E51F4B" w:rsidRDefault="001A10BB" w:rsidP="00B452B4">
      <w:pPr>
        <w:pStyle w:val="Heading4"/>
        <w:tabs>
          <w:tab w:val="clear" w:pos="2705"/>
          <w:tab w:val="num" w:pos="3839"/>
        </w:tabs>
        <w:ind w:left="3839"/>
        <w:rPr>
          <w:rFonts w:hAnsi="Arial" w:cs="Arial"/>
          <w:sz w:val="20"/>
          <w:lang w:val="fr-CA"/>
        </w:rPr>
      </w:pPr>
      <w:r w:rsidRPr="00E51F4B">
        <w:rPr>
          <w:rFonts w:hAnsi="Arial" w:cs="Arial"/>
          <w:sz w:val="20"/>
          <w:lang w:val="fr-CA"/>
        </w:rPr>
        <w:t>ANSI/NPA A208.1 – Particleboard</w:t>
      </w:r>
    </w:p>
    <w:p w14:paraId="2CDC1617" w14:textId="77777777" w:rsidR="001A10BB" w:rsidRPr="00E51F4B" w:rsidRDefault="001A10BB" w:rsidP="00B452B4">
      <w:pPr>
        <w:pStyle w:val="Heading4"/>
        <w:tabs>
          <w:tab w:val="clear" w:pos="2705"/>
          <w:tab w:val="num" w:pos="3839"/>
        </w:tabs>
        <w:ind w:left="3839"/>
        <w:rPr>
          <w:rFonts w:hAnsi="Arial" w:cs="Arial"/>
          <w:sz w:val="20"/>
        </w:rPr>
      </w:pPr>
      <w:r w:rsidRPr="00E51F4B">
        <w:rPr>
          <w:rFonts w:hAnsi="Arial" w:cs="Arial"/>
          <w:sz w:val="20"/>
        </w:rPr>
        <w:t>ANSI/NPA A208.2 – Medium Density Fiberboard (MDF) for Interior Applications.</w:t>
      </w:r>
    </w:p>
    <w:p w14:paraId="12484687" w14:textId="77777777" w:rsidR="001A10BB" w:rsidRPr="00E51F4B" w:rsidRDefault="001A10BB" w:rsidP="00B452B4">
      <w:pPr>
        <w:pStyle w:val="Heading4"/>
        <w:tabs>
          <w:tab w:val="clear" w:pos="2705"/>
          <w:tab w:val="num" w:pos="3839"/>
        </w:tabs>
        <w:ind w:left="3839"/>
        <w:rPr>
          <w:rFonts w:hAnsi="Arial" w:cs="Arial"/>
          <w:sz w:val="20"/>
        </w:rPr>
      </w:pPr>
      <w:r w:rsidRPr="00E51F4B">
        <w:rPr>
          <w:rFonts w:hAnsi="Arial" w:cs="Arial"/>
          <w:sz w:val="20"/>
        </w:rPr>
        <w:t>ANSI Z97.1 – Safety Glazing Materials Used in Buildings - Safety Performance Specifications and Methods of Test (comprend des errata)</w:t>
      </w:r>
    </w:p>
    <w:p w14:paraId="79C6582B" w14:textId="77777777" w:rsidR="001A10BB" w:rsidRPr="00E51F4B" w:rsidRDefault="001A10BB" w:rsidP="00B452B4">
      <w:pPr>
        <w:pStyle w:val="Heading3"/>
        <w:rPr>
          <w:rFonts w:hAnsi="Arial" w:cs="Arial"/>
          <w:sz w:val="20"/>
          <w:lang w:val="fr-CA"/>
        </w:rPr>
      </w:pPr>
      <w:r w:rsidRPr="00E51F4B">
        <w:rPr>
          <w:rFonts w:hAnsi="Arial" w:cs="Arial"/>
          <w:sz w:val="20"/>
          <w:lang w:val="fr-CA"/>
        </w:rPr>
        <w:t>American National Standards Institute (ANSI) / National Electrical Manufacturers Association (NEMA)</w:t>
      </w:r>
    </w:p>
    <w:p w14:paraId="4931737D" w14:textId="77777777" w:rsidR="001A10BB" w:rsidRPr="00E51F4B" w:rsidRDefault="001A10BB" w:rsidP="00B452B4">
      <w:pPr>
        <w:pStyle w:val="Heading4"/>
        <w:tabs>
          <w:tab w:val="clear" w:pos="2705"/>
          <w:tab w:val="num" w:pos="3839"/>
        </w:tabs>
        <w:ind w:left="2137"/>
        <w:rPr>
          <w:rFonts w:hAnsi="Arial" w:cs="Arial"/>
          <w:sz w:val="20"/>
        </w:rPr>
      </w:pPr>
      <w:r w:rsidRPr="00E51F4B">
        <w:rPr>
          <w:rFonts w:hAnsi="Arial" w:cs="Arial"/>
          <w:sz w:val="20"/>
        </w:rPr>
        <w:t>ANSI/NEMA LD 3 – High-Pressure Decorative Laminates (HPDL)</w:t>
      </w:r>
    </w:p>
    <w:p w14:paraId="092864A5" w14:textId="77777777" w:rsidR="001A10BB" w:rsidRPr="00E51F4B" w:rsidRDefault="001A10BB" w:rsidP="00B452B4">
      <w:pPr>
        <w:pStyle w:val="Heading3"/>
        <w:rPr>
          <w:rFonts w:hAnsi="Arial" w:cs="Arial"/>
          <w:sz w:val="20"/>
          <w:lang w:val="fr-CA"/>
        </w:rPr>
      </w:pPr>
      <w:r w:rsidRPr="00E51F4B">
        <w:rPr>
          <w:rFonts w:hAnsi="Arial" w:cs="Arial"/>
          <w:sz w:val="20"/>
          <w:lang w:val="fr-CA"/>
        </w:rPr>
        <w:t>American Association of Textile Chemists and Colorists (AATCC) [Association américaine des chimistes et coloristes du secteur textile]</w:t>
      </w:r>
    </w:p>
    <w:p w14:paraId="6DA9C66F" w14:textId="77777777" w:rsidR="001A10BB" w:rsidRPr="00E51F4B" w:rsidRDefault="001A10BB" w:rsidP="00B452B4">
      <w:pPr>
        <w:pStyle w:val="Heading4"/>
        <w:tabs>
          <w:tab w:val="clear" w:pos="2705"/>
          <w:tab w:val="num" w:pos="3839"/>
        </w:tabs>
        <w:ind w:left="2137"/>
        <w:rPr>
          <w:rFonts w:hAnsi="Arial" w:cs="Arial"/>
          <w:sz w:val="20"/>
        </w:rPr>
      </w:pPr>
      <w:r w:rsidRPr="00E51F4B">
        <w:rPr>
          <w:rFonts w:hAnsi="Arial" w:cs="Arial"/>
          <w:sz w:val="20"/>
        </w:rPr>
        <w:t>AATCC EP001-EP-1 – Grey Scale for Color Change</w:t>
      </w:r>
    </w:p>
    <w:p w14:paraId="252E8EE1" w14:textId="77777777" w:rsidR="001A10BB" w:rsidRPr="00E51F4B" w:rsidRDefault="001A10BB" w:rsidP="00B452B4">
      <w:pPr>
        <w:pStyle w:val="Heading3"/>
        <w:rPr>
          <w:rFonts w:hAnsi="Arial" w:cs="Arial"/>
          <w:sz w:val="20"/>
        </w:rPr>
      </w:pPr>
      <w:r w:rsidRPr="00E51F4B">
        <w:rPr>
          <w:rFonts w:hAnsi="Arial" w:cs="Arial"/>
          <w:sz w:val="20"/>
        </w:rPr>
        <w:t>Association for Contract Textiles (ACT)</w:t>
      </w:r>
    </w:p>
    <w:p w14:paraId="062C1FA4" w14:textId="77777777" w:rsidR="001A10BB" w:rsidRPr="00E51F4B" w:rsidRDefault="001A10BB" w:rsidP="00B452B4">
      <w:pPr>
        <w:pStyle w:val="Heading4"/>
        <w:tabs>
          <w:tab w:val="clear" w:pos="2705"/>
          <w:tab w:val="num" w:pos="3839"/>
        </w:tabs>
        <w:ind w:left="2137"/>
        <w:rPr>
          <w:rFonts w:hAnsi="Arial" w:cs="Arial"/>
          <w:sz w:val="20"/>
        </w:rPr>
      </w:pPr>
      <w:r w:rsidRPr="00E51F4B">
        <w:rPr>
          <w:rFonts w:hAnsi="Arial" w:cs="Arial"/>
          <w:sz w:val="20"/>
        </w:rPr>
        <w:t>ACT Voluntary Performance Guidelines for Upholstery</w:t>
      </w:r>
    </w:p>
    <w:p w14:paraId="65C67825" w14:textId="77777777" w:rsidR="001A10BB" w:rsidRPr="00E51F4B" w:rsidRDefault="001A10BB" w:rsidP="00B452B4">
      <w:pPr>
        <w:pStyle w:val="Heading3"/>
        <w:rPr>
          <w:rFonts w:hAnsi="Arial" w:cs="Arial"/>
          <w:sz w:val="20"/>
        </w:rPr>
      </w:pPr>
      <w:r w:rsidRPr="00E51F4B">
        <w:rPr>
          <w:rFonts w:hAnsi="Arial" w:cs="Arial"/>
          <w:sz w:val="20"/>
        </w:rPr>
        <w:t>ASTM International (anciennement l’American Society for Testing and Materials)</w:t>
      </w:r>
    </w:p>
    <w:p w14:paraId="09FC0BAC" w14:textId="77777777" w:rsidR="001A10BB" w:rsidRPr="00E51F4B" w:rsidRDefault="001A10BB" w:rsidP="00B452B4">
      <w:pPr>
        <w:pStyle w:val="Heading4"/>
        <w:tabs>
          <w:tab w:val="clear" w:pos="2705"/>
          <w:tab w:val="num" w:pos="3839"/>
        </w:tabs>
        <w:ind w:left="2137"/>
        <w:rPr>
          <w:rFonts w:hAnsi="Arial" w:cs="Arial"/>
          <w:sz w:val="20"/>
        </w:rPr>
      </w:pPr>
      <w:r w:rsidRPr="00E51F4B">
        <w:rPr>
          <w:rFonts w:hAnsi="Arial" w:cs="Arial"/>
          <w:sz w:val="20"/>
        </w:rPr>
        <w:t>ASTM C297/C297M – Standard Test Method for Flatwise Tensile Strength of Sandwich Constructions</w:t>
      </w:r>
    </w:p>
    <w:p w14:paraId="25586C00" w14:textId="77777777" w:rsidR="001A10BB" w:rsidRPr="00E51F4B" w:rsidRDefault="001A10BB" w:rsidP="00B452B4">
      <w:pPr>
        <w:pStyle w:val="Heading4"/>
        <w:tabs>
          <w:tab w:val="clear" w:pos="2705"/>
          <w:tab w:val="num" w:pos="3839"/>
        </w:tabs>
        <w:ind w:left="2137"/>
        <w:rPr>
          <w:rFonts w:hAnsi="Arial" w:cs="Arial"/>
          <w:sz w:val="20"/>
        </w:rPr>
      </w:pPr>
      <w:r w:rsidRPr="00E51F4B">
        <w:rPr>
          <w:rFonts w:hAnsi="Arial" w:cs="Arial"/>
          <w:sz w:val="20"/>
        </w:rPr>
        <w:t>ASTM D523 – Standard Test Method for Specular Gloss</w:t>
      </w:r>
    </w:p>
    <w:p w14:paraId="4C33FD69" w14:textId="77777777" w:rsidR="001A10BB" w:rsidRPr="00E51F4B" w:rsidRDefault="001A10BB" w:rsidP="00B452B4">
      <w:pPr>
        <w:pStyle w:val="Heading4"/>
        <w:tabs>
          <w:tab w:val="clear" w:pos="2705"/>
          <w:tab w:val="num" w:pos="3839"/>
        </w:tabs>
        <w:ind w:left="2137"/>
        <w:rPr>
          <w:rFonts w:hAnsi="Arial" w:cs="Arial"/>
          <w:sz w:val="20"/>
        </w:rPr>
      </w:pPr>
      <w:r w:rsidRPr="00E51F4B">
        <w:rPr>
          <w:rFonts w:hAnsi="Arial" w:cs="Arial"/>
          <w:sz w:val="20"/>
        </w:rPr>
        <w:t>ASTM D3359 – Standard Test Methods for Measuring Adhesion by Tape Test</w:t>
      </w:r>
    </w:p>
    <w:p w14:paraId="018D94F1" w14:textId="77777777" w:rsidR="001A10BB" w:rsidRPr="00E51F4B" w:rsidRDefault="001A10BB" w:rsidP="00B452B4">
      <w:pPr>
        <w:pStyle w:val="Heading4"/>
        <w:tabs>
          <w:tab w:val="clear" w:pos="2705"/>
          <w:tab w:val="num" w:pos="3839"/>
        </w:tabs>
        <w:ind w:left="2137"/>
        <w:rPr>
          <w:rFonts w:hAnsi="Arial" w:cs="Arial"/>
          <w:sz w:val="20"/>
        </w:rPr>
      </w:pPr>
      <w:r w:rsidRPr="00E51F4B">
        <w:rPr>
          <w:rFonts w:hAnsi="Arial" w:cs="Arial"/>
          <w:sz w:val="20"/>
        </w:rPr>
        <w:t>ASTM D3363 – Standard Test Method for Film Hardness by Pencil Test</w:t>
      </w:r>
    </w:p>
    <w:p w14:paraId="2F979554" w14:textId="77777777" w:rsidR="001A10BB" w:rsidRPr="00E51F4B" w:rsidRDefault="001A10BB" w:rsidP="00B452B4">
      <w:pPr>
        <w:pStyle w:val="Heading4"/>
        <w:tabs>
          <w:tab w:val="clear" w:pos="2705"/>
          <w:tab w:val="num" w:pos="3839"/>
        </w:tabs>
        <w:ind w:left="2137"/>
        <w:rPr>
          <w:rFonts w:hAnsi="Arial" w:cs="Arial"/>
          <w:sz w:val="20"/>
        </w:rPr>
      </w:pPr>
      <w:r w:rsidRPr="00E51F4B">
        <w:rPr>
          <w:rFonts w:hAnsi="Arial" w:cs="Arial"/>
          <w:sz w:val="20"/>
        </w:rPr>
        <w:t>ASTM D3574 – Standard Test Method for Flexible Cellular Materials – Slab, Bonded, and Molded Urethane Foams</w:t>
      </w:r>
    </w:p>
    <w:p w14:paraId="65487EB2" w14:textId="77777777" w:rsidR="001A10BB" w:rsidRPr="00E51F4B" w:rsidRDefault="001A10BB" w:rsidP="00B452B4">
      <w:pPr>
        <w:pStyle w:val="Heading4"/>
        <w:tabs>
          <w:tab w:val="clear" w:pos="2705"/>
          <w:tab w:val="num" w:pos="3839"/>
        </w:tabs>
        <w:ind w:left="2137"/>
        <w:rPr>
          <w:rFonts w:hAnsi="Arial" w:cs="Arial"/>
          <w:sz w:val="20"/>
        </w:rPr>
      </w:pPr>
      <w:r w:rsidRPr="00E51F4B">
        <w:rPr>
          <w:rFonts w:hAnsi="Arial" w:cs="Arial"/>
          <w:sz w:val="20"/>
        </w:rPr>
        <w:t>ASTM D4060 – Standard Test Method for Abrasion Resistance of Organic Coatings by the Taber Abraser:</w:t>
      </w:r>
    </w:p>
    <w:p w14:paraId="29316D70" w14:textId="77777777" w:rsidR="001A10BB" w:rsidRPr="00E51F4B" w:rsidRDefault="001A10BB" w:rsidP="00B452B4">
      <w:pPr>
        <w:pStyle w:val="Heading3"/>
        <w:keepLines/>
        <w:ind w:left="2160" w:hanging="1440"/>
        <w:rPr>
          <w:rFonts w:hAnsi="Arial" w:cs="Arial"/>
          <w:sz w:val="20"/>
        </w:rPr>
      </w:pPr>
      <w:r w:rsidRPr="00E51F4B">
        <w:rPr>
          <w:rFonts w:hAnsi="Arial" w:cs="Arial"/>
          <w:sz w:val="20"/>
        </w:rPr>
        <w:t>Business and Institutional Furniture Manufactures Association (BIFMA)</w:t>
      </w:r>
    </w:p>
    <w:p w14:paraId="684019BB" w14:textId="77777777" w:rsidR="001A10BB" w:rsidRPr="00E51F4B" w:rsidRDefault="001A10BB" w:rsidP="00B452B4">
      <w:pPr>
        <w:pStyle w:val="Heading4"/>
        <w:keepLines/>
        <w:tabs>
          <w:tab w:val="clear" w:pos="2705"/>
          <w:tab w:val="num" w:pos="3839"/>
        </w:tabs>
        <w:spacing w:before="60"/>
        <w:ind w:left="2137"/>
        <w:rPr>
          <w:rFonts w:hAnsi="Arial" w:cs="Arial"/>
          <w:sz w:val="20"/>
        </w:rPr>
      </w:pPr>
      <w:r w:rsidRPr="00E51F4B">
        <w:rPr>
          <w:rFonts w:hAnsi="Arial" w:cs="Arial"/>
          <w:sz w:val="20"/>
        </w:rPr>
        <w:t>BIFMA G1 – Ergonomics Guideline for Furniture Used in Office Work Spaces Designed for Computer Use</w:t>
      </w:r>
    </w:p>
    <w:p w14:paraId="7E28160A" w14:textId="77777777" w:rsidR="001A10BB" w:rsidRPr="00E51F4B" w:rsidRDefault="001A10BB" w:rsidP="00B452B4">
      <w:pPr>
        <w:pStyle w:val="Heading4"/>
        <w:keepLines/>
        <w:tabs>
          <w:tab w:val="clear" w:pos="2705"/>
          <w:tab w:val="num" w:pos="3839"/>
        </w:tabs>
        <w:spacing w:before="60"/>
        <w:ind w:left="2137"/>
        <w:rPr>
          <w:rFonts w:hAnsi="Arial" w:cs="Arial"/>
          <w:sz w:val="20"/>
        </w:rPr>
      </w:pPr>
      <w:r w:rsidRPr="00E51F4B">
        <w:rPr>
          <w:rFonts w:hAnsi="Arial" w:cs="Arial"/>
          <w:sz w:val="20"/>
        </w:rPr>
        <w:t>BIFMA PD-1 – Mechanical Test Standards – Compiled Definitions</w:t>
      </w:r>
    </w:p>
    <w:p w14:paraId="62E2682E" w14:textId="77777777" w:rsidR="001A10BB" w:rsidRPr="00E51F4B" w:rsidRDefault="001A10BB" w:rsidP="00B452B4">
      <w:pPr>
        <w:pStyle w:val="Heading3"/>
        <w:keepLines/>
        <w:rPr>
          <w:rFonts w:hAnsi="Arial" w:cs="Arial"/>
          <w:sz w:val="20"/>
          <w:lang w:val="fr-CA"/>
        </w:rPr>
      </w:pPr>
      <w:r w:rsidRPr="00E51F4B">
        <w:rPr>
          <w:rFonts w:hAnsi="Arial" w:cs="Arial"/>
          <w:sz w:val="20"/>
          <w:lang w:val="fr-CA"/>
        </w:rPr>
        <w:t>California Department of Consumer Affairs</w:t>
      </w:r>
    </w:p>
    <w:p w14:paraId="22C391F1" w14:textId="77777777" w:rsidR="001A10BB" w:rsidRPr="00E51F4B" w:rsidRDefault="001A10BB" w:rsidP="00B452B4">
      <w:pPr>
        <w:pStyle w:val="Heading4"/>
        <w:keepLines/>
        <w:tabs>
          <w:tab w:val="clear" w:pos="2705"/>
          <w:tab w:val="num" w:pos="3839"/>
        </w:tabs>
        <w:spacing w:before="60"/>
        <w:ind w:left="2137"/>
        <w:rPr>
          <w:rFonts w:hAnsi="Arial" w:cs="Arial"/>
          <w:sz w:val="20"/>
        </w:rPr>
      </w:pPr>
      <w:r w:rsidRPr="00E51F4B">
        <w:rPr>
          <w:rFonts w:hAnsi="Arial" w:cs="Arial"/>
          <w:sz w:val="20"/>
        </w:rPr>
        <w:t>California Technical Bulletin 117 – Flammability Standard Requirements for Upholstered Furniture</w:t>
      </w:r>
    </w:p>
    <w:p w14:paraId="43C28D3D" w14:textId="77777777" w:rsidR="001A10BB" w:rsidRPr="00E51F4B" w:rsidRDefault="001A10BB" w:rsidP="00B452B4">
      <w:pPr>
        <w:pStyle w:val="Heading3"/>
        <w:keepLines/>
        <w:rPr>
          <w:rFonts w:hAnsi="Arial" w:cs="Arial"/>
          <w:sz w:val="20"/>
          <w:lang w:val="fr-CA"/>
        </w:rPr>
      </w:pPr>
      <w:r w:rsidRPr="00E51F4B">
        <w:rPr>
          <w:rFonts w:hAnsi="Arial" w:cs="Arial"/>
          <w:sz w:val="20"/>
          <w:lang w:val="fr-CA"/>
        </w:rPr>
        <w:t>Association canadienne de normalisation (Groupe CSA)</w:t>
      </w:r>
    </w:p>
    <w:p w14:paraId="19B129F7"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CAN/CSA-ISO 9241-5-00 – Exigences ergonomiques pour travail de bureau avec terminaux à écrans de visualisation (TEV)</w:t>
      </w:r>
    </w:p>
    <w:p w14:paraId="3CA3A32D"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lastRenderedPageBreak/>
        <w:t>C22.2 n° 203 – Câble modulaire pour ameublement de bureau</w:t>
      </w:r>
    </w:p>
    <w:p w14:paraId="6CB7C2E5"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C22.2 No. 9.0 – General Requirements for Luminaires (en anglais seulement)</w:t>
      </w:r>
    </w:p>
    <w:p w14:paraId="60BCCB51"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C22.2 No. 12 – Portable Luminaires (en anglais seulement)</w:t>
      </w:r>
    </w:p>
    <w:p w14:paraId="45D0D3A4"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CAN/CSA-C22.2 n° 203 – Câblage modulaire pour ameublement de bureau</w:t>
      </w:r>
    </w:p>
    <w:p w14:paraId="77542606"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L’installation électrique au complet et tous les composants doivent être conformes à la norme CSA C22.2 n° 203-M91 (R2010), Câblage modulaire pour ameublement de bureau.</w:t>
      </w:r>
    </w:p>
    <w:p w14:paraId="7243A026" w14:textId="77777777" w:rsidR="001A10BB" w:rsidRPr="00E51F4B" w:rsidRDefault="001A10BB" w:rsidP="00B452B4">
      <w:pPr>
        <w:pStyle w:val="Heading4"/>
        <w:tabs>
          <w:tab w:val="clear" w:pos="2705"/>
          <w:tab w:val="num" w:pos="3839"/>
        </w:tabs>
        <w:ind w:left="2137"/>
        <w:rPr>
          <w:rFonts w:hAnsi="Arial" w:cs="Arial"/>
          <w:sz w:val="20"/>
        </w:rPr>
      </w:pPr>
      <w:r w:rsidRPr="00E51F4B">
        <w:rPr>
          <w:rFonts w:hAnsi="Arial" w:cs="Arial"/>
          <w:sz w:val="20"/>
        </w:rPr>
        <w:t>CSA C22.2 No 68-9 Motor-Operated Appliances (Household and Commercial) (en anglais seulement)</w:t>
      </w:r>
    </w:p>
    <w:p w14:paraId="2763C845" w14:textId="77777777" w:rsidR="001A10BB" w:rsidRPr="00E51F4B" w:rsidRDefault="001A10BB" w:rsidP="00B452B4">
      <w:pPr>
        <w:pStyle w:val="Heading3"/>
        <w:rPr>
          <w:rFonts w:hAnsi="Arial" w:cs="Arial"/>
          <w:sz w:val="20"/>
          <w:lang w:val="fr-CA"/>
        </w:rPr>
      </w:pPr>
      <w:r w:rsidRPr="00E51F4B">
        <w:rPr>
          <w:rFonts w:hAnsi="Arial" w:cs="Arial"/>
          <w:sz w:val="20"/>
          <w:lang w:val="fr-CA"/>
        </w:rPr>
        <w:t>Office des normes générales du Canada (ONGC ou CGSB)</w:t>
      </w:r>
    </w:p>
    <w:p w14:paraId="3A06B949" w14:textId="77777777" w:rsidR="001A10BB" w:rsidRPr="00E51F4B" w:rsidRDefault="001A10BB" w:rsidP="00B452B4">
      <w:pPr>
        <w:pStyle w:val="Heading4"/>
        <w:tabs>
          <w:tab w:val="clear" w:pos="2705"/>
          <w:tab w:val="num" w:pos="3839"/>
        </w:tabs>
        <w:ind w:left="3839"/>
        <w:rPr>
          <w:rFonts w:hAnsi="Arial" w:cs="Arial"/>
          <w:sz w:val="20"/>
          <w:lang w:val="fr-CA"/>
        </w:rPr>
      </w:pPr>
      <w:r w:rsidRPr="00E51F4B">
        <w:rPr>
          <w:rFonts w:hAnsi="Arial" w:cs="Arial"/>
          <w:sz w:val="20"/>
          <w:lang w:val="fr-CA"/>
        </w:rPr>
        <w:t>CAN/CGSB-44.227, Mobilier et composants autostables de bureau</w:t>
      </w:r>
    </w:p>
    <w:p w14:paraId="2EFF0488" w14:textId="77777777" w:rsidR="001A10BB" w:rsidRPr="00E51F4B" w:rsidRDefault="001A10BB" w:rsidP="00B452B4">
      <w:pPr>
        <w:pStyle w:val="Heading4"/>
        <w:tabs>
          <w:tab w:val="clear" w:pos="2705"/>
          <w:tab w:val="num" w:pos="3839"/>
        </w:tabs>
        <w:ind w:left="3839"/>
        <w:rPr>
          <w:rFonts w:hAnsi="Arial" w:cs="Arial"/>
          <w:sz w:val="20"/>
          <w:lang w:val="fr-CA"/>
        </w:rPr>
      </w:pPr>
      <w:r w:rsidRPr="00E51F4B">
        <w:rPr>
          <w:rFonts w:hAnsi="Arial" w:cs="Arial"/>
          <w:sz w:val="20"/>
          <w:lang w:val="fr-CA"/>
        </w:rPr>
        <w:t>CAN/CGSB-44.229, Systèmes de cloisons interraccordables et composants soutenus</w:t>
      </w:r>
    </w:p>
    <w:p w14:paraId="085D952D" w14:textId="77777777" w:rsidR="001A10BB" w:rsidRPr="00E51F4B" w:rsidRDefault="001A10BB" w:rsidP="00B452B4">
      <w:pPr>
        <w:pStyle w:val="Heading6"/>
        <w:rPr>
          <w:sz w:val="20"/>
          <w:lang w:val="fr-CA"/>
        </w:rPr>
      </w:pPr>
      <w:r w:rsidRPr="00E51F4B">
        <w:rPr>
          <w:sz w:val="20"/>
          <w:lang w:val="fr-CA"/>
        </w:rPr>
        <w:t xml:space="preserve">Les supports </w:t>
      </w:r>
      <w:r w:rsidRPr="00E51F4B">
        <w:rPr>
          <w:sz w:val="20"/>
          <w:lang w:val="fr-CA"/>
        </w:rPr>
        <w:t>à</w:t>
      </w:r>
      <w:r w:rsidRPr="00E51F4B">
        <w:rPr>
          <w:sz w:val="20"/>
          <w:lang w:val="fr-CA"/>
        </w:rPr>
        <w:t xml:space="preserve"> clavier doivent </w:t>
      </w:r>
      <w:r w:rsidRPr="00E51F4B">
        <w:rPr>
          <w:sz w:val="20"/>
          <w:lang w:val="fr-CA"/>
        </w:rPr>
        <w:t>ê</w:t>
      </w:r>
      <w:r w:rsidRPr="00E51F4B">
        <w:rPr>
          <w:sz w:val="20"/>
          <w:lang w:val="fr-CA"/>
        </w:rPr>
        <w:t xml:space="preserve">tre conformes </w:t>
      </w:r>
      <w:r w:rsidRPr="00E51F4B">
        <w:rPr>
          <w:sz w:val="20"/>
          <w:lang w:val="fr-CA"/>
        </w:rPr>
        <w:t>à</w:t>
      </w:r>
      <w:r w:rsidRPr="00E51F4B">
        <w:rPr>
          <w:sz w:val="20"/>
          <w:lang w:val="fr-CA"/>
        </w:rPr>
        <w:t xml:space="preserve"> la norme CAN/CGSB-44.229.</w:t>
      </w:r>
    </w:p>
    <w:p w14:paraId="09308291" w14:textId="77777777" w:rsidR="001A10BB" w:rsidRPr="00E51F4B" w:rsidRDefault="001A10BB" w:rsidP="00B452B4">
      <w:pPr>
        <w:pStyle w:val="Heading3"/>
        <w:rPr>
          <w:rFonts w:hAnsi="Arial" w:cs="Arial"/>
          <w:sz w:val="20"/>
          <w:lang w:val="fr-CA"/>
        </w:rPr>
      </w:pPr>
      <w:r w:rsidRPr="00E51F4B">
        <w:rPr>
          <w:rFonts w:hAnsi="Arial" w:cs="Arial"/>
          <w:sz w:val="20"/>
          <w:lang w:val="fr-CA"/>
        </w:rPr>
        <w:t>Organisation internationale de normalisation (ISO)/Commission électrotechnique internationale (CEI)</w:t>
      </w:r>
    </w:p>
    <w:p w14:paraId="250DB664"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ISO/IEC 17025 – Exigences générales concernant la compétence des laboratoires d’étalonnages et d’essais</w:t>
      </w:r>
    </w:p>
    <w:p w14:paraId="1A1AD945"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ISO 9001 – Systèmes de management de la qualité – Exigences</w:t>
      </w:r>
    </w:p>
    <w:p w14:paraId="130DF5B9" w14:textId="77777777" w:rsidR="001A10BB" w:rsidRPr="00E51F4B" w:rsidRDefault="001A10BB" w:rsidP="00B452B4">
      <w:pPr>
        <w:pStyle w:val="Heading3"/>
        <w:rPr>
          <w:rFonts w:hAnsi="Arial" w:cs="Arial"/>
          <w:sz w:val="20"/>
          <w:lang w:val="fr-CA"/>
        </w:rPr>
      </w:pPr>
      <w:r w:rsidRPr="00E51F4B">
        <w:rPr>
          <w:rFonts w:hAnsi="Arial" w:cs="Arial"/>
          <w:sz w:val="20"/>
          <w:lang w:val="fr-CA"/>
        </w:rPr>
        <w:t>Underwriters Laboratory Inc.</w:t>
      </w:r>
    </w:p>
    <w:p w14:paraId="199882E4" w14:textId="77777777" w:rsidR="001A10BB" w:rsidRPr="00E51F4B" w:rsidRDefault="001A10BB" w:rsidP="00B452B4">
      <w:pPr>
        <w:pStyle w:val="Heading4"/>
        <w:tabs>
          <w:tab w:val="clear" w:pos="2705"/>
          <w:tab w:val="num" w:pos="3839"/>
        </w:tabs>
        <w:ind w:left="2137"/>
        <w:rPr>
          <w:rFonts w:hAnsi="Arial" w:cs="Arial"/>
          <w:sz w:val="20"/>
        </w:rPr>
      </w:pPr>
      <w:r w:rsidRPr="00E51F4B">
        <w:rPr>
          <w:rFonts w:hAnsi="Arial" w:cs="Arial"/>
          <w:sz w:val="20"/>
        </w:rPr>
        <w:t>UL 1286-2011, Section 33 Standards for Office Furnishings</w:t>
      </w:r>
    </w:p>
    <w:p w14:paraId="0AE21FA7" w14:textId="77777777" w:rsidR="001A10BB" w:rsidRPr="00E51F4B" w:rsidRDefault="001A10BB" w:rsidP="00B452B4">
      <w:pPr>
        <w:pStyle w:val="Heading3"/>
        <w:rPr>
          <w:rFonts w:hAnsi="Arial" w:cs="Arial"/>
          <w:sz w:val="20"/>
          <w:lang w:val="fr-CA"/>
        </w:rPr>
      </w:pPr>
      <w:r w:rsidRPr="00E51F4B">
        <w:rPr>
          <w:rFonts w:hAnsi="Arial" w:cs="Arial"/>
          <w:sz w:val="20"/>
          <w:lang w:val="fr-CA"/>
        </w:rPr>
        <w:t>Architectural Woodwork Institute – Association des manufacturiers de menuiserie architecturale du Canada (AWMAC)</w:t>
      </w:r>
    </w:p>
    <w:p w14:paraId="1FE4ED56" w14:textId="77777777" w:rsidR="001A10BB" w:rsidRPr="00E51F4B" w:rsidRDefault="001A10BB" w:rsidP="00B452B4">
      <w:pPr>
        <w:pStyle w:val="Heading2"/>
        <w:rPr>
          <w:rFonts w:hAnsi="Arial" w:cs="Arial"/>
          <w:sz w:val="20"/>
          <w:lang w:val="fr-CA"/>
        </w:rPr>
      </w:pPr>
      <w:r w:rsidRPr="00E51F4B">
        <w:rPr>
          <w:rFonts w:hAnsi="Arial" w:cs="Arial"/>
          <w:sz w:val="20"/>
          <w:lang w:val="fr-CA"/>
        </w:rPr>
        <w:t>DOCUMENTS ET ÉCHANTILLONS À SOUMETTRE</w:t>
      </w:r>
    </w:p>
    <w:p w14:paraId="2C71C167" w14:textId="77777777" w:rsidR="001A10BB" w:rsidRPr="00E51F4B" w:rsidRDefault="001A10BB" w:rsidP="00B452B4">
      <w:pPr>
        <w:pStyle w:val="Heading3"/>
        <w:rPr>
          <w:rFonts w:hAnsi="Arial" w:cs="Arial"/>
          <w:sz w:val="20"/>
          <w:lang w:val="fr-CA"/>
        </w:rPr>
      </w:pPr>
      <w:r w:rsidRPr="00E51F4B">
        <w:rPr>
          <w:rFonts w:hAnsi="Arial" w:cs="Arial"/>
          <w:sz w:val="20"/>
          <w:lang w:val="fr-CA"/>
        </w:rPr>
        <w:t>Les rapports d’essai doivent être fournis sur demande aux fins d’examen et ne doivent pas dater de plus de cinq (5) ans après la date des essais, à l’exception des essais sur les tissus applicables aux Voluntary Performance Guidelines de l’ACT.</w:t>
      </w:r>
    </w:p>
    <w:p w14:paraId="231558FF" w14:textId="77777777" w:rsidR="001A10BB" w:rsidRPr="00E51F4B" w:rsidRDefault="001A10BB" w:rsidP="00B452B4">
      <w:pPr>
        <w:pStyle w:val="Heading4"/>
        <w:tabs>
          <w:tab w:val="clear" w:pos="2705"/>
          <w:tab w:val="num" w:pos="3839"/>
        </w:tabs>
        <w:ind w:left="3839"/>
        <w:rPr>
          <w:rFonts w:hAnsi="Arial" w:cs="Arial"/>
          <w:sz w:val="20"/>
          <w:lang w:val="fr-CA"/>
        </w:rPr>
      </w:pPr>
      <w:r w:rsidRPr="00E51F4B">
        <w:rPr>
          <w:rFonts w:hAnsi="Arial" w:cs="Arial"/>
          <w:sz w:val="20"/>
          <w:lang w:val="fr-CA"/>
        </w:rPr>
        <w:t>Fournir sur demande des exigences détaillées pour les rapports de vérification des composants conformément aux normes CAN/CGSB 44.227 et CAN/CGSB 44.229 aux fins d’examen.</w:t>
      </w:r>
    </w:p>
    <w:p w14:paraId="0503FA8B" w14:textId="77777777" w:rsidR="001A10BB" w:rsidRPr="00E51F4B" w:rsidRDefault="001A10BB" w:rsidP="00B452B4">
      <w:pPr>
        <w:pStyle w:val="Heading3"/>
        <w:rPr>
          <w:rFonts w:hAnsi="Arial" w:cs="Arial"/>
          <w:i/>
          <w:sz w:val="20"/>
          <w:lang w:val="fr-CA"/>
        </w:rPr>
      </w:pPr>
      <w:r w:rsidRPr="00E51F4B">
        <w:rPr>
          <w:rFonts w:hAnsi="Arial" w:cs="Arial"/>
          <w:sz w:val="20"/>
          <w:lang w:val="fr-CA"/>
        </w:rPr>
        <w:t xml:space="preserve">Tous les essais doivent être effectués dans une </w:t>
      </w:r>
      <w:r w:rsidRPr="00E51F4B">
        <w:rPr>
          <w:rFonts w:hAnsi="Arial" w:cs="Arial"/>
          <w:i/>
          <w:sz w:val="20"/>
          <w:lang w:val="fr-CA"/>
        </w:rPr>
        <w:t>installation d’essai acceptable.</w:t>
      </w:r>
    </w:p>
    <w:p w14:paraId="04AF5A0D" w14:textId="77777777" w:rsidR="001A10BB" w:rsidRPr="00E51F4B" w:rsidRDefault="001A10BB" w:rsidP="00B452B4">
      <w:pPr>
        <w:pStyle w:val="Heading3"/>
        <w:rPr>
          <w:rFonts w:hAnsi="Arial" w:cs="Arial"/>
          <w:sz w:val="20"/>
          <w:lang w:val="fr-CA"/>
        </w:rPr>
      </w:pPr>
      <w:r w:rsidRPr="00E51F4B">
        <w:rPr>
          <w:rFonts w:hAnsi="Arial" w:cs="Arial"/>
          <w:sz w:val="20"/>
          <w:lang w:val="fr-CA"/>
        </w:rPr>
        <w:t>Norme(s) d’essai révisée(s) : Il est fait référence aux normes d’essai énumérées dans la présente annexe et selon l’exigence que tous les produits offerts dans l’AMA respectent les normes d’essai en référence. Si des modifications sont apportées aux normes d’essai, les produits doivent satisfaire aux normes d’essai révisées. Seuls les essais qui ont été révisés doivent être effectués et doivent avoir lieu dans les neuf (9) mois à compter de la date de la norme d’essai révisée.</w:t>
      </w:r>
    </w:p>
    <w:p w14:paraId="561E5700" w14:textId="77777777" w:rsidR="001A10BB" w:rsidRPr="00E51F4B" w:rsidRDefault="001A10BB" w:rsidP="00B452B4">
      <w:pPr>
        <w:pStyle w:val="Heading3"/>
        <w:rPr>
          <w:rFonts w:hAnsi="Arial" w:cs="Arial"/>
          <w:sz w:val="20"/>
          <w:lang w:val="fr-CA"/>
        </w:rPr>
      </w:pPr>
      <w:r w:rsidRPr="00E51F4B">
        <w:rPr>
          <w:rFonts w:hAnsi="Arial" w:cs="Arial"/>
          <w:sz w:val="20"/>
          <w:lang w:val="fr-CA"/>
        </w:rPr>
        <w:lastRenderedPageBreak/>
        <w:t xml:space="preserve">Modifications aux produits : Lorsque des modifications physiques sont apportées à des produits déjà mis à l’essai conformément aux normes d’essai susmentionnées, les produits modifiés doivent également être mis à l’essai dans les neuf mois suivant la date des modifications. Les essais et les normes d’essai applicables seront ceux déterminés par une </w:t>
      </w:r>
      <w:r w:rsidRPr="00E51F4B">
        <w:rPr>
          <w:rFonts w:hAnsi="Arial" w:cs="Arial"/>
          <w:i/>
          <w:sz w:val="20"/>
          <w:lang w:val="fr-CA"/>
        </w:rPr>
        <w:t>installation d’essai acceptable.</w:t>
      </w:r>
    </w:p>
    <w:p w14:paraId="64FC7044" w14:textId="77777777" w:rsidR="001A10BB" w:rsidRPr="00E51F4B" w:rsidRDefault="001A10BB" w:rsidP="00B452B4">
      <w:pPr>
        <w:pStyle w:val="Heading3"/>
        <w:rPr>
          <w:rFonts w:hAnsi="Arial" w:cs="Arial"/>
          <w:sz w:val="20"/>
          <w:lang w:val="fr-CA"/>
        </w:rPr>
      </w:pPr>
      <w:r w:rsidRPr="00E51F4B">
        <w:rPr>
          <w:rFonts w:hAnsi="Arial" w:cs="Arial"/>
          <w:sz w:val="20"/>
          <w:lang w:val="fr-CA"/>
        </w:rPr>
        <w:t>Pour tous les rapports d’essai qui ne portent pas précisément sur les produits visés par l’AMA, le fournisseur doit soumettre au gouvernement du Canada une explication de la raison pour laquelle la pire éventualité s’applique aux produits. La définition de la pire éventualité se trouve dans la norme BIFMA PD-1.</w:t>
      </w:r>
    </w:p>
    <w:p w14:paraId="436BD5AB" w14:textId="77777777" w:rsidR="001A10BB" w:rsidRPr="00E51F4B" w:rsidRDefault="001A10BB" w:rsidP="00B452B4">
      <w:pPr>
        <w:pStyle w:val="Heading2"/>
        <w:rPr>
          <w:rFonts w:hAnsi="Arial" w:cs="Arial"/>
          <w:sz w:val="20"/>
          <w:lang w:val="fr-CA"/>
        </w:rPr>
      </w:pPr>
      <w:r w:rsidRPr="00E51F4B">
        <w:rPr>
          <w:rFonts w:hAnsi="Arial" w:cs="Arial"/>
          <w:sz w:val="20"/>
          <w:lang w:val="fr-CA"/>
        </w:rPr>
        <w:t>ORDRE DE PRIORITÉ DES DOCUMENTS</w:t>
      </w:r>
    </w:p>
    <w:p w14:paraId="1AF0C95B" w14:textId="77777777" w:rsidR="001A10BB" w:rsidRPr="00E51F4B" w:rsidRDefault="001A10BB" w:rsidP="00B452B4">
      <w:pPr>
        <w:pStyle w:val="Heading3"/>
        <w:rPr>
          <w:rFonts w:hAnsi="Arial" w:cs="Arial"/>
          <w:sz w:val="20"/>
          <w:lang w:val="fr-CA"/>
        </w:rPr>
      </w:pPr>
      <w:r w:rsidRPr="00E51F4B">
        <w:rPr>
          <w:rFonts w:hAnsi="Arial" w:cs="Arial"/>
          <w:sz w:val="20"/>
          <w:lang w:val="fr-CA"/>
        </w:rPr>
        <w:t>En cas de divergence, l’ordre de priorité des documents suivant s’applique :</w:t>
      </w:r>
    </w:p>
    <w:p w14:paraId="22695F6F"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l’ANNEXE A-1, Exigences détaillées relatives aux produits;</w:t>
      </w:r>
    </w:p>
    <w:p w14:paraId="3F7EE1B7"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les normes ANSI/BIFMA X5.3, ANSI/BIFMA X5.4, ANSI/BIFMA X5.5, ANSI/BIFMA X5.6, ANSI/BIFMA X5.9;</w:t>
      </w:r>
    </w:p>
    <w:p w14:paraId="01A612C2"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la norme CAN/CGSB-44.227;</w:t>
      </w:r>
    </w:p>
    <w:p w14:paraId="5B2A57D2"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la norme CAN/CGSB-44.229.</w:t>
      </w:r>
    </w:p>
    <w:p w14:paraId="0277E7BD" w14:textId="77777777" w:rsidR="001A10BB" w:rsidRPr="00E51F4B" w:rsidRDefault="001A10BB" w:rsidP="00B452B4">
      <w:pPr>
        <w:pStyle w:val="Heading3"/>
        <w:rPr>
          <w:rFonts w:hAnsi="Arial" w:cs="Arial"/>
          <w:sz w:val="20"/>
          <w:lang w:val="fr-CA"/>
        </w:rPr>
      </w:pPr>
      <w:r w:rsidRPr="00E51F4B">
        <w:rPr>
          <w:rFonts w:hAnsi="Arial" w:cs="Arial"/>
          <w:sz w:val="20"/>
          <w:lang w:val="fr-CA"/>
        </w:rPr>
        <w:t>En cas de divergence entre des dimensions présentées avec le système métrique et avec le système anglo-saxon, les dimensions données selon le système anglo-saxon auront préséance.</w:t>
      </w:r>
    </w:p>
    <w:p w14:paraId="4D01F16F" w14:textId="77777777" w:rsidR="001A10BB" w:rsidRPr="00E51F4B" w:rsidRDefault="001A10BB" w:rsidP="00B452B4">
      <w:pPr>
        <w:pStyle w:val="Heading2"/>
        <w:rPr>
          <w:rFonts w:hAnsi="Arial" w:cs="Arial"/>
          <w:sz w:val="20"/>
          <w:lang w:val="fr-CA"/>
        </w:rPr>
      </w:pPr>
      <w:r w:rsidRPr="00E51F4B">
        <w:rPr>
          <w:rFonts w:hAnsi="Arial" w:cs="Arial"/>
          <w:sz w:val="20"/>
          <w:lang w:val="fr-CA"/>
        </w:rPr>
        <w:t>DÉFINITIONS</w:t>
      </w:r>
    </w:p>
    <w:p w14:paraId="5E981CDF" w14:textId="77777777" w:rsidR="001A10BB" w:rsidRPr="00E51F4B" w:rsidRDefault="001A10BB" w:rsidP="00B452B4">
      <w:pPr>
        <w:pStyle w:val="Heading3"/>
        <w:numPr>
          <w:ilvl w:val="0"/>
          <w:numId w:val="0"/>
        </w:numPr>
        <w:ind w:left="990"/>
        <w:rPr>
          <w:rFonts w:hAnsi="Arial" w:cs="Arial"/>
          <w:sz w:val="20"/>
          <w:lang w:val="fr-CA"/>
        </w:rPr>
      </w:pPr>
      <w:r w:rsidRPr="00E51F4B">
        <w:rPr>
          <w:rFonts w:hAnsi="Arial" w:cs="Arial"/>
          <w:sz w:val="20"/>
          <w:lang w:val="fr-CA"/>
        </w:rPr>
        <w:t xml:space="preserve">Les définitions des mots ou des phrases utilisées dans le présent document qui ne sont pas incluses dans la liste des définitions auront la signification qui leur est le plus souvent attribuée dans le contexte de leur utilisation dans le document. Les mots, les termes et les phrases qui figurent en </w:t>
      </w:r>
      <w:r w:rsidRPr="00E51F4B">
        <w:rPr>
          <w:rFonts w:hAnsi="Arial" w:cs="Arial"/>
          <w:i/>
          <w:sz w:val="20"/>
          <w:lang w:val="fr-CA"/>
        </w:rPr>
        <w:t>caractères italiques</w:t>
      </w:r>
      <w:r w:rsidRPr="00E51F4B">
        <w:rPr>
          <w:rFonts w:hAnsi="Arial" w:cs="Arial"/>
          <w:sz w:val="20"/>
          <w:lang w:val="fr-CA"/>
        </w:rPr>
        <w:t xml:space="preserve"> ont les significations suivantes :</w:t>
      </w:r>
    </w:p>
    <w:p w14:paraId="0C9876EC" w14:textId="77777777" w:rsidR="001A10BB" w:rsidRPr="00E51F4B" w:rsidRDefault="001A10BB" w:rsidP="00B452B4">
      <w:pPr>
        <w:pStyle w:val="Heading3"/>
        <w:keepLines/>
        <w:rPr>
          <w:rFonts w:hAnsi="Arial" w:cs="Arial"/>
          <w:sz w:val="20"/>
          <w:lang w:val="fr-CA"/>
        </w:rPr>
      </w:pPr>
      <w:r w:rsidRPr="00E51F4B">
        <w:rPr>
          <w:rFonts w:hAnsi="Arial" w:cs="Arial"/>
          <w:i/>
          <w:sz w:val="20"/>
          <w:lang w:val="fr-CA"/>
        </w:rPr>
        <w:t>± </w:t>
      </w:r>
      <w:r w:rsidRPr="00E51F4B">
        <w:rPr>
          <w:rFonts w:hAnsi="Arial" w:cs="Arial"/>
          <w:sz w:val="20"/>
          <w:lang w:val="fr-CA"/>
        </w:rPr>
        <w:t>: indique la tolérance admissible en plus ou en moins de l’élément.</w:t>
      </w:r>
    </w:p>
    <w:p w14:paraId="50170264" w14:textId="77777777" w:rsidR="001A10BB" w:rsidRPr="00E51F4B" w:rsidRDefault="001A10BB" w:rsidP="00B452B4">
      <w:pPr>
        <w:pStyle w:val="Heading3"/>
        <w:keepLines/>
        <w:rPr>
          <w:rFonts w:hAnsi="Arial" w:cs="Arial"/>
          <w:sz w:val="20"/>
          <w:lang w:val="fr-CA"/>
        </w:rPr>
      </w:pPr>
      <w:r w:rsidRPr="00E51F4B">
        <w:rPr>
          <w:rFonts w:hAnsi="Arial" w:cs="Arial"/>
          <w:noProof/>
          <w:sz w:val="20"/>
          <w:lang w:eastAsia="en-CA"/>
        </w:rPr>
        <w:drawing>
          <wp:anchor distT="0" distB="0" distL="114300" distR="114300" simplePos="0" relativeHeight="251660288" behindDoc="0" locked="0" layoutInCell="1" allowOverlap="1" wp14:anchorId="37024C84" wp14:editId="6E3E31BA">
            <wp:simplePos x="0" y="0"/>
            <wp:positionH relativeFrom="column">
              <wp:posOffset>1066800</wp:posOffset>
            </wp:positionH>
            <wp:positionV relativeFrom="paragraph">
              <wp:posOffset>348615</wp:posOffset>
            </wp:positionV>
            <wp:extent cx="1876425" cy="2419985"/>
            <wp:effectExtent l="0" t="5080" r="4445" b="444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icals Model (1).jpg"/>
                    <pic:cNvPicPr/>
                  </pic:nvPicPr>
                  <pic:blipFill rotWithShape="1">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l="3205" t="26764" r="55270" b="3942"/>
                    <a:stretch/>
                  </pic:blipFill>
                  <pic:spPr bwMode="auto">
                    <a:xfrm rot="5400000">
                      <a:off x="0" y="0"/>
                      <a:ext cx="1876425" cy="2419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51F4B">
        <w:rPr>
          <w:rFonts w:hAnsi="Arial" w:cs="Arial"/>
          <w:i/>
          <w:sz w:val="20"/>
          <w:lang w:val="fr-CA"/>
        </w:rPr>
        <w:t>Surface de travail</w:t>
      </w:r>
      <w:r w:rsidRPr="00E51F4B">
        <w:rPr>
          <w:rFonts w:hAnsi="Arial" w:cs="Arial"/>
          <w:sz w:val="20"/>
          <w:lang w:val="fr-CA"/>
        </w:rPr>
        <w:t xml:space="preserve"> à 120 degrés : aussi appelée la forme d’« os de chien ». Cette surface comporte cinq côtés. Le côté où s’assoit l’utilisateur est concave. Voir l’image ci-après (</w:t>
      </w:r>
      <w:r w:rsidRPr="00E51F4B">
        <w:rPr>
          <w:rFonts w:hAnsi="Arial" w:cs="Arial"/>
          <w:i/>
          <w:sz w:val="20"/>
          <w:lang w:val="fr-CA"/>
        </w:rPr>
        <w:t>length</w:t>
      </w:r>
      <w:r w:rsidRPr="00E51F4B">
        <w:rPr>
          <w:rFonts w:hAnsi="Arial" w:cs="Arial"/>
          <w:sz w:val="20"/>
          <w:lang w:val="fr-CA"/>
        </w:rPr>
        <w:t xml:space="preserve"> = longueur et </w:t>
      </w:r>
      <w:r w:rsidRPr="00E51F4B">
        <w:rPr>
          <w:rFonts w:hAnsi="Arial" w:cs="Arial"/>
          <w:i/>
          <w:sz w:val="20"/>
          <w:lang w:val="fr-CA"/>
        </w:rPr>
        <w:t>depth</w:t>
      </w:r>
      <w:r w:rsidRPr="00E51F4B">
        <w:rPr>
          <w:rFonts w:hAnsi="Arial" w:cs="Arial"/>
          <w:sz w:val="20"/>
          <w:lang w:val="fr-CA"/>
        </w:rPr>
        <w:t xml:space="preserve"> = profondeur) :</w:t>
      </w:r>
    </w:p>
    <w:p w14:paraId="1DC39B2F" w14:textId="77777777" w:rsidR="001A10BB" w:rsidRPr="00E51F4B" w:rsidRDefault="001A10BB" w:rsidP="00B452B4">
      <w:pPr>
        <w:pStyle w:val="Heading3"/>
        <w:keepLines/>
        <w:rPr>
          <w:rFonts w:hAnsi="Arial" w:cs="Arial"/>
          <w:sz w:val="20"/>
          <w:lang w:val="fr-CA"/>
        </w:rPr>
      </w:pPr>
      <w:r w:rsidRPr="00E51F4B">
        <w:rPr>
          <w:rFonts w:hAnsi="Arial" w:cs="Arial"/>
          <w:sz w:val="20"/>
          <w:lang w:val="fr-CA"/>
        </w:rPr>
        <w:t>Installation d’essai acceptable</w:t>
      </w:r>
      <w:r w:rsidRPr="00E51F4B">
        <w:rPr>
          <w:rFonts w:hAnsi="Arial" w:cs="Arial"/>
          <w:i/>
          <w:sz w:val="20"/>
          <w:lang w:val="fr-CA"/>
        </w:rPr>
        <w:t> </w:t>
      </w:r>
      <w:r w:rsidRPr="00E51F4B">
        <w:rPr>
          <w:rFonts w:hAnsi="Arial" w:cs="Arial"/>
          <w:sz w:val="20"/>
          <w:lang w:val="fr-CA"/>
        </w:rPr>
        <w:t>: laboratoire accrédité selon la norme ISO 17025 par un organisme reconnu à l’échelle nationale comme le Conseil canadien des normes (CCN) et l’American Association for Laboratory Accreditation (A2LA) ou qui est inscrit au Programme d’acceptation des laboratoires de l’Office des normes générales du Canada (ONGC) pour la portée applicable des essais demandés.</w:t>
      </w:r>
    </w:p>
    <w:p w14:paraId="74252047" w14:textId="77777777" w:rsidR="001A10BB" w:rsidRPr="00E51F4B" w:rsidRDefault="001A10BB" w:rsidP="00B452B4">
      <w:pPr>
        <w:pStyle w:val="Heading3"/>
        <w:rPr>
          <w:rFonts w:hAnsi="Arial" w:cs="Arial"/>
          <w:sz w:val="20"/>
          <w:lang w:val="fr-CA"/>
        </w:rPr>
      </w:pPr>
      <w:r w:rsidRPr="00E51F4B">
        <w:rPr>
          <w:rFonts w:hAnsi="Arial" w:cs="Arial"/>
          <w:sz w:val="20"/>
          <w:lang w:val="fr-CA"/>
        </w:rPr>
        <w:lastRenderedPageBreak/>
        <w:t>Articles accessoires : produits qui améliorent la principale fonction d’un système. Exemples : support pour ordinateur, support pour clavier et souris, bras de moniteur et appareil d’éclairage.</w:t>
      </w:r>
    </w:p>
    <w:p w14:paraId="4F544B90" w14:textId="77777777" w:rsidR="001A10BB" w:rsidRPr="00E51F4B" w:rsidRDefault="001A10BB" w:rsidP="00B452B4">
      <w:pPr>
        <w:pStyle w:val="Heading3"/>
        <w:keepLines/>
        <w:rPr>
          <w:rFonts w:hAnsi="Arial" w:cs="Arial"/>
          <w:sz w:val="20"/>
          <w:lang w:val="fr-CA"/>
        </w:rPr>
      </w:pPr>
      <w:r w:rsidRPr="00E51F4B">
        <w:rPr>
          <w:rFonts w:hAnsi="Arial" w:cs="Arial"/>
          <w:sz w:val="20"/>
          <w:lang w:val="fr-CA"/>
        </w:rPr>
        <w:t>Articulés</w:t>
      </w:r>
      <w:r w:rsidRPr="00E51F4B">
        <w:rPr>
          <w:rFonts w:hAnsi="Arial" w:cs="Arial"/>
          <w:i/>
          <w:sz w:val="20"/>
          <w:lang w:val="fr-CA"/>
        </w:rPr>
        <w:t> </w:t>
      </w:r>
      <w:r w:rsidRPr="00E51F4B">
        <w:rPr>
          <w:rFonts w:hAnsi="Arial" w:cs="Arial"/>
          <w:sz w:val="20"/>
          <w:lang w:val="fr-CA"/>
        </w:rPr>
        <w:t>: réglables en continu par l’utilisateur dans les plans vertical et horizontal.</w:t>
      </w:r>
    </w:p>
    <w:p w14:paraId="6FE3B23E" w14:textId="77777777" w:rsidR="001A10BB" w:rsidRPr="00E51F4B" w:rsidRDefault="001A10BB" w:rsidP="00B452B4">
      <w:pPr>
        <w:pStyle w:val="Heading3"/>
        <w:keepLines/>
        <w:rPr>
          <w:rFonts w:hAnsi="Arial" w:cs="Arial"/>
          <w:sz w:val="20"/>
          <w:lang w:val="fr-CA"/>
        </w:rPr>
      </w:pPr>
      <w:r w:rsidRPr="00E51F4B">
        <w:rPr>
          <w:rFonts w:hAnsi="Arial" w:cs="Arial"/>
          <w:sz w:val="20"/>
          <w:lang w:val="fr-CA"/>
        </w:rPr>
        <w:t>Types de piétement (mobilier)</w:t>
      </w:r>
    </w:p>
    <w:p w14:paraId="0D39FA0D" w14:textId="77777777" w:rsidR="001A10BB" w:rsidRPr="00E51F4B" w:rsidRDefault="001A10BB" w:rsidP="00B452B4">
      <w:pPr>
        <w:pStyle w:val="Heading4"/>
        <w:keepLines/>
        <w:tabs>
          <w:tab w:val="clear" w:pos="2705"/>
          <w:tab w:val="num" w:pos="3839"/>
        </w:tabs>
        <w:spacing w:before="60"/>
        <w:ind w:left="2137"/>
        <w:rPr>
          <w:rFonts w:hAnsi="Arial" w:cs="Arial"/>
          <w:sz w:val="20"/>
          <w:lang w:val="fr-CA"/>
        </w:rPr>
      </w:pPr>
      <w:r w:rsidRPr="00E51F4B">
        <w:rPr>
          <w:rFonts w:hAnsi="Arial" w:cs="Arial"/>
          <w:sz w:val="20"/>
          <w:lang w:val="fr-CA"/>
        </w:rPr>
        <w:t>Côtés : supports ouverts ou fermés situés d’affleurement, à approximativement 26 mm (1 po) de l’extrémité de la table. Les côtés ne sont pas des piétements en C, à poteaux ou en T.</w:t>
      </w:r>
    </w:p>
    <w:p w14:paraId="043A6C37" w14:textId="77777777" w:rsidR="001A10BB" w:rsidRPr="00E51F4B" w:rsidRDefault="001A10BB" w:rsidP="00B452B4">
      <w:pPr>
        <w:pStyle w:val="Heading4"/>
        <w:keepLines/>
        <w:tabs>
          <w:tab w:val="clear" w:pos="2705"/>
          <w:tab w:val="num" w:pos="3839"/>
        </w:tabs>
        <w:spacing w:before="60"/>
        <w:ind w:left="2137"/>
        <w:rPr>
          <w:rFonts w:hAnsi="Arial" w:cs="Arial"/>
          <w:sz w:val="20"/>
          <w:lang w:val="fr-CA"/>
        </w:rPr>
      </w:pPr>
      <w:r w:rsidRPr="00E51F4B">
        <w:rPr>
          <w:rFonts w:hAnsi="Arial" w:cs="Arial"/>
          <w:sz w:val="20"/>
          <w:lang w:val="fr-CA"/>
        </w:rPr>
        <w:t xml:space="preserve">Piétement rectangulaire: </w:t>
      </w:r>
      <w:r w:rsidRPr="00E51F4B">
        <w:rPr>
          <w:rFonts w:hAnsi="Arial"/>
          <w:sz w:val="20"/>
          <w:lang w:val="fr-CA"/>
        </w:rPr>
        <w:t xml:space="preserve">un </w:t>
      </w:r>
      <w:r w:rsidRPr="00E51F4B">
        <w:rPr>
          <w:rFonts w:hAnsi="Arial"/>
          <w:i/>
          <w:sz w:val="20"/>
          <w:lang w:val="fr-CA"/>
        </w:rPr>
        <w:t>socle</w:t>
      </w:r>
      <w:r w:rsidRPr="00E51F4B">
        <w:rPr>
          <w:rFonts w:hAnsi="Arial" w:cs="Arial"/>
          <w:sz w:val="20"/>
          <w:lang w:val="fr-CA"/>
        </w:rPr>
        <w:t xml:space="preserve"> est composé d’une colonne de support centrale avec un disque ou un piétement à trois points, quatre points ou en x à la surface du plancher.</w:t>
      </w:r>
    </w:p>
    <w:p w14:paraId="505622E4" w14:textId="77777777" w:rsidR="001A10BB" w:rsidRPr="00E51F4B" w:rsidRDefault="001A10BB" w:rsidP="00B452B4">
      <w:pPr>
        <w:pStyle w:val="Heading4"/>
        <w:keepLines/>
        <w:tabs>
          <w:tab w:val="clear" w:pos="2705"/>
          <w:tab w:val="num" w:pos="3839"/>
        </w:tabs>
        <w:spacing w:before="60"/>
        <w:ind w:left="2137"/>
        <w:rPr>
          <w:rFonts w:hAnsi="Arial" w:cs="Arial"/>
          <w:sz w:val="20"/>
          <w:lang w:val="fr-CA"/>
        </w:rPr>
      </w:pPr>
      <w:r w:rsidRPr="00E51F4B">
        <w:rPr>
          <w:rFonts w:hAnsi="Arial" w:cs="Arial"/>
          <w:sz w:val="20"/>
          <w:lang w:val="fr-CA"/>
        </w:rPr>
        <w:t xml:space="preserve">Piétement à panneaux : similaire aux </w:t>
      </w:r>
      <w:r w:rsidRPr="00E51F4B">
        <w:rPr>
          <w:rFonts w:hAnsi="Arial" w:cs="Arial"/>
          <w:i/>
          <w:sz w:val="20"/>
          <w:lang w:val="fr-CA"/>
        </w:rPr>
        <w:t>côtés</w:t>
      </w:r>
      <w:r w:rsidRPr="00E51F4B">
        <w:rPr>
          <w:rFonts w:hAnsi="Arial" w:cs="Arial"/>
          <w:sz w:val="20"/>
          <w:lang w:val="fr-CA"/>
        </w:rPr>
        <w:t xml:space="preserve">, toutefois un </w:t>
      </w:r>
      <w:r w:rsidRPr="00E51F4B">
        <w:rPr>
          <w:rFonts w:hAnsi="Arial" w:cs="Arial"/>
          <w:i/>
          <w:sz w:val="20"/>
          <w:lang w:val="fr-CA"/>
        </w:rPr>
        <w:t>piétement à panneaux</w:t>
      </w:r>
      <w:r w:rsidRPr="00E51F4B">
        <w:rPr>
          <w:rFonts w:hAnsi="Arial" w:cs="Arial"/>
          <w:sz w:val="20"/>
          <w:lang w:val="fr-CA"/>
        </w:rPr>
        <w:t xml:space="preserve"> n’est pas situé d’affleurement avec les extrémités d’un meuble. Un piétement à panneaux peut être en retrait par rapport à l’extrémité, positionné à environ le quart de la longueur hors tout de la table.</w:t>
      </w:r>
    </w:p>
    <w:p w14:paraId="1385656A" w14:textId="77777777" w:rsidR="001A10BB" w:rsidRPr="00E51F4B" w:rsidRDefault="001A10BB" w:rsidP="00B452B4">
      <w:pPr>
        <w:pStyle w:val="Heading4"/>
        <w:tabs>
          <w:tab w:val="clear" w:pos="2705"/>
          <w:tab w:val="num" w:pos="3839"/>
        </w:tabs>
        <w:spacing w:before="60"/>
        <w:ind w:left="2137"/>
        <w:rPr>
          <w:rFonts w:hAnsi="Arial" w:cs="Arial"/>
          <w:sz w:val="20"/>
          <w:lang w:val="fr-CA"/>
        </w:rPr>
      </w:pPr>
      <w:r w:rsidRPr="00E51F4B">
        <w:rPr>
          <w:rFonts w:hAnsi="Arial" w:cs="Arial"/>
          <w:sz w:val="20"/>
          <w:lang w:val="fr-CA"/>
        </w:rPr>
        <w:t>Piétement à colonne : piétement quadrilatéral fermé situé au centre de la table. Un piétement à colonne peut être rectangulaire ou carré et doit pouvoir permettre le passage des câbles d’alimentation et de données à partir d’une prise au sol jusque sur la surface de la table; il doit en outre comporter un panneau amovible pour accéder aux câbles passant à l’intérieur.</w:t>
      </w:r>
    </w:p>
    <w:p w14:paraId="7F904C26"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Les supports de surfaces de travail servent à soutenir une surface de travail sur un meuble de rangement bas comme un caisson ou un bahut. La hauteur de ce support de surface de travail doit être suffisante pour rejoindre la sous-face de la surface de travail à partir du dessus du meuble de rangement.</w:t>
      </w:r>
    </w:p>
    <w:p w14:paraId="5DC65A4B" w14:textId="77777777" w:rsidR="001A10BB" w:rsidRPr="00E51F4B" w:rsidRDefault="001A10BB" w:rsidP="00B452B4">
      <w:pPr>
        <w:pStyle w:val="Heading3"/>
        <w:keepLines/>
        <w:rPr>
          <w:rFonts w:hAnsi="Arial" w:cs="Arial"/>
          <w:sz w:val="20"/>
          <w:lang w:val="fr-CA"/>
        </w:rPr>
      </w:pPr>
      <w:r w:rsidRPr="00E51F4B">
        <w:rPr>
          <w:rFonts w:hAnsi="Arial" w:cs="Arial"/>
          <w:sz w:val="20"/>
          <w:lang w:val="fr-CA"/>
        </w:rPr>
        <w:t>Tissu respirant : tricot, tissu ou tissu à points noués de texture ouverte (c.</w:t>
      </w:r>
      <w:r w:rsidRPr="00E51F4B">
        <w:rPr>
          <w:rFonts w:hAnsi="Arial" w:cs="Arial"/>
          <w:sz w:val="20"/>
          <w:lang w:val="fr-CA"/>
        </w:rPr>
        <w:noBreakHyphen/>
        <w:t>à-d. filet).</w:t>
      </w:r>
    </w:p>
    <w:p w14:paraId="1D82DF44" w14:textId="77777777" w:rsidR="001A10BB" w:rsidRPr="00E51F4B" w:rsidRDefault="001A10BB" w:rsidP="00B452B4">
      <w:pPr>
        <w:pStyle w:val="Heading3"/>
        <w:rPr>
          <w:rFonts w:hAnsi="Arial" w:cs="Arial"/>
          <w:sz w:val="20"/>
          <w:lang w:val="fr-CA"/>
        </w:rPr>
      </w:pPr>
      <w:r w:rsidRPr="00E51F4B">
        <w:rPr>
          <w:rFonts w:hAnsi="Arial" w:cs="Arial"/>
          <w:sz w:val="20"/>
          <w:lang w:val="fr-CA"/>
        </w:rPr>
        <w:t xml:space="preserve">Surface de travail de type comptoir : ensemble de </w:t>
      </w:r>
      <w:r w:rsidRPr="00E51F4B">
        <w:rPr>
          <w:rFonts w:hAnsi="Arial" w:cs="Arial"/>
          <w:i/>
          <w:sz w:val="20"/>
          <w:lang w:val="fr-CA"/>
        </w:rPr>
        <w:t>surfaces de travail</w:t>
      </w:r>
      <w:r w:rsidRPr="00E51F4B">
        <w:rPr>
          <w:rFonts w:hAnsi="Arial" w:cs="Arial"/>
          <w:sz w:val="20"/>
          <w:lang w:val="fr-CA"/>
        </w:rPr>
        <w:t xml:space="preserve"> raccordées en long et en large les unes aux autres.</w:t>
      </w:r>
    </w:p>
    <w:p w14:paraId="40BBFC62" w14:textId="77777777" w:rsidR="001A10BB" w:rsidRPr="00E51F4B" w:rsidRDefault="001A10BB" w:rsidP="00B452B4">
      <w:pPr>
        <w:pStyle w:val="Heading4"/>
        <w:tabs>
          <w:tab w:val="clear" w:pos="2705"/>
          <w:tab w:val="num" w:pos="3839"/>
        </w:tabs>
        <w:spacing w:before="60"/>
        <w:ind w:left="2137"/>
        <w:rPr>
          <w:rFonts w:hAnsi="Arial" w:cs="Arial"/>
          <w:sz w:val="20"/>
          <w:lang w:val="fr-CA"/>
        </w:rPr>
      </w:pPr>
      <w:r w:rsidRPr="00E51F4B">
        <w:rPr>
          <w:rFonts w:hAnsi="Arial" w:cs="Arial"/>
          <w:sz w:val="20"/>
          <w:lang w:val="fr-CA"/>
        </w:rPr>
        <w:t>Lorsqu’il est question d’une surface de travail de type comptoir longue de deux (2) surfaces de travail, le module comportera deux (2) postes de travail côte à côte, chacun faisant face à un (1) poste de travail. Une telle surface de travail doit donc être composée de quatre (4) postes de travail en tout.</w:t>
      </w:r>
    </w:p>
    <w:p w14:paraId="06CE1CCA" w14:textId="77777777" w:rsidR="001A10BB" w:rsidRPr="00E51F4B" w:rsidRDefault="001A10BB" w:rsidP="00B452B4">
      <w:pPr>
        <w:pStyle w:val="Heading4"/>
        <w:tabs>
          <w:tab w:val="clear" w:pos="2705"/>
          <w:tab w:val="num" w:pos="3839"/>
        </w:tabs>
        <w:spacing w:before="60"/>
        <w:ind w:left="2137"/>
        <w:rPr>
          <w:rFonts w:hAnsi="Arial" w:cs="Arial"/>
          <w:sz w:val="20"/>
          <w:lang w:val="fr-CA"/>
        </w:rPr>
      </w:pPr>
      <w:r w:rsidRPr="00E51F4B">
        <w:rPr>
          <w:rFonts w:hAnsi="Arial" w:cs="Arial"/>
          <w:sz w:val="20"/>
          <w:lang w:val="fr-CA"/>
        </w:rPr>
        <w:t>Lorsqu’il est question d’une surface de travail de type comptoir longue de trois (3) surfaces de travail, le module comportera trois (3) postes de travail côte à côte, chacun faisant face à un (1) poste de travail. Une telle surface de travail doit donc être composée de six (6) postes de travail en tout.</w:t>
      </w:r>
    </w:p>
    <w:p w14:paraId="2C33150D" w14:textId="77777777" w:rsidR="001A10BB" w:rsidRPr="00E51F4B" w:rsidRDefault="001A10BB" w:rsidP="00B452B4">
      <w:pPr>
        <w:pStyle w:val="Heading4"/>
        <w:tabs>
          <w:tab w:val="clear" w:pos="2705"/>
          <w:tab w:val="num" w:pos="3839"/>
        </w:tabs>
        <w:spacing w:before="60"/>
        <w:ind w:left="2137"/>
        <w:rPr>
          <w:rFonts w:hAnsi="Arial" w:cs="Arial"/>
          <w:sz w:val="20"/>
          <w:lang w:val="fr-CA"/>
        </w:rPr>
      </w:pPr>
      <w:r w:rsidRPr="00E51F4B">
        <w:rPr>
          <w:rFonts w:hAnsi="Arial" w:cs="Arial"/>
          <w:sz w:val="20"/>
          <w:lang w:val="fr-CA"/>
        </w:rPr>
        <w:t>Lorsqu’il est question d’une surface de travail de type comptoir longue de quatre (4) surfaces de travail, le module comportera quatre (4) postes de travail côte à côte, chacun faisant face à un (1) poste de travail. Une telle surface de travail doit donc être composée de huit (8) postes de travail en tout.</w:t>
      </w:r>
    </w:p>
    <w:p w14:paraId="3EBB58E2" w14:textId="77777777" w:rsidR="001A10BB" w:rsidRPr="00E51F4B" w:rsidRDefault="001A10BB" w:rsidP="00B452B4">
      <w:pPr>
        <w:pStyle w:val="Heading3"/>
        <w:keepLines/>
        <w:rPr>
          <w:rFonts w:hAnsi="Arial" w:cs="Arial"/>
          <w:sz w:val="20"/>
          <w:lang w:val="fr-CA"/>
        </w:rPr>
      </w:pPr>
      <w:r w:rsidRPr="00E51F4B">
        <w:rPr>
          <w:rFonts w:hAnsi="Arial" w:cs="Arial"/>
          <w:sz w:val="20"/>
          <w:lang w:val="fr-CA"/>
        </w:rPr>
        <w:t xml:space="preserve">Menuiserie : Lorsqu’il est question de « menuiserie » dans les présentes spécifications, il s’agit de composants du mobilier composés d’une surface de bois </w:t>
      </w:r>
      <w:r w:rsidRPr="00E51F4B">
        <w:rPr>
          <w:rFonts w:hAnsi="Arial" w:cs="Arial"/>
          <w:i/>
          <w:sz w:val="20"/>
          <w:lang w:val="fr-CA"/>
        </w:rPr>
        <w:t>apparente</w:t>
      </w:r>
      <w:r w:rsidRPr="00E51F4B">
        <w:rPr>
          <w:rFonts w:hAnsi="Arial" w:cs="Arial"/>
          <w:sz w:val="20"/>
          <w:lang w:val="fr-CA"/>
        </w:rPr>
        <w:t>, de placage en bois et de stratifié décoratif ainsi que leurs pièces et composants connexes.</w:t>
      </w:r>
    </w:p>
    <w:p w14:paraId="344DA2AE" w14:textId="77777777" w:rsidR="001A10BB" w:rsidRPr="00E51F4B" w:rsidRDefault="001A10BB" w:rsidP="00B452B4">
      <w:pPr>
        <w:pStyle w:val="Heading3"/>
        <w:keepLines/>
        <w:rPr>
          <w:rFonts w:hAnsi="Arial" w:cs="Arial"/>
          <w:sz w:val="20"/>
          <w:lang w:val="fr-CA"/>
        </w:rPr>
      </w:pPr>
      <w:r w:rsidRPr="00E51F4B">
        <w:rPr>
          <w:rFonts w:hAnsi="Arial" w:cs="Arial"/>
          <w:sz w:val="20"/>
          <w:lang w:val="fr-CA"/>
        </w:rPr>
        <w:t>Zones de collaboration : zones variant en superficie et en quantité selon l’aménagement de l’étage, les activités et l’espace disponible. Ces zones peuvent être utilisées par tous les employés sans ordre de priorité établi. Ces aires de rencontre informelles servent d’endroit pour de courtes réunions de petits groupes ou des consultations individuelles, et permettent de collaborer de façon impromptue.</w:t>
      </w:r>
    </w:p>
    <w:p w14:paraId="2166B91E" w14:textId="77777777" w:rsidR="001A10BB" w:rsidRPr="00E51F4B" w:rsidRDefault="001A10BB" w:rsidP="00B452B4">
      <w:pPr>
        <w:pStyle w:val="Heading3"/>
        <w:keepLines/>
        <w:rPr>
          <w:rFonts w:hAnsi="Arial" w:cs="Arial"/>
          <w:sz w:val="20"/>
          <w:lang w:val="fr-CA"/>
        </w:rPr>
      </w:pPr>
      <w:r w:rsidRPr="00E51F4B">
        <w:rPr>
          <w:rFonts w:hAnsi="Arial" w:cs="Arial"/>
          <w:sz w:val="20"/>
          <w:lang w:val="fr-CA"/>
        </w:rPr>
        <w:t>Surface de travail réglable en hauteur en continu (assis</w:t>
      </w:r>
      <w:r w:rsidRPr="00E51F4B">
        <w:rPr>
          <w:rFonts w:hAnsi="Arial" w:cs="Arial"/>
          <w:sz w:val="20"/>
          <w:lang w:val="fr-CA"/>
        </w:rPr>
        <w:noBreakHyphen/>
        <w:t>debout) : surface réglable en hauteur par l’utilisateur pour permettre à ce dernier de travailler assis ou assis-debout.</w:t>
      </w:r>
    </w:p>
    <w:p w14:paraId="7CD86772" w14:textId="77777777" w:rsidR="001A10BB" w:rsidRPr="00E51F4B" w:rsidRDefault="001A10BB" w:rsidP="00B452B4">
      <w:pPr>
        <w:pStyle w:val="Heading3"/>
        <w:keepNext/>
        <w:keepLines/>
        <w:rPr>
          <w:rFonts w:hAnsi="Arial" w:cs="Arial"/>
          <w:sz w:val="20"/>
          <w:lang w:val="fr-CA"/>
        </w:rPr>
      </w:pPr>
      <w:r w:rsidRPr="00E51F4B">
        <w:rPr>
          <w:rFonts w:hAnsi="Arial" w:cs="Arial"/>
          <w:sz w:val="20"/>
          <w:lang w:val="fr-CA"/>
        </w:rPr>
        <w:lastRenderedPageBreak/>
        <w:t>Diamètre d’empreinte : l’empreinte maximale d’un meuble, mesuré selon les plus grandes mesures de la largeur et de la longueur. Voir l’image ci</w:t>
      </w:r>
      <w:r w:rsidRPr="00E51F4B">
        <w:rPr>
          <w:rFonts w:hAnsi="Arial" w:cs="Arial"/>
          <w:sz w:val="20"/>
          <w:lang w:val="fr-CA"/>
        </w:rPr>
        <w:noBreakHyphen/>
        <w:t>après (footprint = empreinte) :</w:t>
      </w:r>
    </w:p>
    <w:p w14:paraId="15057F6C" w14:textId="77777777" w:rsidR="001A10BB" w:rsidRPr="00E51F4B" w:rsidRDefault="001A10BB" w:rsidP="00B452B4">
      <w:pPr>
        <w:keepNext/>
        <w:keepLines/>
        <w:rPr>
          <w:rFonts w:ascii="Arial" w:hAnsi="Arial" w:cs="Arial"/>
          <w:sz w:val="20"/>
          <w:lang w:val="fr-CA"/>
        </w:rPr>
      </w:pPr>
      <w:r w:rsidRPr="00E51F4B">
        <w:rPr>
          <w:rFonts w:ascii="Arial" w:hAnsi="Arial" w:cs="Arial"/>
          <w:noProof/>
          <w:sz w:val="20"/>
          <w:lang w:eastAsia="en-CA"/>
        </w:rPr>
        <w:drawing>
          <wp:inline distT="0" distB="0" distL="0" distR="0" wp14:anchorId="63069B3D" wp14:editId="0F7E57F1">
            <wp:extent cx="3555000" cy="161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7" cstate="print"/>
                    <a:stretch>
                      <a:fillRect/>
                    </a:stretch>
                  </pic:blipFill>
                  <pic:spPr>
                    <a:xfrm>
                      <a:off x="0" y="0"/>
                      <a:ext cx="3555000" cy="1611000"/>
                    </a:xfrm>
                    <a:prstGeom prst="rect">
                      <a:avLst/>
                    </a:prstGeom>
                  </pic:spPr>
                </pic:pic>
              </a:graphicData>
            </a:graphic>
          </wp:inline>
        </w:drawing>
      </w:r>
    </w:p>
    <w:p w14:paraId="0EF60138" w14:textId="77777777" w:rsidR="001A10BB" w:rsidRPr="00E51F4B" w:rsidRDefault="001A10BB" w:rsidP="00B452B4">
      <w:pPr>
        <w:pStyle w:val="Heading3"/>
        <w:keepLines/>
        <w:rPr>
          <w:rFonts w:hAnsi="Arial" w:cs="Arial"/>
          <w:sz w:val="20"/>
          <w:lang w:val="fr-CA"/>
        </w:rPr>
      </w:pPr>
      <w:r w:rsidRPr="00E51F4B">
        <w:rPr>
          <w:rFonts w:hAnsi="Arial" w:cs="Arial"/>
          <w:sz w:val="20"/>
          <w:lang w:val="fr-CA"/>
        </w:rPr>
        <w:t>Essuyage à sec : aussi appelé « tableau blanc ». Les surfaces à essuyage à sec peuvent être essuyées après les avoir utilisées ou après avoir écrit dessus avec un marqueur à essuyage à sec.</w:t>
      </w:r>
    </w:p>
    <w:p w14:paraId="0E99708D" w14:textId="77777777" w:rsidR="001A10BB" w:rsidRPr="00E51F4B" w:rsidRDefault="001A10BB" w:rsidP="00B452B4">
      <w:pPr>
        <w:pStyle w:val="Heading3"/>
        <w:rPr>
          <w:rFonts w:hAnsi="Arial" w:cs="Arial"/>
          <w:sz w:val="20"/>
          <w:lang w:val="fr-CA"/>
        </w:rPr>
      </w:pPr>
      <w:r w:rsidRPr="00E51F4B">
        <w:rPr>
          <w:rFonts w:hAnsi="Arial" w:cs="Arial"/>
          <w:sz w:val="20"/>
          <w:lang w:val="fr-CA"/>
        </w:rPr>
        <w:t xml:space="preserve">Module d’alimentation et de communication de données sur le devant : module pouvant être installé d’un côté ou de l’autre de la cloison. Ces prises sont installées à des endroits prédéterminés sur la surface du cadre de la cloison. Le module est conçu pour assurer un accès facile aux prises sans utiliser de porte d’accès. Un module d’alimentation et de communication de données comprend au moins une (1) prise double et deux (2) prises de données. </w:t>
      </w:r>
    </w:p>
    <w:p w14:paraId="2F7F9555" w14:textId="77777777" w:rsidR="001A10BB" w:rsidRPr="00E51F4B" w:rsidRDefault="001A10BB" w:rsidP="00B452B4">
      <w:pPr>
        <w:pStyle w:val="Heading3"/>
        <w:rPr>
          <w:rFonts w:hAnsi="Arial" w:cs="Arial"/>
          <w:sz w:val="20"/>
          <w:lang w:val="fr-CA"/>
        </w:rPr>
      </w:pPr>
      <w:r w:rsidRPr="00E51F4B">
        <w:rPr>
          <w:rFonts w:hAnsi="Arial" w:cs="Arial"/>
          <w:sz w:val="20"/>
          <w:lang w:val="fr-CA"/>
        </w:rPr>
        <w:t>Composant suspendu : produit destiné à être entièrement soutenu par un système de cloisons.</w:t>
      </w:r>
    </w:p>
    <w:p w14:paraId="4C90BBFD" w14:textId="77777777" w:rsidR="001A10BB" w:rsidRPr="00E51F4B" w:rsidRDefault="001A10BB" w:rsidP="00B452B4">
      <w:pPr>
        <w:pStyle w:val="Heading3"/>
        <w:rPr>
          <w:rFonts w:hAnsi="Arial" w:cs="Arial"/>
          <w:sz w:val="20"/>
          <w:lang w:val="fr-CA"/>
        </w:rPr>
      </w:pPr>
      <w:r w:rsidRPr="00E51F4B">
        <w:rPr>
          <w:rFonts w:hAnsi="Arial" w:cs="Arial"/>
          <w:sz w:val="20"/>
          <w:lang w:val="fr-CA"/>
        </w:rPr>
        <w:t>Plages de réglage de la hauteur</w:t>
      </w:r>
    </w:p>
    <w:p w14:paraId="6788B824" w14:textId="77777777" w:rsidR="001A10BB" w:rsidRPr="00E51F4B" w:rsidRDefault="001A10BB" w:rsidP="00B452B4">
      <w:pPr>
        <w:pStyle w:val="Heading4"/>
        <w:tabs>
          <w:tab w:val="clear" w:pos="2705"/>
          <w:tab w:val="num" w:pos="3839"/>
        </w:tabs>
        <w:spacing w:before="60"/>
        <w:ind w:left="2137"/>
        <w:rPr>
          <w:rFonts w:hAnsi="Arial" w:cs="Arial"/>
          <w:sz w:val="20"/>
          <w:lang w:val="fr-CA"/>
        </w:rPr>
      </w:pPr>
      <w:r w:rsidRPr="00E51F4B">
        <w:rPr>
          <w:rFonts w:hAnsi="Arial" w:cs="Arial"/>
          <w:sz w:val="20"/>
          <w:lang w:val="fr-CA"/>
        </w:rPr>
        <w:t>Position assise et debout : la hauteur de la surface de travail est réglée en fonction d’une position de travail assise et d’une position de travail debout. La hauteur de la surface de travail doit être réglable pour travailler en position assise et en position debout. La hauteur doit être réglable entre au minimum 584 mm (23 po) -25 mm (-1 po) et 1 237 mm (48,7 po) +50 mm (+2 po), du plancher au dessus de la surface de travail.</w:t>
      </w:r>
    </w:p>
    <w:p w14:paraId="030D381D" w14:textId="77777777" w:rsidR="001A10BB" w:rsidRPr="00E51F4B" w:rsidRDefault="001A10BB" w:rsidP="00B452B4">
      <w:pPr>
        <w:pStyle w:val="Heading3"/>
        <w:rPr>
          <w:rFonts w:hAnsi="Arial" w:cs="Arial"/>
          <w:sz w:val="20"/>
          <w:lang w:val="fr-CA"/>
        </w:rPr>
      </w:pPr>
      <w:r w:rsidRPr="00E51F4B">
        <w:rPr>
          <w:rFonts w:hAnsi="Arial" w:cs="Arial"/>
          <w:sz w:val="20"/>
          <w:lang w:val="fr-CA"/>
        </w:rPr>
        <w:t>Un, deux, trois, quatre ou cinq de hauteur : renvoie au nombre de tiroirs ou de compartiments de rangement fournis dans le même meuble.</w:t>
      </w:r>
    </w:p>
    <w:p w14:paraId="2D2E6DC1" w14:textId="77777777" w:rsidR="001A10BB" w:rsidRPr="00E51F4B" w:rsidRDefault="001A10BB" w:rsidP="00B452B4">
      <w:pPr>
        <w:pStyle w:val="Heading3"/>
        <w:rPr>
          <w:rFonts w:hAnsi="Arial" w:cs="Arial"/>
          <w:sz w:val="20"/>
          <w:lang w:val="fr-CA"/>
        </w:rPr>
      </w:pPr>
      <w:r w:rsidRPr="00E51F4B">
        <w:rPr>
          <w:rFonts w:hAnsi="Arial" w:cs="Arial"/>
          <w:sz w:val="20"/>
          <w:lang w:val="fr-CA"/>
        </w:rPr>
        <w:t>Huche : la huche est fixée sur le dessus d’un bahut, sur une surface de travail ou sert de rangement et offre de l’</w:t>
      </w:r>
      <w:r w:rsidRPr="00E51F4B">
        <w:rPr>
          <w:rFonts w:hAnsi="Arial" w:cs="Arial"/>
          <w:i/>
          <w:sz w:val="20"/>
          <w:lang w:val="fr-CA"/>
        </w:rPr>
        <w:t>intimité en position assise</w:t>
      </w:r>
      <w:r w:rsidRPr="00E51F4B">
        <w:rPr>
          <w:rFonts w:hAnsi="Arial" w:cs="Arial"/>
          <w:sz w:val="20"/>
          <w:lang w:val="fr-CA"/>
        </w:rPr>
        <w:t xml:space="preserve"> à l’utilisateur. </w:t>
      </w:r>
    </w:p>
    <w:p w14:paraId="693547F3" w14:textId="77777777" w:rsidR="001A10BB" w:rsidRPr="00E51F4B" w:rsidRDefault="001A10BB" w:rsidP="00B452B4">
      <w:pPr>
        <w:pStyle w:val="Heading3"/>
        <w:keepLines/>
        <w:rPr>
          <w:rFonts w:hAnsi="Arial" w:cs="Arial"/>
          <w:sz w:val="20"/>
          <w:lang w:val="fr-CA"/>
        </w:rPr>
      </w:pPr>
      <w:r w:rsidRPr="00E51F4B">
        <w:rPr>
          <w:rFonts w:hAnsi="Arial" w:cs="Arial"/>
          <w:sz w:val="20"/>
          <w:lang w:val="fr-CA"/>
        </w:rPr>
        <w:t>Profondeur du siège : elle est mesurée à partir du devant du siège jusqu’à la face avant du coussin arrière et ne comprend pas l’épaisseur de ce dernier.</w:t>
      </w:r>
    </w:p>
    <w:p w14:paraId="3C162705" w14:textId="77777777" w:rsidR="001A10BB" w:rsidRPr="00E51F4B" w:rsidRDefault="001A10BB" w:rsidP="00B452B4">
      <w:pPr>
        <w:pStyle w:val="Heading3"/>
        <w:keepLines/>
        <w:rPr>
          <w:rFonts w:hAnsi="Arial" w:cs="Arial"/>
          <w:sz w:val="20"/>
          <w:lang w:val="fr-CA"/>
        </w:rPr>
      </w:pPr>
      <w:r w:rsidRPr="00E51F4B">
        <w:rPr>
          <w:rFonts w:hAnsi="Arial" w:cs="Arial"/>
          <w:sz w:val="20"/>
          <w:lang w:val="fr-CA"/>
        </w:rPr>
        <w:t>Cuisinettes : locaux conçus pour différentes activités qui peuvent aussi être utilisés comme salles de réunion informelle, aires de travail ou locaux de ressources ainsi que pour servir le café et les repas et comme centres de recyclage.</w:t>
      </w:r>
    </w:p>
    <w:p w14:paraId="38E3BA51" w14:textId="77777777" w:rsidR="001A10BB" w:rsidRPr="00E51F4B" w:rsidRDefault="001A10BB" w:rsidP="00B452B4">
      <w:pPr>
        <w:pStyle w:val="Heading3"/>
        <w:rPr>
          <w:rFonts w:hAnsi="Arial" w:cs="Arial"/>
          <w:sz w:val="20"/>
          <w:lang w:val="fr-CA"/>
        </w:rPr>
      </w:pPr>
      <w:r w:rsidRPr="00E51F4B">
        <w:rPr>
          <w:rFonts w:hAnsi="Arial" w:cs="Arial"/>
          <w:sz w:val="20"/>
          <w:lang w:val="fr-CA"/>
        </w:rPr>
        <w:t>Bahut : élément de rangement autostable pouvant servir de support aux surfaces de travail et aux huches. Un bahut doit être modifiable pour recevoir un module d’alimentation en électricité.</w:t>
      </w:r>
    </w:p>
    <w:p w14:paraId="136F848E" w14:textId="77777777" w:rsidR="001A10BB" w:rsidRPr="00E51F4B" w:rsidRDefault="001A10BB" w:rsidP="00B452B4">
      <w:pPr>
        <w:pStyle w:val="Heading3"/>
        <w:keepLines/>
        <w:rPr>
          <w:rFonts w:hAnsi="Arial" w:cs="Arial"/>
          <w:sz w:val="20"/>
          <w:lang w:val="fr-CA"/>
        </w:rPr>
      </w:pPr>
      <w:r w:rsidRPr="00E51F4B">
        <w:rPr>
          <w:rFonts w:hAnsi="Arial" w:cs="Arial"/>
          <w:sz w:val="20"/>
          <w:lang w:val="fr-CA"/>
        </w:rPr>
        <w:t>Tables de réunion</w:t>
      </w:r>
    </w:p>
    <w:p w14:paraId="383CE7DF" w14:textId="77777777" w:rsidR="001A10BB" w:rsidRPr="00E51F4B" w:rsidRDefault="001A10BB" w:rsidP="00B452B4">
      <w:pPr>
        <w:pStyle w:val="Heading4"/>
        <w:keepLines/>
        <w:tabs>
          <w:tab w:val="clear" w:pos="2705"/>
          <w:tab w:val="num" w:pos="3839"/>
        </w:tabs>
        <w:spacing w:before="60"/>
        <w:ind w:left="2137"/>
        <w:rPr>
          <w:rFonts w:hAnsi="Arial" w:cs="Arial"/>
          <w:sz w:val="20"/>
          <w:lang w:val="fr-CA"/>
        </w:rPr>
      </w:pPr>
      <w:r w:rsidRPr="00E51F4B">
        <w:rPr>
          <w:rFonts w:hAnsi="Arial" w:cs="Arial"/>
          <w:sz w:val="20"/>
          <w:lang w:val="fr-CA"/>
        </w:rPr>
        <w:t>Grande table – table ayant une capacité de 13 places assises ou plus.</w:t>
      </w:r>
    </w:p>
    <w:p w14:paraId="139816E7" w14:textId="77777777" w:rsidR="001A10BB" w:rsidRPr="00E51F4B" w:rsidRDefault="001A10BB" w:rsidP="00B452B4">
      <w:pPr>
        <w:pStyle w:val="Heading4"/>
        <w:keepLines/>
        <w:tabs>
          <w:tab w:val="clear" w:pos="2705"/>
          <w:tab w:val="num" w:pos="3839"/>
        </w:tabs>
        <w:spacing w:before="60"/>
        <w:ind w:left="2137"/>
        <w:rPr>
          <w:rFonts w:hAnsi="Arial" w:cs="Arial"/>
          <w:sz w:val="20"/>
          <w:lang w:val="fr-CA"/>
        </w:rPr>
      </w:pPr>
      <w:r w:rsidRPr="00E51F4B">
        <w:rPr>
          <w:rFonts w:hAnsi="Arial" w:cs="Arial"/>
          <w:sz w:val="20"/>
          <w:lang w:val="fr-CA"/>
        </w:rPr>
        <w:t>Table moyenne – table ayant une capacité de sept à 12 places assises.</w:t>
      </w:r>
    </w:p>
    <w:p w14:paraId="4CB35AEF" w14:textId="77777777" w:rsidR="001A10BB" w:rsidRPr="00E51F4B" w:rsidRDefault="001A10BB" w:rsidP="00B452B4">
      <w:pPr>
        <w:pStyle w:val="Heading4"/>
        <w:keepLines/>
        <w:tabs>
          <w:tab w:val="clear" w:pos="2705"/>
          <w:tab w:val="num" w:pos="3839"/>
        </w:tabs>
        <w:spacing w:before="60"/>
        <w:ind w:left="2137"/>
        <w:rPr>
          <w:rFonts w:hAnsi="Arial" w:cs="Arial"/>
          <w:sz w:val="20"/>
          <w:lang w:val="fr-CA"/>
        </w:rPr>
      </w:pPr>
      <w:r w:rsidRPr="00E51F4B">
        <w:rPr>
          <w:rFonts w:hAnsi="Arial" w:cs="Arial"/>
          <w:sz w:val="20"/>
          <w:lang w:val="fr-CA"/>
        </w:rPr>
        <w:lastRenderedPageBreak/>
        <w:t>Les grandes tables et les tables moyennes doivent être composées de plus d’une section afin de s’assurer qu’on puisse les déplacer par les ascenseurs et les baies de porte.</w:t>
      </w:r>
    </w:p>
    <w:p w14:paraId="17B45373" w14:textId="77777777" w:rsidR="001A10BB" w:rsidRPr="00E51F4B" w:rsidRDefault="001A10BB" w:rsidP="00B452B4">
      <w:pPr>
        <w:pStyle w:val="Heading4"/>
        <w:keepLines/>
        <w:tabs>
          <w:tab w:val="clear" w:pos="2705"/>
          <w:tab w:val="num" w:pos="3839"/>
        </w:tabs>
        <w:spacing w:before="60"/>
        <w:ind w:left="2137"/>
        <w:rPr>
          <w:rFonts w:hAnsi="Arial" w:cs="Arial"/>
          <w:sz w:val="20"/>
          <w:lang w:val="fr-CA"/>
        </w:rPr>
      </w:pPr>
      <w:r w:rsidRPr="00E51F4B">
        <w:rPr>
          <w:rFonts w:hAnsi="Arial" w:cs="Arial"/>
          <w:sz w:val="20"/>
          <w:lang w:val="fr-CA"/>
        </w:rPr>
        <w:t>Petite table – table ayant une capacité de six places assises.</w:t>
      </w:r>
    </w:p>
    <w:p w14:paraId="7BF22755" w14:textId="77777777" w:rsidR="001A10BB" w:rsidRPr="00E51F4B" w:rsidRDefault="001A10BB" w:rsidP="00B452B4">
      <w:pPr>
        <w:pStyle w:val="Heading3"/>
        <w:rPr>
          <w:rFonts w:hAnsi="Arial" w:cs="Arial"/>
          <w:sz w:val="20"/>
          <w:lang w:val="fr-CA"/>
        </w:rPr>
      </w:pPr>
      <w:r w:rsidRPr="00E51F4B">
        <w:rPr>
          <w:rFonts w:hAnsi="Arial" w:cs="Arial"/>
          <w:sz w:val="20"/>
          <w:lang w:val="fr-CA"/>
        </w:rPr>
        <w:t>Modulaire : collection de meubles connexes, dont certains sont des multiples dimensionnels des autres, disposés de diverses façons horizontalement et verticalement.</w:t>
      </w:r>
    </w:p>
    <w:p w14:paraId="13DBEFCD" w14:textId="77777777" w:rsidR="001A10BB" w:rsidRPr="00E51F4B" w:rsidRDefault="001A10BB" w:rsidP="00B452B4">
      <w:pPr>
        <w:pStyle w:val="Heading3"/>
        <w:rPr>
          <w:rFonts w:hAnsi="Arial" w:cs="Arial"/>
          <w:sz w:val="20"/>
          <w:lang w:val="fr-CA"/>
        </w:rPr>
      </w:pPr>
      <w:r w:rsidRPr="00E51F4B">
        <w:rPr>
          <w:rFonts w:hAnsi="Arial" w:cs="Arial"/>
          <w:sz w:val="20"/>
          <w:lang w:val="fr-CA"/>
        </w:rPr>
        <w:t xml:space="preserve">Caisson mobile : </w:t>
      </w:r>
      <w:r w:rsidRPr="00E51F4B">
        <w:rPr>
          <w:rFonts w:hAnsi="Arial" w:cs="Arial"/>
          <w:sz w:val="20"/>
          <w:lang w:val="fr-CA" w:eastAsia="en-CA"/>
        </w:rPr>
        <w:t xml:space="preserve">Caisson sur au moins quatre (4) roulettes; toutes les roulettes du caisson doivent </w:t>
      </w:r>
      <w:r w:rsidRPr="00E51F4B">
        <w:rPr>
          <w:rFonts w:hAnsi="Arial" w:cs="Arial" w:hint="eastAsia"/>
          <w:sz w:val="20"/>
          <w:lang w:val="fr-CA" w:eastAsia="en-CA"/>
        </w:rPr>
        <w:t>ê</w:t>
      </w:r>
      <w:r w:rsidRPr="00E51F4B">
        <w:rPr>
          <w:rFonts w:hAnsi="Arial" w:cs="Arial"/>
          <w:sz w:val="20"/>
          <w:lang w:val="fr-CA" w:eastAsia="en-CA"/>
        </w:rPr>
        <w:t xml:space="preserve">tre pivotantes pour permettre </w:t>
      </w:r>
      <w:r w:rsidRPr="00E51F4B">
        <w:rPr>
          <w:rFonts w:hAnsi="Arial" w:cs="Arial" w:hint="eastAsia"/>
          <w:sz w:val="20"/>
          <w:lang w:val="fr-CA" w:eastAsia="en-CA"/>
        </w:rPr>
        <w:t>à</w:t>
      </w:r>
      <w:r w:rsidRPr="00E51F4B">
        <w:rPr>
          <w:rFonts w:hAnsi="Arial" w:cs="Arial"/>
          <w:sz w:val="20"/>
          <w:lang w:val="fr-CA" w:eastAsia="en-CA"/>
        </w:rPr>
        <w:t xml:space="preserve"> son utilisateur de le d</w:t>
      </w:r>
      <w:r w:rsidRPr="00E51F4B">
        <w:rPr>
          <w:rFonts w:hAnsi="Arial" w:cs="Arial" w:hint="eastAsia"/>
          <w:sz w:val="20"/>
          <w:lang w:val="fr-CA" w:eastAsia="en-CA"/>
        </w:rPr>
        <w:t>é</w:t>
      </w:r>
      <w:r w:rsidRPr="00E51F4B">
        <w:rPr>
          <w:rFonts w:hAnsi="Arial" w:cs="Arial"/>
          <w:sz w:val="20"/>
          <w:lang w:val="fr-CA" w:eastAsia="en-CA"/>
        </w:rPr>
        <w:t>placer facilement. Au moins deux (2) des roulettes doivent pouvoir se verrouiller</w:t>
      </w:r>
      <w:r w:rsidRPr="00E51F4B">
        <w:rPr>
          <w:rFonts w:hAnsi="Arial" w:cs="Arial"/>
          <w:color w:val="00B050"/>
          <w:sz w:val="20"/>
          <w:lang w:val="fr-CA" w:eastAsia="en-CA"/>
        </w:rPr>
        <w:t xml:space="preserve">. </w:t>
      </w:r>
      <w:r w:rsidRPr="00E51F4B">
        <w:rPr>
          <w:rFonts w:hAnsi="Arial" w:cs="Arial"/>
          <w:bCs/>
          <w:i/>
          <w:sz w:val="20"/>
          <w:lang w:val="fr-CA"/>
        </w:rPr>
        <w:t xml:space="preserve"> </w:t>
      </w:r>
    </w:p>
    <w:p w14:paraId="778B5221" w14:textId="77777777" w:rsidR="001A10BB" w:rsidRPr="00E51F4B" w:rsidRDefault="001A10BB" w:rsidP="00B452B4">
      <w:pPr>
        <w:pStyle w:val="Heading3"/>
        <w:rPr>
          <w:rFonts w:hAnsi="Arial" w:cs="Arial"/>
          <w:sz w:val="20"/>
          <w:lang w:val="fr-CA"/>
        </w:rPr>
      </w:pPr>
      <w:r w:rsidRPr="00E51F4B">
        <w:rPr>
          <w:rFonts w:hAnsi="Arial" w:cs="Arial"/>
          <w:sz w:val="20"/>
          <w:lang w:val="fr-CA"/>
        </w:rPr>
        <w:t xml:space="preserve">Meuble de rangement avec siège : meuble de rangement comme un </w:t>
      </w:r>
      <w:r w:rsidRPr="00E51F4B">
        <w:rPr>
          <w:rFonts w:hAnsi="Arial" w:cs="Arial"/>
          <w:i/>
          <w:sz w:val="20"/>
          <w:lang w:val="fr-CA"/>
        </w:rPr>
        <w:t>caisson mobile</w:t>
      </w:r>
      <w:r w:rsidRPr="00E51F4B">
        <w:rPr>
          <w:rFonts w:hAnsi="Arial" w:cs="Arial"/>
          <w:sz w:val="20"/>
          <w:lang w:val="fr-CA"/>
        </w:rPr>
        <w:t xml:space="preserve"> ou un </w:t>
      </w:r>
      <w:r w:rsidRPr="00E51F4B">
        <w:rPr>
          <w:rFonts w:hAnsi="Arial" w:cs="Arial"/>
          <w:i/>
          <w:sz w:val="20"/>
          <w:lang w:val="fr-CA"/>
        </w:rPr>
        <w:t>bahut</w:t>
      </w:r>
      <w:r w:rsidRPr="00E51F4B">
        <w:rPr>
          <w:rFonts w:hAnsi="Arial" w:cs="Arial"/>
          <w:sz w:val="20"/>
          <w:lang w:val="fr-CA"/>
        </w:rPr>
        <w:t xml:space="preserve"> revêtu d’un siège rembourré et pouvant supporter une personne assise dessus. Ce meuble vise à offrir des sièges supplémentaires pour les invités.</w:t>
      </w:r>
    </w:p>
    <w:p w14:paraId="36DAA0D8" w14:textId="77777777" w:rsidR="001A10BB" w:rsidRPr="00E51F4B" w:rsidRDefault="001A10BB" w:rsidP="00B452B4">
      <w:pPr>
        <w:pStyle w:val="Heading3"/>
        <w:rPr>
          <w:rFonts w:hAnsi="Arial" w:cs="Arial"/>
          <w:sz w:val="20"/>
          <w:lang w:val="fr-CA"/>
        </w:rPr>
      </w:pPr>
      <w:r w:rsidRPr="00E51F4B">
        <w:rPr>
          <w:rFonts w:hAnsi="Arial" w:cs="Arial"/>
          <w:sz w:val="20"/>
          <w:lang w:val="fr-CA"/>
        </w:rPr>
        <w:t>Hors module : support hors module permettant d’installer un composant sur une cloison, sans égard à la largeur de celle-ci.</w:t>
      </w:r>
    </w:p>
    <w:p w14:paraId="7C5944D3" w14:textId="77777777" w:rsidR="001A10BB" w:rsidRPr="00E51F4B" w:rsidRDefault="001A10BB" w:rsidP="00B452B4">
      <w:pPr>
        <w:pStyle w:val="Heading3"/>
        <w:rPr>
          <w:rFonts w:hAnsi="Arial" w:cs="Arial"/>
          <w:sz w:val="20"/>
          <w:lang w:val="fr-CA"/>
        </w:rPr>
      </w:pPr>
      <w:r w:rsidRPr="00E51F4B">
        <w:rPr>
          <w:rFonts w:hAnsi="Arial" w:cs="Arial"/>
          <w:sz w:val="20"/>
          <w:lang w:val="fr-CA"/>
        </w:rPr>
        <w:t>Panneau additionnel : panneau supporté par la cloison de base.</w:t>
      </w:r>
    </w:p>
    <w:p w14:paraId="07B24200" w14:textId="77777777" w:rsidR="001A10BB" w:rsidRPr="00E51F4B" w:rsidRDefault="001A10BB" w:rsidP="00B452B4">
      <w:pPr>
        <w:pStyle w:val="Heading3"/>
        <w:rPr>
          <w:rFonts w:hAnsi="Arial" w:cs="Arial"/>
          <w:sz w:val="20"/>
          <w:lang w:val="fr-CA"/>
        </w:rPr>
      </w:pPr>
      <w:r w:rsidRPr="00E51F4B">
        <w:rPr>
          <w:rFonts w:hAnsi="Arial" w:cs="Arial"/>
          <w:sz w:val="20"/>
          <w:lang w:val="fr-CA"/>
        </w:rPr>
        <w:t>Cadre de cloison avec vitrage : cadre conçu pour recevoir du vitrage et comprenant un vitrage.</w:t>
      </w:r>
    </w:p>
    <w:p w14:paraId="5C9AAA7A" w14:textId="77777777" w:rsidR="001A10BB" w:rsidRPr="00E51F4B" w:rsidRDefault="001A10BB" w:rsidP="00B452B4">
      <w:pPr>
        <w:pStyle w:val="Heading3"/>
        <w:rPr>
          <w:rFonts w:hAnsi="Arial" w:cs="Arial"/>
          <w:sz w:val="20"/>
          <w:lang w:val="fr-CA"/>
        </w:rPr>
      </w:pPr>
      <w:r w:rsidRPr="00E51F4B">
        <w:rPr>
          <w:rFonts w:hAnsi="Arial" w:cs="Arial"/>
          <w:sz w:val="20"/>
          <w:lang w:val="fr-CA"/>
        </w:rPr>
        <w:t>Hauteurs de cloison : hauteur d’une cloison de base, hauteur offrant une intimité au niveau de la surface de travail et hauteur offrant une intimité en position assise, chacune définie comme suit :</w:t>
      </w:r>
    </w:p>
    <w:p w14:paraId="348AF82B" w14:textId="77777777" w:rsidR="001A10BB" w:rsidRPr="00E51F4B" w:rsidRDefault="001A10BB" w:rsidP="00B452B4">
      <w:pPr>
        <w:pStyle w:val="Heading4"/>
        <w:tabs>
          <w:tab w:val="clear" w:pos="2705"/>
          <w:tab w:val="num" w:pos="3839"/>
        </w:tabs>
        <w:spacing w:before="60"/>
        <w:ind w:left="2137"/>
        <w:rPr>
          <w:rFonts w:hAnsi="Arial" w:cs="Arial"/>
          <w:sz w:val="20"/>
          <w:lang w:val="fr-CA"/>
        </w:rPr>
      </w:pPr>
      <w:r w:rsidRPr="00E51F4B">
        <w:rPr>
          <w:rFonts w:hAnsi="Arial" w:cs="Arial"/>
          <w:sz w:val="20"/>
          <w:lang w:val="fr-CA"/>
        </w:rPr>
        <w:t>hauteur d’une cloison de base : n’offre aucune intimité à l’utilisateur final;</w:t>
      </w:r>
    </w:p>
    <w:p w14:paraId="525F4809" w14:textId="77777777" w:rsidR="001A10BB" w:rsidRPr="00E51F4B" w:rsidRDefault="001A10BB" w:rsidP="00B452B4">
      <w:pPr>
        <w:pStyle w:val="Heading4"/>
        <w:tabs>
          <w:tab w:val="clear" w:pos="2705"/>
          <w:tab w:val="num" w:pos="3839"/>
        </w:tabs>
        <w:spacing w:before="60"/>
        <w:ind w:left="2137"/>
        <w:rPr>
          <w:rFonts w:hAnsi="Arial" w:cs="Arial"/>
          <w:sz w:val="20"/>
          <w:lang w:val="fr-CA"/>
        </w:rPr>
      </w:pPr>
      <w:r w:rsidRPr="00E51F4B">
        <w:rPr>
          <w:rFonts w:hAnsi="Arial" w:cs="Arial"/>
          <w:sz w:val="20"/>
          <w:lang w:val="fr-CA"/>
        </w:rPr>
        <w:t xml:space="preserve">hauteur offrant une intimité au niveau de la surface de travail : la hauteur de la cloison doit être supérieure à celle de la </w:t>
      </w:r>
      <w:r w:rsidRPr="00E51F4B">
        <w:rPr>
          <w:rFonts w:hAnsi="Arial" w:cs="Arial"/>
          <w:i/>
          <w:sz w:val="20"/>
          <w:lang w:val="fr-CA"/>
        </w:rPr>
        <w:t>surface de travail</w:t>
      </w:r>
      <w:r w:rsidRPr="00E51F4B">
        <w:rPr>
          <w:rFonts w:hAnsi="Arial" w:cs="Arial"/>
          <w:sz w:val="20"/>
          <w:lang w:val="fr-CA"/>
        </w:rPr>
        <w:t xml:space="preserve">, ce qui offre de l’intimité à l’utilisateur au niveau de la </w:t>
      </w:r>
      <w:r w:rsidRPr="00E51F4B">
        <w:rPr>
          <w:rFonts w:hAnsi="Arial" w:cs="Arial"/>
          <w:i/>
          <w:sz w:val="20"/>
          <w:lang w:val="fr-CA"/>
        </w:rPr>
        <w:t>surface de travail</w:t>
      </w:r>
      <w:r w:rsidRPr="00E51F4B">
        <w:rPr>
          <w:rFonts w:hAnsi="Arial" w:cs="Arial"/>
          <w:sz w:val="20"/>
          <w:lang w:val="fr-CA"/>
        </w:rPr>
        <w:t>;</w:t>
      </w:r>
    </w:p>
    <w:p w14:paraId="2C5B66E0" w14:textId="77777777" w:rsidR="001A10BB" w:rsidRPr="00E51F4B" w:rsidRDefault="001A10BB" w:rsidP="00B452B4">
      <w:pPr>
        <w:pStyle w:val="Heading4"/>
        <w:tabs>
          <w:tab w:val="clear" w:pos="2705"/>
          <w:tab w:val="num" w:pos="3839"/>
        </w:tabs>
        <w:spacing w:before="60"/>
        <w:ind w:left="2137"/>
        <w:rPr>
          <w:rFonts w:hAnsi="Arial" w:cs="Arial"/>
          <w:sz w:val="20"/>
          <w:lang w:val="fr-CA"/>
        </w:rPr>
      </w:pPr>
      <w:r w:rsidRPr="00E51F4B">
        <w:rPr>
          <w:rFonts w:hAnsi="Arial" w:cs="Arial"/>
          <w:sz w:val="20"/>
          <w:lang w:val="fr-CA"/>
        </w:rPr>
        <w:t>hauteur offrant une intimité en position assise : la hauteur de la cloison doit être supérieure à celle de l’utilisateur assis, ce qui offre de l’</w:t>
      </w:r>
      <w:r w:rsidRPr="00E51F4B">
        <w:rPr>
          <w:rFonts w:hAnsi="Arial" w:cs="Arial"/>
          <w:i/>
          <w:sz w:val="20"/>
          <w:lang w:val="fr-CA"/>
        </w:rPr>
        <w:t>intimité en position assise</w:t>
      </w:r>
      <w:r w:rsidRPr="00E51F4B">
        <w:rPr>
          <w:rFonts w:hAnsi="Arial" w:cs="Arial"/>
          <w:sz w:val="20"/>
          <w:lang w:val="fr-CA"/>
        </w:rPr>
        <w:t xml:space="preserve"> à l’utilisateur.</w:t>
      </w:r>
    </w:p>
    <w:p w14:paraId="49865E8A" w14:textId="77777777" w:rsidR="001A10BB" w:rsidRPr="00E51F4B" w:rsidRDefault="001A10BB" w:rsidP="00B452B4">
      <w:pPr>
        <w:pStyle w:val="Heading3"/>
        <w:keepLines/>
        <w:rPr>
          <w:rFonts w:hAnsi="Arial" w:cs="Arial"/>
          <w:sz w:val="20"/>
          <w:lang w:val="fr-CA"/>
        </w:rPr>
      </w:pPr>
      <w:r w:rsidRPr="00E51F4B">
        <w:rPr>
          <w:rFonts w:hAnsi="Arial" w:cs="Arial"/>
          <w:sz w:val="20"/>
          <w:lang w:val="fr-CA"/>
        </w:rPr>
        <w:t>Parties apparentes : la surface est visible dans les situations suivantes :</w:t>
      </w:r>
    </w:p>
    <w:p w14:paraId="42E5B2B1" w14:textId="77777777" w:rsidR="001A10BB" w:rsidRPr="00E51F4B" w:rsidRDefault="001A10BB" w:rsidP="00B452B4">
      <w:pPr>
        <w:pStyle w:val="Heading4"/>
        <w:keepLines/>
        <w:tabs>
          <w:tab w:val="clear" w:pos="2705"/>
          <w:tab w:val="num" w:pos="3839"/>
        </w:tabs>
        <w:spacing w:before="60"/>
        <w:ind w:left="2137"/>
        <w:rPr>
          <w:rFonts w:hAnsi="Arial" w:cs="Arial"/>
          <w:sz w:val="20"/>
          <w:lang w:val="fr-CA"/>
        </w:rPr>
      </w:pPr>
      <w:r w:rsidRPr="00E51F4B">
        <w:rPr>
          <w:rFonts w:hAnsi="Arial" w:cs="Arial"/>
          <w:sz w:val="20"/>
          <w:lang w:val="fr-CA"/>
        </w:rPr>
        <w:t>les façades des tiroirs et les portes sont fermées;</w:t>
      </w:r>
    </w:p>
    <w:p w14:paraId="010512FC" w14:textId="77777777" w:rsidR="001A10BB" w:rsidRPr="00E51F4B" w:rsidRDefault="001A10BB" w:rsidP="00B452B4">
      <w:pPr>
        <w:pStyle w:val="Heading4"/>
        <w:keepLines/>
        <w:tabs>
          <w:tab w:val="clear" w:pos="2705"/>
          <w:tab w:val="num" w:pos="3839"/>
        </w:tabs>
        <w:spacing w:before="60"/>
        <w:ind w:left="2137"/>
        <w:rPr>
          <w:rFonts w:hAnsi="Arial" w:cs="Arial"/>
          <w:sz w:val="20"/>
          <w:lang w:val="fr-CA"/>
        </w:rPr>
      </w:pPr>
      <w:r w:rsidRPr="00E51F4B">
        <w:rPr>
          <w:rFonts w:hAnsi="Arial" w:cs="Arial"/>
          <w:sz w:val="20"/>
          <w:lang w:val="fr-CA"/>
        </w:rPr>
        <w:t>les armoires et les rayonnages sont ouverts;</w:t>
      </w:r>
    </w:p>
    <w:p w14:paraId="3AB6097D" w14:textId="77777777" w:rsidR="001A10BB" w:rsidRPr="00E51F4B" w:rsidRDefault="001A10BB" w:rsidP="00B452B4">
      <w:pPr>
        <w:pStyle w:val="Heading4"/>
        <w:keepLines/>
        <w:tabs>
          <w:tab w:val="clear" w:pos="2705"/>
          <w:tab w:val="num" w:pos="3839"/>
        </w:tabs>
        <w:spacing w:before="60"/>
        <w:ind w:left="2137"/>
        <w:rPr>
          <w:rFonts w:hAnsi="Arial" w:cs="Arial"/>
          <w:sz w:val="20"/>
          <w:lang w:val="fr-CA"/>
        </w:rPr>
      </w:pPr>
      <w:r w:rsidRPr="00E51F4B">
        <w:rPr>
          <w:rFonts w:hAnsi="Arial" w:cs="Arial"/>
          <w:sz w:val="20"/>
          <w:lang w:val="fr-CA"/>
        </w:rPr>
        <w:t>il s’agit du dessus et des côtés des armoires;</w:t>
      </w:r>
    </w:p>
    <w:p w14:paraId="7496E63C" w14:textId="77777777" w:rsidR="001A10BB" w:rsidRPr="00E51F4B" w:rsidRDefault="001A10BB" w:rsidP="00B452B4">
      <w:pPr>
        <w:pStyle w:val="Heading4"/>
        <w:keepLines/>
        <w:tabs>
          <w:tab w:val="clear" w:pos="2705"/>
          <w:tab w:val="num" w:pos="3839"/>
        </w:tabs>
        <w:spacing w:before="60"/>
        <w:ind w:left="2137"/>
        <w:rPr>
          <w:rFonts w:hAnsi="Arial" w:cs="Arial"/>
          <w:sz w:val="20"/>
          <w:lang w:val="fr-CA"/>
        </w:rPr>
      </w:pPr>
      <w:r w:rsidRPr="00E51F4B">
        <w:rPr>
          <w:rFonts w:hAnsi="Arial" w:cs="Arial"/>
          <w:sz w:val="20"/>
          <w:lang w:val="fr-CA"/>
        </w:rPr>
        <w:t xml:space="preserve">il s’agit des bords avant de la </w:t>
      </w:r>
      <w:r w:rsidRPr="00E51F4B">
        <w:rPr>
          <w:rFonts w:hAnsi="Arial" w:cs="Arial"/>
          <w:i/>
          <w:sz w:val="20"/>
          <w:lang w:val="fr-CA"/>
        </w:rPr>
        <w:t>menuiserie</w:t>
      </w:r>
      <w:r w:rsidRPr="00E51F4B">
        <w:rPr>
          <w:rFonts w:hAnsi="Arial" w:cs="Arial"/>
          <w:sz w:val="20"/>
          <w:lang w:val="fr-CA"/>
        </w:rPr>
        <w:t xml:space="preserve"> ou des membres du corps.</w:t>
      </w:r>
    </w:p>
    <w:p w14:paraId="5C0B91B1" w14:textId="77777777" w:rsidR="001A10BB" w:rsidRPr="00E51F4B" w:rsidRDefault="001A10BB" w:rsidP="00B452B4">
      <w:pPr>
        <w:pStyle w:val="Heading3"/>
        <w:keepLines/>
        <w:rPr>
          <w:rFonts w:hAnsi="Arial" w:cs="Arial"/>
          <w:sz w:val="20"/>
          <w:lang w:val="fr-CA"/>
        </w:rPr>
      </w:pPr>
      <w:r w:rsidRPr="00E51F4B">
        <w:rPr>
          <w:rFonts w:hAnsi="Arial" w:cs="Arial"/>
          <w:sz w:val="20"/>
          <w:lang w:val="fr-CA"/>
        </w:rPr>
        <w:t>Parties semi-apparentes : la surface est visible dans les situations suivantes :</w:t>
      </w:r>
    </w:p>
    <w:p w14:paraId="42E123EB" w14:textId="77777777" w:rsidR="001A10BB" w:rsidRPr="00E51F4B" w:rsidRDefault="001A10BB" w:rsidP="00B452B4">
      <w:pPr>
        <w:pStyle w:val="Heading4"/>
        <w:keepLines/>
        <w:tabs>
          <w:tab w:val="clear" w:pos="2705"/>
          <w:tab w:val="num" w:pos="3839"/>
        </w:tabs>
        <w:spacing w:before="60"/>
        <w:ind w:left="2137"/>
        <w:rPr>
          <w:rFonts w:hAnsi="Arial" w:cs="Arial"/>
          <w:sz w:val="20"/>
          <w:lang w:val="fr-CA"/>
        </w:rPr>
      </w:pPr>
      <w:r w:rsidRPr="00E51F4B">
        <w:rPr>
          <w:rFonts w:hAnsi="Arial" w:cs="Arial"/>
          <w:sz w:val="20"/>
          <w:lang w:val="fr-CA"/>
        </w:rPr>
        <w:t>les tiroirs et les portes sont ouverts;</w:t>
      </w:r>
    </w:p>
    <w:p w14:paraId="522BC86F" w14:textId="77777777" w:rsidR="001A10BB" w:rsidRPr="00E51F4B" w:rsidRDefault="001A10BB" w:rsidP="00B452B4">
      <w:pPr>
        <w:pStyle w:val="Heading4"/>
        <w:keepLines/>
        <w:tabs>
          <w:tab w:val="clear" w:pos="2705"/>
          <w:tab w:val="num" w:pos="3839"/>
        </w:tabs>
        <w:spacing w:before="60"/>
        <w:ind w:left="2137"/>
        <w:rPr>
          <w:rFonts w:hAnsi="Arial" w:cs="Arial"/>
          <w:sz w:val="20"/>
          <w:lang w:val="fr-CA"/>
        </w:rPr>
      </w:pPr>
      <w:r w:rsidRPr="00E51F4B">
        <w:rPr>
          <w:rFonts w:hAnsi="Arial" w:cs="Arial"/>
          <w:sz w:val="20"/>
          <w:lang w:val="fr-CA"/>
        </w:rPr>
        <w:t xml:space="preserve">il s’agit de tous les bords avant des rayonnages et de la </w:t>
      </w:r>
      <w:r w:rsidRPr="00E51F4B">
        <w:rPr>
          <w:rFonts w:hAnsi="Arial" w:cs="Arial"/>
          <w:i/>
          <w:sz w:val="20"/>
          <w:lang w:val="fr-CA"/>
        </w:rPr>
        <w:t>menuiserie</w:t>
      </w:r>
      <w:r w:rsidRPr="00E51F4B">
        <w:rPr>
          <w:rFonts w:hAnsi="Arial" w:cs="Arial"/>
          <w:sz w:val="20"/>
          <w:lang w:val="fr-CA"/>
        </w:rPr>
        <w:t xml:space="preserve"> intérieure derrière les portes.</w:t>
      </w:r>
    </w:p>
    <w:p w14:paraId="74B530E6" w14:textId="77777777" w:rsidR="001A10BB" w:rsidRPr="00E51F4B" w:rsidRDefault="001A10BB" w:rsidP="00B452B4">
      <w:pPr>
        <w:pStyle w:val="Heading3"/>
        <w:keepNext/>
        <w:keepLines/>
        <w:rPr>
          <w:rFonts w:hAnsi="Arial" w:cs="Arial"/>
          <w:sz w:val="20"/>
          <w:lang w:val="fr-CA"/>
        </w:rPr>
      </w:pPr>
      <w:r w:rsidRPr="00E51F4B">
        <w:rPr>
          <w:rFonts w:hAnsi="Arial" w:cs="Arial"/>
          <w:sz w:val="20"/>
          <w:lang w:val="fr-CA"/>
        </w:rPr>
        <w:t xml:space="preserve">Surfaces dissimulées : la surface est </w:t>
      </w:r>
      <w:r w:rsidRPr="00E51F4B">
        <w:rPr>
          <w:rFonts w:hAnsi="Arial" w:cs="Arial"/>
          <w:i/>
          <w:sz w:val="20"/>
          <w:lang w:val="fr-CA"/>
        </w:rPr>
        <w:t>dissimulée</w:t>
      </w:r>
      <w:r w:rsidRPr="00E51F4B">
        <w:rPr>
          <w:rFonts w:hAnsi="Arial" w:cs="Arial"/>
          <w:sz w:val="20"/>
          <w:lang w:val="fr-CA"/>
        </w:rPr>
        <w:t xml:space="preserve"> dans les situations suivantes :</w:t>
      </w:r>
    </w:p>
    <w:p w14:paraId="6621DAF1" w14:textId="77777777" w:rsidR="001A10BB" w:rsidRPr="00E51F4B" w:rsidRDefault="001A10BB" w:rsidP="00B452B4">
      <w:pPr>
        <w:pStyle w:val="Heading4"/>
        <w:keepNext/>
        <w:keepLines/>
        <w:tabs>
          <w:tab w:val="clear" w:pos="2705"/>
          <w:tab w:val="num" w:pos="3839"/>
        </w:tabs>
        <w:spacing w:before="60"/>
        <w:ind w:left="2137"/>
        <w:rPr>
          <w:rFonts w:hAnsi="Arial" w:cs="Arial"/>
          <w:sz w:val="20"/>
          <w:lang w:val="fr-CA"/>
        </w:rPr>
      </w:pPr>
      <w:r w:rsidRPr="00E51F4B">
        <w:rPr>
          <w:rFonts w:hAnsi="Arial" w:cs="Arial"/>
          <w:sz w:val="20"/>
          <w:lang w:val="fr-CA"/>
        </w:rPr>
        <w:t>les surfaces ne sont pas visibles après l’installation;</w:t>
      </w:r>
    </w:p>
    <w:p w14:paraId="3BD94544" w14:textId="77777777" w:rsidR="001A10BB" w:rsidRPr="00E51F4B" w:rsidRDefault="001A10BB" w:rsidP="00B452B4">
      <w:pPr>
        <w:pStyle w:val="Heading4"/>
        <w:keepNext/>
        <w:keepLines/>
        <w:tabs>
          <w:tab w:val="clear" w:pos="2705"/>
          <w:tab w:val="num" w:pos="3839"/>
        </w:tabs>
        <w:spacing w:before="60"/>
        <w:ind w:left="2137"/>
        <w:rPr>
          <w:rFonts w:hAnsi="Arial" w:cs="Arial"/>
          <w:sz w:val="20"/>
          <w:lang w:val="fr-CA"/>
        </w:rPr>
      </w:pPr>
      <w:r w:rsidRPr="00E51F4B">
        <w:rPr>
          <w:rFonts w:hAnsi="Arial" w:cs="Arial"/>
          <w:sz w:val="20"/>
          <w:lang w:val="fr-CA"/>
        </w:rPr>
        <w:t>le fond des armoires.</w:t>
      </w:r>
    </w:p>
    <w:p w14:paraId="194302E5" w14:textId="77777777" w:rsidR="001A10BB" w:rsidRPr="00E51F4B" w:rsidRDefault="001A10BB" w:rsidP="00B452B4">
      <w:pPr>
        <w:pStyle w:val="Heading3"/>
        <w:keepLines/>
        <w:rPr>
          <w:rFonts w:hAnsi="Arial" w:cs="Arial"/>
          <w:sz w:val="20"/>
          <w:lang w:val="fr-CA"/>
        </w:rPr>
      </w:pPr>
      <w:r w:rsidRPr="00E51F4B">
        <w:rPr>
          <w:rFonts w:hAnsi="Arial" w:cs="Arial"/>
          <w:sz w:val="20"/>
          <w:lang w:val="fr-CA"/>
        </w:rPr>
        <w:t xml:space="preserve">Caisson : meuble autostable plus profond que large, d’une hauteur inférieure à 787 mm (31 po) (avant l’ajout de roulettes et de coussins) et doté d’éléments coulissants. Les éléments coulissants sont généralement utilisés pour le rangement ou le classement. Les caissons peuvent service de </w:t>
      </w:r>
      <w:r w:rsidRPr="00E51F4B">
        <w:rPr>
          <w:rFonts w:hAnsi="Arial" w:cs="Arial"/>
          <w:i/>
          <w:sz w:val="20"/>
          <w:lang w:val="fr-CA"/>
        </w:rPr>
        <w:t>support pour</w:t>
      </w:r>
      <w:r w:rsidRPr="00E51F4B">
        <w:rPr>
          <w:rFonts w:hAnsi="Arial" w:cs="Arial"/>
          <w:sz w:val="20"/>
          <w:lang w:val="fr-CA"/>
        </w:rPr>
        <w:t xml:space="preserve"> </w:t>
      </w:r>
      <w:r w:rsidRPr="00E51F4B">
        <w:rPr>
          <w:rFonts w:hAnsi="Arial" w:cs="Arial"/>
          <w:i/>
          <w:sz w:val="20"/>
          <w:lang w:val="fr-CA"/>
        </w:rPr>
        <w:t>surface de travail</w:t>
      </w:r>
      <w:r w:rsidRPr="00E51F4B">
        <w:rPr>
          <w:rFonts w:hAnsi="Arial" w:cs="Arial"/>
          <w:sz w:val="20"/>
          <w:lang w:val="fr-CA"/>
        </w:rPr>
        <w:t xml:space="preserve">, être autostables ou mobiles. Le dessus des caissons doit être configuré de manière à pouvoir servir de siège, de </w:t>
      </w:r>
      <w:r w:rsidRPr="00E51F4B">
        <w:rPr>
          <w:rFonts w:hAnsi="Arial" w:cs="Arial"/>
          <w:i/>
          <w:sz w:val="20"/>
          <w:lang w:val="fr-CA"/>
        </w:rPr>
        <w:t>support pour surface de travail</w:t>
      </w:r>
      <w:r w:rsidRPr="00E51F4B">
        <w:rPr>
          <w:rFonts w:hAnsi="Arial" w:cs="Arial"/>
          <w:sz w:val="20"/>
          <w:lang w:val="fr-CA"/>
        </w:rPr>
        <w:t xml:space="preserve"> ou de prolongement d’une </w:t>
      </w:r>
      <w:r w:rsidRPr="00E51F4B">
        <w:rPr>
          <w:rFonts w:hAnsi="Arial" w:cs="Arial"/>
          <w:i/>
          <w:sz w:val="20"/>
          <w:lang w:val="fr-CA"/>
        </w:rPr>
        <w:t>surface de travail</w:t>
      </w:r>
      <w:r w:rsidRPr="00E51F4B">
        <w:rPr>
          <w:rFonts w:hAnsi="Arial" w:cs="Arial"/>
          <w:sz w:val="20"/>
          <w:lang w:val="fr-CA"/>
        </w:rPr>
        <w:t>. Les caissons autostables doivent être dotés de patins de mise à niveau.</w:t>
      </w:r>
    </w:p>
    <w:p w14:paraId="3AD2BFB7" w14:textId="77777777" w:rsidR="001A10BB" w:rsidRPr="00E51F4B" w:rsidRDefault="001A10BB" w:rsidP="00B452B4">
      <w:pPr>
        <w:pStyle w:val="Heading3"/>
        <w:rPr>
          <w:rFonts w:hAnsi="Arial" w:cs="Arial"/>
          <w:sz w:val="20"/>
          <w:lang w:val="fr-CA"/>
        </w:rPr>
      </w:pPr>
      <w:r w:rsidRPr="00E51F4B">
        <w:rPr>
          <w:rFonts w:hAnsi="Arial" w:cs="Arial"/>
          <w:sz w:val="20"/>
          <w:lang w:val="fr-CA"/>
        </w:rPr>
        <w:lastRenderedPageBreak/>
        <w:t xml:space="preserve">Alimentation électrique et transmission de données au-dessus de la </w:t>
      </w:r>
      <w:r w:rsidRPr="00E51F4B">
        <w:rPr>
          <w:rFonts w:hAnsi="Arial" w:cs="Arial"/>
          <w:i/>
          <w:sz w:val="20"/>
          <w:lang w:val="fr-CA"/>
        </w:rPr>
        <w:t>surface de travail </w:t>
      </w:r>
      <w:r w:rsidRPr="00E51F4B">
        <w:rPr>
          <w:rFonts w:hAnsi="Arial" w:cs="Arial"/>
          <w:sz w:val="20"/>
          <w:lang w:val="fr-CA"/>
        </w:rPr>
        <w:t xml:space="preserve">: l’alimentation électrique et la transmission de données au-dessus de la </w:t>
      </w:r>
      <w:r w:rsidRPr="00E51F4B">
        <w:rPr>
          <w:rFonts w:hAnsi="Arial" w:cs="Arial"/>
          <w:i/>
          <w:sz w:val="20"/>
          <w:lang w:val="fr-CA"/>
        </w:rPr>
        <w:t>surface de travail</w:t>
      </w:r>
      <w:r w:rsidRPr="00E51F4B">
        <w:rPr>
          <w:rFonts w:hAnsi="Arial" w:cs="Arial"/>
          <w:sz w:val="20"/>
          <w:lang w:val="fr-CA"/>
        </w:rPr>
        <w:t xml:space="preserve"> peuvent être réalisées en intégrant des composants électriques et de prise de données dans la partie supérieure de la </w:t>
      </w:r>
      <w:r w:rsidRPr="00E51F4B">
        <w:rPr>
          <w:rFonts w:hAnsi="Arial" w:cs="Arial"/>
          <w:i/>
          <w:sz w:val="20"/>
          <w:lang w:val="fr-CA"/>
        </w:rPr>
        <w:t>hauteur des cloisons de base</w:t>
      </w:r>
      <w:r w:rsidRPr="00E51F4B">
        <w:rPr>
          <w:rFonts w:hAnsi="Arial" w:cs="Arial"/>
          <w:sz w:val="20"/>
          <w:lang w:val="fr-CA"/>
        </w:rPr>
        <w:t xml:space="preserve"> ou en intégrant des composants électriques et de prise de données dans le </w:t>
      </w:r>
      <w:r w:rsidRPr="00E51F4B">
        <w:rPr>
          <w:rFonts w:hAnsi="Arial" w:cs="Arial"/>
          <w:i/>
          <w:sz w:val="20"/>
          <w:lang w:val="fr-CA"/>
        </w:rPr>
        <w:t>panneau additionnel</w:t>
      </w:r>
      <w:r w:rsidRPr="00E51F4B">
        <w:rPr>
          <w:rFonts w:hAnsi="Arial" w:cs="Arial"/>
          <w:sz w:val="20"/>
          <w:lang w:val="fr-CA"/>
        </w:rPr>
        <w:t>.</w:t>
      </w:r>
    </w:p>
    <w:p w14:paraId="4211B5FC" w14:textId="77777777" w:rsidR="001A10BB" w:rsidRPr="00E51F4B" w:rsidRDefault="001A10BB" w:rsidP="00B452B4">
      <w:pPr>
        <w:pStyle w:val="Heading3"/>
        <w:rPr>
          <w:rFonts w:hAnsi="Arial" w:cs="Arial"/>
          <w:sz w:val="20"/>
          <w:lang w:val="fr-CA"/>
        </w:rPr>
      </w:pPr>
      <w:r w:rsidRPr="00E51F4B">
        <w:rPr>
          <w:rFonts w:hAnsi="Arial" w:cs="Arial"/>
          <w:sz w:val="20"/>
          <w:lang w:val="fr-CA"/>
        </w:rPr>
        <w:t xml:space="preserve">Alimentation électrique et transmission de données au-dessous de la </w:t>
      </w:r>
      <w:r w:rsidRPr="00E51F4B">
        <w:rPr>
          <w:rFonts w:hAnsi="Arial" w:cs="Arial"/>
          <w:i/>
          <w:sz w:val="20"/>
          <w:lang w:val="fr-CA"/>
        </w:rPr>
        <w:t>surface de travail </w:t>
      </w:r>
      <w:r w:rsidRPr="00E51F4B">
        <w:rPr>
          <w:rFonts w:hAnsi="Arial" w:cs="Arial"/>
          <w:sz w:val="20"/>
          <w:lang w:val="fr-CA"/>
        </w:rPr>
        <w:t xml:space="preserve">: l’alimentation électrique et la transmission de données au-dessous de la </w:t>
      </w:r>
      <w:r w:rsidRPr="00E51F4B">
        <w:rPr>
          <w:rFonts w:hAnsi="Arial" w:cs="Arial"/>
          <w:i/>
          <w:sz w:val="20"/>
          <w:lang w:val="fr-CA"/>
        </w:rPr>
        <w:t>surface de travail</w:t>
      </w:r>
      <w:r w:rsidRPr="00E51F4B">
        <w:rPr>
          <w:rFonts w:hAnsi="Arial" w:cs="Arial"/>
          <w:sz w:val="20"/>
          <w:lang w:val="fr-CA"/>
        </w:rPr>
        <w:t xml:space="preserve"> peuvent être réalisés en intégrant des composants électriques et de prise de données dans la canalisation de la cloison de base ou dans la bordure de la cloison, du moment que ce soit au-dessous de la </w:t>
      </w:r>
      <w:r w:rsidRPr="00E51F4B">
        <w:rPr>
          <w:rFonts w:hAnsi="Arial" w:cs="Arial"/>
          <w:i/>
          <w:sz w:val="20"/>
          <w:lang w:val="fr-CA"/>
        </w:rPr>
        <w:t>surface de travail</w:t>
      </w:r>
      <w:r w:rsidRPr="00E51F4B">
        <w:rPr>
          <w:rFonts w:hAnsi="Arial" w:cs="Arial"/>
          <w:sz w:val="20"/>
          <w:lang w:val="fr-CA"/>
        </w:rPr>
        <w:t>.</w:t>
      </w:r>
    </w:p>
    <w:p w14:paraId="3C7F4A9B" w14:textId="77777777" w:rsidR="001A10BB" w:rsidRPr="00E51F4B" w:rsidRDefault="001A10BB" w:rsidP="00B452B4">
      <w:pPr>
        <w:pStyle w:val="Heading3"/>
        <w:keepLines/>
        <w:rPr>
          <w:rFonts w:hAnsi="Arial" w:cs="Arial"/>
          <w:sz w:val="20"/>
          <w:lang w:val="fr-CA"/>
        </w:rPr>
      </w:pPr>
      <w:r w:rsidRPr="00E51F4B">
        <w:rPr>
          <w:rFonts w:hAnsi="Arial" w:cs="Arial"/>
          <w:sz w:val="20"/>
          <w:lang w:val="fr-CA"/>
        </w:rPr>
        <w:t xml:space="preserve">Cloison d’intimité : accessoire non porteur, autostable ou raccordé au poste de travail, qui procure de l’intimité et qui peut être fixé sur le dessus d’une cloison ou à l’extrémité d’une </w:t>
      </w:r>
      <w:r w:rsidRPr="00E51F4B">
        <w:rPr>
          <w:rFonts w:hAnsi="Arial" w:cs="Arial"/>
          <w:i/>
          <w:sz w:val="20"/>
          <w:lang w:val="fr-CA"/>
        </w:rPr>
        <w:t>surface de travail</w:t>
      </w:r>
      <w:r w:rsidRPr="00E51F4B">
        <w:rPr>
          <w:rFonts w:hAnsi="Arial" w:cs="Arial"/>
          <w:sz w:val="20"/>
          <w:lang w:val="fr-CA"/>
        </w:rPr>
        <w:t>.</w:t>
      </w:r>
    </w:p>
    <w:p w14:paraId="7A5DEFC7" w14:textId="77777777" w:rsidR="001A10BB" w:rsidRPr="00E51F4B" w:rsidRDefault="001A10BB" w:rsidP="00B452B4">
      <w:pPr>
        <w:pStyle w:val="Heading3"/>
        <w:rPr>
          <w:rFonts w:hAnsi="Arial" w:cs="Arial"/>
          <w:sz w:val="20"/>
          <w:lang w:val="fr-CA"/>
        </w:rPr>
      </w:pPr>
      <w:r w:rsidRPr="00E51F4B">
        <w:rPr>
          <w:rFonts w:hAnsi="Arial" w:cs="Arial"/>
          <w:sz w:val="20"/>
          <w:lang w:val="fr-CA"/>
        </w:rPr>
        <w:t xml:space="preserve">Panneau empilable : panneau constitué d’une cloison de base et d’un </w:t>
      </w:r>
      <w:r w:rsidRPr="00E51F4B">
        <w:rPr>
          <w:rFonts w:hAnsi="Arial" w:cs="Arial"/>
          <w:i/>
          <w:sz w:val="20"/>
          <w:lang w:val="fr-CA"/>
        </w:rPr>
        <w:t>panneau additionnel</w:t>
      </w:r>
      <w:r w:rsidRPr="00E51F4B">
        <w:rPr>
          <w:rFonts w:hAnsi="Arial" w:cs="Arial"/>
          <w:sz w:val="20"/>
          <w:lang w:val="fr-CA"/>
        </w:rPr>
        <w:t>. Il permet d’augmenter ou de diminuer la hauteur des cloisons sans avoir à démonter tout le système de cloisons. Le panneau empilable doit être porteur.</w:t>
      </w:r>
    </w:p>
    <w:p w14:paraId="00C48C79" w14:textId="77777777" w:rsidR="001A10BB" w:rsidRPr="00E51F4B" w:rsidRDefault="001A10BB" w:rsidP="00B452B4">
      <w:pPr>
        <w:pStyle w:val="Heading3"/>
        <w:keepLines/>
        <w:rPr>
          <w:rFonts w:hAnsi="Arial" w:cs="Arial"/>
          <w:sz w:val="20"/>
          <w:lang w:val="fr-CA"/>
        </w:rPr>
      </w:pPr>
      <w:r w:rsidRPr="00E51F4B">
        <w:rPr>
          <w:rFonts w:hAnsi="Arial" w:cs="Arial"/>
          <w:sz w:val="20"/>
          <w:lang w:val="fr-CA"/>
        </w:rPr>
        <w:t xml:space="preserve">Espaces de soutien : servent à soutenir les exigences en matière de mobilier de la catégorie 6, selon les détails de la version la plus récente des Normes d’aménagement du gouvernement du Canada. </w:t>
      </w:r>
    </w:p>
    <w:p w14:paraId="0F4DB615" w14:textId="77777777" w:rsidR="001A10BB" w:rsidRPr="00E51F4B" w:rsidRDefault="001A10BB" w:rsidP="00B452B4">
      <w:pPr>
        <w:pStyle w:val="Heading3"/>
        <w:keepLines/>
        <w:rPr>
          <w:rFonts w:hAnsi="Arial" w:cs="Arial"/>
          <w:sz w:val="20"/>
          <w:lang w:val="fr-CA"/>
        </w:rPr>
      </w:pPr>
      <w:r w:rsidRPr="00E51F4B">
        <w:rPr>
          <w:rFonts w:hAnsi="Arial" w:cs="Arial"/>
          <w:sz w:val="20"/>
          <w:lang w:val="fr-CA"/>
        </w:rPr>
        <w:t>Accoudoir-tablette : surface attachée à un fauteuil dont la fonction principale consiste à permettre certaines tâches comme l’écriture ou la consultation rapide de documents de référence. Ces surfaces n’ont généralement pas de pieds-supports indépendants et ne sont pas conçues pour supporter le poids d’une personne.</w:t>
      </w:r>
    </w:p>
    <w:p w14:paraId="334EF8FB" w14:textId="77777777" w:rsidR="001A10BB" w:rsidRPr="00E51F4B" w:rsidRDefault="001A10BB" w:rsidP="00B452B4">
      <w:pPr>
        <w:pStyle w:val="Heading3"/>
        <w:keepLines/>
        <w:rPr>
          <w:rFonts w:hAnsi="Arial" w:cs="Arial"/>
          <w:sz w:val="20"/>
          <w:lang w:val="fr-CA"/>
        </w:rPr>
      </w:pPr>
      <w:r w:rsidRPr="00E51F4B">
        <w:rPr>
          <w:rFonts w:hAnsi="Arial" w:cs="Arial"/>
          <w:sz w:val="20"/>
          <w:lang w:val="fr-CA"/>
        </w:rPr>
        <w:t xml:space="preserve">Dessus de table : les présentes spécifications font ici référence à la surface formant le </w:t>
      </w:r>
      <w:r w:rsidRPr="00E51F4B">
        <w:rPr>
          <w:rFonts w:hAnsi="Arial" w:cs="Arial"/>
          <w:i/>
          <w:sz w:val="20"/>
          <w:lang w:val="fr-CA"/>
        </w:rPr>
        <w:t>dessus des tables</w:t>
      </w:r>
      <w:r w:rsidRPr="00E51F4B">
        <w:rPr>
          <w:rFonts w:hAnsi="Arial" w:cs="Arial"/>
          <w:sz w:val="20"/>
          <w:lang w:val="fr-CA"/>
        </w:rPr>
        <w:t>. On peut aussi utiliser le terme « </w:t>
      </w:r>
      <w:r w:rsidRPr="00E51F4B">
        <w:rPr>
          <w:rFonts w:hAnsi="Arial" w:cs="Arial"/>
          <w:i/>
          <w:sz w:val="20"/>
          <w:lang w:val="fr-CA"/>
        </w:rPr>
        <w:t>surface de travail</w:t>
      </w:r>
      <w:r w:rsidRPr="00E51F4B">
        <w:rPr>
          <w:rFonts w:hAnsi="Arial" w:cs="Arial"/>
          <w:sz w:val="20"/>
          <w:lang w:val="fr-CA"/>
        </w:rPr>
        <w:t> ».</w:t>
      </w:r>
    </w:p>
    <w:p w14:paraId="77B280BF" w14:textId="77777777" w:rsidR="001A10BB" w:rsidRPr="00E51F4B" w:rsidRDefault="001A10BB" w:rsidP="00B452B4">
      <w:pPr>
        <w:pStyle w:val="Heading3"/>
        <w:keepLines/>
        <w:rPr>
          <w:rFonts w:hAnsi="Arial" w:cs="Arial"/>
          <w:sz w:val="20"/>
          <w:lang w:val="fr-CA"/>
        </w:rPr>
      </w:pPr>
      <w:r w:rsidRPr="00E51F4B">
        <w:rPr>
          <w:rFonts w:hAnsi="Arial" w:cs="Arial"/>
          <w:sz w:val="20"/>
          <w:lang w:val="fr-CA"/>
        </w:rPr>
        <w:t>Aspect soigné : fait référence aux sièges d’aires de repos qui doivent avoir un aspect simple et propre et un style épuré moderne.</w:t>
      </w:r>
    </w:p>
    <w:p w14:paraId="1602137E" w14:textId="77777777" w:rsidR="001A10BB" w:rsidRPr="00E51F4B" w:rsidRDefault="001A10BB" w:rsidP="00B452B4">
      <w:pPr>
        <w:pStyle w:val="Heading3"/>
        <w:keepNext/>
        <w:keepLines/>
        <w:rPr>
          <w:rFonts w:hAnsi="Arial" w:cs="Arial"/>
          <w:sz w:val="20"/>
          <w:lang w:val="fr-CA"/>
        </w:rPr>
      </w:pPr>
      <w:r w:rsidRPr="00E51F4B">
        <w:rPr>
          <w:rFonts w:hAnsi="Arial" w:cs="Arial"/>
          <w:i/>
          <w:noProof/>
          <w:sz w:val="20"/>
          <w:lang w:eastAsia="en-CA"/>
        </w:rPr>
        <w:drawing>
          <wp:anchor distT="0" distB="0" distL="114300" distR="114300" simplePos="0" relativeHeight="251659264" behindDoc="0" locked="0" layoutInCell="1" allowOverlap="1" wp14:anchorId="7D0077C9" wp14:editId="160065EA">
            <wp:simplePos x="0" y="0"/>
            <wp:positionH relativeFrom="column">
              <wp:posOffset>1533525</wp:posOffset>
            </wp:positionH>
            <wp:positionV relativeFrom="paragraph">
              <wp:posOffset>138430</wp:posOffset>
            </wp:positionV>
            <wp:extent cx="1248410" cy="2592070"/>
            <wp:effectExtent l="0" t="5080" r="381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icals Model (1).jpg"/>
                    <pic:cNvPicPr/>
                  </pic:nvPicPr>
                  <pic:blipFill rotWithShape="1">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l="66375" t="26764" r="7813" b="3942"/>
                    <a:stretch/>
                  </pic:blipFill>
                  <pic:spPr bwMode="auto">
                    <a:xfrm rot="5400000">
                      <a:off x="0" y="0"/>
                      <a:ext cx="1248410" cy="2592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51F4B">
        <w:rPr>
          <w:rFonts w:hAnsi="Arial" w:cs="Arial"/>
          <w:i/>
          <w:noProof/>
          <w:sz w:val="20"/>
          <w:lang w:val="fr-CA" w:eastAsia="fr-CA"/>
        </w:rPr>
        <w:t>Surfaces de travail</w:t>
      </w:r>
      <w:r w:rsidRPr="00E51F4B">
        <w:rPr>
          <w:rFonts w:hAnsi="Arial" w:cs="Arial"/>
          <w:noProof/>
          <w:sz w:val="20"/>
          <w:lang w:val="fr-CA" w:eastAsia="fr-CA"/>
        </w:rPr>
        <w:t xml:space="preserve"> de transition : surface rectangulaire de profondeurs distinctes à chaque extrémité. Par exemple, la </w:t>
      </w:r>
      <w:r w:rsidRPr="00E51F4B">
        <w:rPr>
          <w:rFonts w:hAnsi="Arial" w:cs="Arial"/>
          <w:i/>
          <w:noProof/>
          <w:sz w:val="20"/>
          <w:lang w:val="fr-CA" w:eastAsia="fr-CA"/>
        </w:rPr>
        <w:t>surface de travail</w:t>
      </w:r>
      <w:r w:rsidRPr="00E51F4B">
        <w:rPr>
          <w:rFonts w:hAnsi="Arial" w:cs="Arial"/>
          <w:noProof/>
          <w:sz w:val="20"/>
          <w:lang w:val="fr-CA" w:eastAsia="fr-CA"/>
        </w:rPr>
        <w:t xml:space="preserve"> pourrait mesurer 610 mm (24 po) à une extrémité et 762 mm (30 po) à l’autre.</w:t>
      </w:r>
      <w:r w:rsidRPr="00E51F4B">
        <w:rPr>
          <w:rFonts w:hAnsi="Arial" w:cs="Arial"/>
          <w:sz w:val="20"/>
          <w:lang w:val="fr-CA"/>
        </w:rPr>
        <w:t xml:space="preserve"> Voir l’image ci-après (</w:t>
      </w:r>
      <w:r w:rsidRPr="00E51F4B">
        <w:rPr>
          <w:rFonts w:hAnsi="Arial" w:cs="Arial"/>
          <w:i/>
          <w:sz w:val="20"/>
          <w:lang w:val="fr-CA"/>
        </w:rPr>
        <w:t>length</w:t>
      </w:r>
      <w:r w:rsidRPr="00E51F4B">
        <w:rPr>
          <w:rFonts w:hAnsi="Arial" w:cs="Arial"/>
          <w:sz w:val="20"/>
          <w:lang w:val="fr-CA"/>
        </w:rPr>
        <w:t xml:space="preserve"> = longueur) :</w:t>
      </w:r>
    </w:p>
    <w:p w14:paraId="68B27A73" w14:textId="77777777" w:rsidR="001A10BB" w:rsidRPr="00E51F4B" w:rsidRDefault="001A10BB" w:rsidP="00B452B4">
      <w:pPr>
        <w:pStyle w:val="Heading3"/>
        <w:keepNext/>
        <w:keepLines/>
        <w:rPr>
          <w:rFonts w:hAnsi="Arial" w:cs="Arial"/>
          <w:sz w:val="20"/>
          <w:lang w:val="fr-CA"/>
        </w:rPr>
      </w:pPr>
      <w:r w:rsidRPr="00E51F4B">
        <w:rPr>
          <w:rFonts w:hAnsi="Arial" w:cs="Arial"/>
          <w:sz w:val="20"/>
          <w:lang w:val="fr-CA"/>
        </w:rPr>
        <w:t>Bord semi-arrondi</w:t>
      </w:r>
    </w:p>
    <w:p w14:paraId="22107807" w14:textId="77777777" w:rsidR="001A10BB" w:rsidRPr="00E51F4B" w:rsidRDefault="001A10BB" w:rsidP="00B452B4">
      <w:pPr>
        <w:pStyle w:val="Heading4"/>
        <w:keepNext/>
        <w:keepLines/>
        <w:tabs>
          <w:tab w:val="clear" w:pos="2705"/>
          <w:tab w:val="num" w:pos="3839"/>
        </w:tabs>
        <w:spacing w:before="60"/>
        <w:ind w:left="2137"/>
        <w:rPr>
          <w:rFonts w:hAnsi="Arial" w:cs="Arial"/>
          <w:sz w:val="20"/>
          <w:lang w:val="fr-CA"/>
        </w:rPr>
      </w:pPr>
      <w:r w:rsidRPr="00E51F4B">
        <w:rPr>
          <w:rFonts w:hAnsi="Arial" w:cs="Arial"/>
          <w:sz w:val="20"/>
          <w:lang w:val="fr-CA"/>
        </w:rPr>
        <w:t>Il s’agit d’une surface de comptoir qui se prolonge jusqu’au sol sur le côté d’un îlot, d’une table ou d’une armoire. Le composant vertical doit avoir la même largeur que le dessus de la table.</w:t>
      </w:r>
    </w:p>
    <w:p w14:paraId="6CD96DBF" w14:textId="77777777" w:rsidR="001A10BB" w:rsidRPr="00E51F4B" w:rsidRDefault="001A10BB" w:rsidP="00B452B4">
      <w:pPr>
        <w:pStyle w:val="Heading4"/>
        <w:keepNext/>
        <w:keepLines/>
        <w:tabs>
          <w:tab w:val="clear" w:pos="2705"/>
          <w:tab w:val="num" w:pos="3839"/>
        </w:tabs>
        <w:spacing w:before="60"/>
        <w:ind w:left="2137"/>
        <w:rPr>
          <w:rFonts w:hAnsi="Arial" w:cs="Arial"/>
          <w:sz w:val="20"/>
          <w:lang w:val="fr-CA"/>
        </w:rPr>
      </w:pPr>
      <w:r w:rsidRPr="00E51F4B">
        <w:rPr>
          <w:rFonts w:hAnsi="Arial" w:cs="Arial"/>
          <w:sz w:val="20"/>
          <w:lang w:val="fr-CA"/>
        </w:rPr>
        <w:t>Méthode de fabrication de l’assise d’un fauteuil qui fait en sorte que le devant de l’assise est sculpté vers le bas de manière arrondie ou adoucie afin de réduire ou d’éliminer la pression exercée contre l’arrière des cuisses.</w:t>
      </w:r>
    </w:p>
    <w:p w14:paraId="6C5423FB" w14:textId="77777777" w:rsidR="001A10BB" w:rsidRPr="00E51F4B" w:rsidRDefault="001A10BB" w:rsidP="00B452B4">
      <w:pPr>
        <w:pStyle w:val="Heading3"/>
        <w:rPr>
          <w:rFonts w:hAnsi="Arial" w:cs="Arial"/>
          <w:sz w:val="20"/>
          <w:lang w:val="fr-CA"/>
        </w:rPr>
      </w:pPr>
      <w:r w:rsidRPr="00E51F4B">
        <w:rPr>
          <w:rFonts w:hAnsi="Arial" w:cs="Arial"/>
          <w:sz w:val="20"/>
          <w:lang w:val="fr-CA"/>
        </w:rPr>
        <w:t>Surface de travail : dans le cadre des présentes spécifications, l’expression « </w:t>
      </w:r>
      <w:r w:rsidRPr="00E51F4B">
        <w:rPr>
          <w:rFonts w:hAnsi="Arial" w:cs="Arial"/>
          <w:i/>
          <w:sz w:val="20"/>
          <w:lang w:val="fr-CA"/>
        </w:rPr>
        <w:t>surface de travail</w:t>
      </w:r>
      <w:r w:rsidRPr="00E51F4B">
        <w:rPr>
          <w:rFonts w:hAnsi="Arial" w:cs="Arial"/>
          <w:sz w:val="20"/>
          <w:lang w:val="fr-CA"/>
        </w:rPr>
        <w:t> » renvoie à la surface constituant le dessus d’une table.</w:t>
      </w:r>
    </w:p>
    <w:p w14:paraId="72F54E17" w14:textId="77777777" w:rsidR="001A10BB" w:rsidRPr="00E51F4B" w:rsidRDefault="001A10BB" w:rsidP="00B452B4">
      <w:pPr>
        <w:pStyle w:val="Heading3"/>
        <w:rPr>
          <w:rFonts w:hAnsi="Arial" w:cs="Arial"/>
          <w:sz w:val="20"/>
          <w:lang w:val="fr-CA"/>
        </w:rPr>
      </w:pPr>
      <w:r w:rsidRPr="00E51F4B">
        <w:rPr>
          <w:rFonts w:hAnsi="Arial" w:cs="Arial"/>
          <w:sz w:val="20"/>
          <w:lang w:val="fr-CA"/>
        </w:rPr>
        <w:lastRenderedPageBreak/>
        <w:t xml:space="preserve">Élément supportant une surface de travail : élément de rangement, tel qu’un </w:t>
      </w:r>
      <w:r w:rsidRPr="00E51F4B">
        <w:rPr>
          <w:rFonts w:hAnsi="Arial" w:cs="Arial"/>
          <w:i/>
          <w:sz w:val="20"/>
          <w:lang w:val="fr-CA"/>
        </w:rPr>
        <w:t>caisson</w:t>
      </w:r>
      <w:r w:rsidRPr="00E51F4B">
        <w:rPr>
          <w:rFonts w:hAnsi="Arial" w:cs="Arial"/>
          <w:sz w:val="20"/>
          <w:lang w:val="fr-CA"/>
        </w:rPr>
        <w:t xml:space="preserve">, qui remplace le support pour </w:t>
      </w:r>
      <w:r w:rsidRPr="00E51F4B">
        <w:rPr>
          <w:rFonts w:hAnsi="Arial" w:cs="Arial"/>
          <w:i/>
          <w:sz w:val="20"/>
          <w:lang w:val="fr-CA"/>
        </w:rPr>
        <w:t>surface de travail</w:t>
      </w:r>
      <w:r w:rsidRPr="00E51F4B">
        <w:rPr>
          <w:rFonts w:hAnsi="Arial" w:cs="Arial"/>
          <w:sz w:val="20"/>
          <w:lang w:val="fr-CA"/>
        </w:rPr>
        <w:t>, comme les piétements en C et en porte-à-faux ou les panneaux de côté.</w:t>
      </w:r>
    </w:p>
    <w:p w14:paraId="47C1B693" w14:textId="77777777" w:rsidR="001A10BB" w:rsidRPr="00E51F4B" w:rsidRDefault="001A10BB" w:rsidP="00B452B4">
      <w:pPr>
        <w:pStyle w:val="Heading3"/>
        <w:rPr>
          <w:rFonts w:hAnsi="Arial" w:cs="Arial"/>
          <w:sz w:val="20"/>
          <w:lang w:val="fr-CA"/>
        </w:rPr>
      </w:pPr>
      <w:r w:rsidRPr="00E51F4B">
        <w:rPr>
          <w:rFonts w:hAnsi="Arial" w:cs="Arial"/>
          <w:sz w:val="20"/>
          <w:lang w:val="fr-CA"/>
        </w:rPr>
        <w:t>COV : des composés organiques volatils sont émis sous forme de gaz à partir de certains solides ou liquides. Ils comprennent un éventail de produits chimiques dont certains pourraient avoir des impacts à court ou à long terme sur la santé.</w:t>
      </w:r>
    </w:p>
    <w:p w14:paraId="6D8606BB" w14:textId="77777777" w:rsidR="001A10BB" w:rsidRPr="00E51F4B" w:rsidRDefault="001A10BB" w:rsidP="00B452B4">
      <w:pPr>
        <w:pStyle w:val="Heading3"/>
        <w:rPr>
          <w:rFonts w:hAnsi="Arial" w:cs="Arial"/>
          <w:sz w:val="20"/>
          <w:lang w:val="fr-CA"/>
        </w:rPr>
      </w:pPr>
      <w:r w:rsidRPr="00E51F4B">
        <w:rPr>
          <w:sz w:val="20"/>
          <w:lang w:val="fr-CA"/>
        </w:rPr>
        <w:t xml:space="preserve">Verrouillage sans </w:t>
      </w:r>
      <w:r w:rsidRPr="00E51F4B">
        <w:rPr>
          <w:rFonts w:hAnsi="Arial" w:cs="Arial"/>
          <w:sz w:val="20"/>
          <w:lang w:val="fr-CA"/>
        </w:rPr>
        <w:t>clé : mécanisme de verrouillage qui ne requiert pas de clé; à l’exception d’un cadenas-moraillon</w:t>
      </w:r>
      <w:r w:rsidRPr="00E51F4B">
        <w:rPr>
          <w:sz w:val="20"/>
          <w:lang w:val="fr-CA"/>
        </w:rPr>
        <w:t xml:space="preserve">. </w:t>
      </w:r>
      <w:r w:rsidRPr="00E51F4B">
        <w:rPr>
          <w:rFonts w:hAnsi="Arial" w:cs="Arial"/>
          <w:sz w:val="20"/>
          <w:lang w:val="fr-CA"/>
        </w:rPr>
        <w:t>Lorsque le système de verrouillage sans clé est spécifié, il doit-être fourni avec:</w:t>
      </w:r>
    </w:p>
    <w:p w14:paraId="49BD3243" w14:textId="77777777" w:rsidR="001A10BB" w:rsidRPr="00E51F4B" w:rsidRDefault="001A10BB" w:rsidP="00B452B4">
      <w:pPr>
        <w:pStyle w:val="Heading4"/>
        <w:tabs>
          <w:tab w:val="clear" w:pos="2705"/>
          <w:tab w:val="num" w:pos="3839"/>
        </w:tabs>
        <w:ind w:left="3839"/>
        <w:rPr>
          <w:rFonts w:hAnsi="Arial" w:cs="Arial"/>
          <w:sz w:val="20"/>
          <w:lang w:val="fr-CA"/>
        </w:rPr>
      </w:pPr>
      <w:r w:rsidRPr="00E51F4B">
        <w:rPr>
          <w:rFonts w:hAnsi="Arial" w:cs="Arial"/>
          <w:sz w:val="20"/>
          <w:lang w:val="fr-CA"/>
        </w:rPr>
        <w:t>Piles pour la première utilisation.</w:t>
      </w:r>
      <w:r w:rsidRPr="00E51F4B">
        <w:rPr>
          <w:sz w:val="20"/>
          <w:lang w:val="fr-CA"/>
        </w:rPr>
        <w:t xml:space="preserve"> </w:t>
      </w:r>
      <w:r w:rsidRPr="00E51F4B">
        <w:rPr>
          <w:rFonts w:hAnsi="Arial" w:cs="Arial"/>
          <w:sz w:val="20"/>
          <w:lang w:val="fr-CA"/>
        </w:rPr>
        <w:t>Si le verrou sans clé est rechargeable, il n'est pas nécessaire d'alimenter l'unité séparée pour la recharge.</w:t>
      </w:r>
    </w:p>
    <w:p w14:paraId="7A3E17C4" w14:textId="77777777" w:rsidR="001A10BB" w:rsidRPr="00E51F4B" w:rsidRDefault="001A10BB" w:rsidP="00B452B4">
      <w:pPr>
        <w:pStyle w:val="Heading4"/>
        <w:tabs>
          <w:tab w:val="clear" w:pos="2705"/>
          <w:tab w:val="num" w:pos="3839"/>
        </w:tabs>
        <w:ind w:left="3839"/>
        <w:rPr>
          <w:rFonts w:hAnsi="Arial" w:cs="Arial"/>
          <w:sz w:val="20"/>
          <w:lang w:val="fr-CA"/>
        </w:rPr>
      </w:pPr>
      <w:r w:rsidRPr="00E51F4B">
        <w:rPr>
          <w:rFonts w:hAnsi="Arial" w:cs="Arial"/>
          <w:sz w:val="20"/>
          <w:lang w:val="fr-CA"/>
        </w:rPr>
        <w:t>Deux (2) clés ou outils pour accéder au compartiment des piles ou port de charge lorsque les piles se déchargent.</w:t>
      </w:r>
    </w:p>
    <w:p w14:paraId="3B22BBD4" w14:textId="77777777" w:rsidR="001A10BB" w:rsidRPr="00E51F4B" w:rsidRDefault="001A10BB" w:rsidP="00B452B4">
      <w:pPr>
        <w:pStyle w:val="Heading4"/>
        <w:tabs>
          <w:tab w:val="clear" w:pos="2705"/>
          <w:tab w:val="num" w:pos="3839"/>
        </w:tabs>
        <w:ind w:left="3839"/>
        <w:rPr>
          <w:rFonts w:hAnsi="Arial" w:cs="Arial"/>
          <w:sz w:val="20"/>
          <w:lang w:val="fr-CA"/>
        </w:rPr>
      </w:pPr>
      <w:r w:rsidRPr="00E51F4B">
        <w:rPr>
          <w:rFonts w:hAnsi="Arial" w:cs="Arial"/>
          <w:sz w:val="20"/>
          <w:lang w:val="fr-CA"/>
        </w:rPr>
        <w:t>Deux (2) clés maîtresses ou porte-clés pour reprogrammer les codes d’utilisateurs.</w:t>
      </w:r>
    </w:p>
    <w:p w14:paraId="3E8C9725" w14:textId="77777777" w:rsidR="001A10BB" w:rsidRPr="00E51F4B" w:rsidRDefault="001A10BB" w:rsidP="00B452B4">
      <w:pPr>
        <w:pStyle w:val="Heading5"/>
        <w:numPr>
          <w:ilvl w:val="0"/>
          <w:numId w:val="0"/>
        </w:numPr>
        <w:ind w:left="2847"/>
        <w:rPr>
          <w:sz w:val="20"/>
          <w:lang w:val="fr-CA"/>
        </w:rPr>
      </w:pPr>
    </w:p>
    <w:p w14:paraId="328F4C32" w14:textId="77777777" w:rsidR="001A10BB" w:rsidRPr="00E51F4B" w:rsidRDefault="001A10BB" w:rsidP="00B452B4">
      <w:pPr>
        <w:pStyle w:val="Heading3"/>
        <w:rPr>
          <w:rFonts w:hAnsi="Arial" w:cs="Arial"/>
          <w:sz w:val="20"/>
          <w:lang w:val="fr-CA"/>
        </w:rPr>
      </w:pPr>
      <w:r w:rsidRPr="00E51F4B">
        <w:rPr>
          <w:rFonts w:hAnsi="Arial" w:cs="Arial"/>
          <w:sz w:val="20"/>
          <w:lang w:val="fr-CA"/>
        </w:rPr>
        <w:t xml:space="preserve">Piétement en fil de fer pour fauteuils pour aire de repos : tiges métalliques multiples soudées qui forment un support pour le siège d’un fauteuil pour aire de repos, à l’exception des piétements à quatre (4) pieds ou des piétements de style traîneau. </w:t>
      </w:r>
    </w:p>
    <w:p w14:paraId="3E6AE744" w14:textId="77777777" w:rsidR="001A10BB" w:rsidRPr="00E51F4B" w:rsidRDefault="001A10BB" w:rsidP="00B452B4">
      <w:pPr>
        <w:pStyle w:val="Heading3"/>
        <w:rPr>
          <w:rFonts w:hAnsi="Arial" w:cs="Arial"/>
          <w:sz w:val="20"/>
          <w:lang w:val="fr-CA"/>
        </w:rPr>
      </w:pPr>
      <w:r w:rsidRPr="00E51F4B">
        <w:rPr>
          <w:rFonts w:hAnsi="Arial" w:cs="Arial"/>
          <w:sz w:val="20"/>
          <w:lang w:val="fr-CA"/>
        </w:rPr>
        <w:t>Passe-câbles : un passe-câbles est une ouverture pratiquée dans la surface de travail qui permet l’acheminement des câbles. Il doit être prédécoupé en usine avec un œillet métallique ou en plastique placé dans un trou sur la surface de travail. Il est habituellement de forme ronde et sa dimension varie. Le passe-câbles peut aussi être de forme carrée, rectangulaire ou ovale. Il doit mesurer au moins 50 mm (2 po) de diamètre ou 3 740 mm</w:t>
      </w:r>
      <w:r w:rsidRPr="00E51F4B">
        <w:rPr>
          <w:rFonts w:hAnsi="Arial" w:cs="Arial"/>
          <w:sz w:val="20"/>
          <w:vertAlign w:val="superscript"/>
          <w:lang w:val="fr-CA"/>
        </w:rPr>
        <w:t>2</w:t>
      </w:r>
      <w:r w:rsidRPr="00E51F4B">
        <w:rPr>
          <w:rFonts w:hAnsi="Arial" w:cs="Arial"/>
          <w:sz w:val="20"/>
          <w:lang w:val="fr-CA"/>
        </w:rPr>
        <w:t xml:space="preserve"> (5,94 po</w:t>
      </w:r>
      <w:r w:rsidRPr="00E51F4B">
        <w:rPr>
          <w:rFonts w:hAnsi="Arial" w:cs="Arial"/>
          <w:sz w:val="20"/>
          <w:vertAlign w:val="superscript"/>
          <w:lang w:val="fr-CA"/>
        </w:rPr>
        <w:t>2</w:t>
      </w:r>
      <w:r w:rsidRPr="00E51F4B">
        <w:rPr>
          <w:rFonts w:hAnsi="Arial" w:cs="Arial"/>
          <w:sz w:val="20"/>
          <w:lang w:val="fr-CA"/>
        </w:rPr>
        <w:t xml:space="preserve">). Des couvercles réutilisables doivent être fournis pour dissimuler les ouvertures lorsque celles-ci ne sont pas utilisées. </w:t>
      </w:r>
    </w:p>
    <w:p w14:paraId="2636F206" w14:textId="77777777" w:rsidR="001A10BB" w:rsidRPr="00E51F4B" w:rsidRDefault="001A10BB" w:rsidP="00B452B4">
      <w:pPr>
        <w:pStyle w:val="Heading3"/>
        <w:rPr>
          <w:rFonts w:hAnsi="Arial" w:cs="Arial"/>
          <w:sz w:val="20"/>
          <w:lang w:val="fr-CA"/>
        </w:rPr>
      </w:pPr>
      <w:r w:rsidRPr="00E51F4B">
        <w:rPr>
          <w:rFonts w:hAnsi="Arial" w:cs="Arial"/>
          <w:sz w:val="20"/>
          <w:lang w:val="fr-CA"/>
        </w:rPr>
        <w:t xml:space="preserve">Espace à l’intersection finie : </w:t>
      </w:r>
      <w:r w:rsidRPr="00E51F4B">
        <w:rPr>
          <w:rFonts w:asciiTheme="minorHAnsi" w:eastAsiaTheme="minorHAnsi" w:hAnsiTheme="minorHAnsi" w:cs="Times New Roman"/>
          <w:color w:val="00B050"/>
          <w:sz w:val="20"/>
          <w:lang w:val="fr-CA" w:eastAsia="en-CA"/>
        </w:rPr>
        <w:t xml:space="preserve"> </w:t>
      </w:r>
      <w:r w:rsidRPr="00E51F4B">
        <w:rPr>
          <w:rFonts w:hAnsi="Arial" w:cs="Arial"/>
          <w:sz w:val="20"/>
          <w:lang w:val="fr-CA"/>
        </w:rPr>
        <w:t>Espace à l’intersection finie : espace à l’intersection fini (finition correspondant au fini du substrat) sur une surface de travail, une surface de rencontre ou tout autre substrat horizontal ou vertical pour protéger ou gérer les câbles qui y passent. Lorsqu’il y a un espace à l’intersection finie, il doit mesurer au moins 25 mm (1 po) de profondeur pourvu qu’il couvre 101 mm (4 po) ± 13 mm (± ½ po). Sont acceptables : formes découpées, demi</w:t>
      </w:r>
      <w:r w:rsidRPr="00E51F4B">
        <w:rPr>
          <w:rFonts w:hAnsi="Arial" w:cs="Arial"/>
          <w:sz w:val="20"/>
          <w:lang w:val="fr-CA"/>
        </w:rPr>
        <w:noBreakHyphen/>
        <w:t xml:space="preserve">cercles ou en forme de U.  </w:t>
      </w:r>
    </w:p>
    <w:p w14:paraId="24EF8D40" w14:textId="77777777" w:rsidR="001A10BB" w:rsidRPr="00E51F4B" w:rsidRDefault="001A10BB" w:rsidP="00B452B4">
      <w:pPr>
        <w:pStyle w:val="Heading3"/>
        <w:rPr>
          <w:rFonts w:hAnsi="Arial" w:cs="Arial"/>
          <w:sz w:val="20"/>
          <w:lang w:val="fr-CA"/>
        </w:rPr>
      </w:pPr>
      <w:r w:rsidRPr="00E51F4B">
        <w:rPr>
          <w:rFonts w:hAnsi="Arial" w:cs="Arial"/>
          <w:sz w:val="20"/>
          <w:lang w:val="fr-CA"/>
        </w:rPr>
        <w:t xml:space="preserve">Bancs curvilignes : bancs constitués d’éléments qui créent une forme ou une ligne courbe.  </w:t>
      </w:r>
    </w:p>
    <w:p w14:paraId="150A8527" w14:textId="77777777" w:rsidR="001A10BB" w:rsidRPr="00E51F4B" w:rsidRDefault="001A10BB" w:rsidP="00B452B4">
      <w:pPr>
        <w:pStyle w:val="Heading2"/>
        <w:rPr>
          <w:rFonts w:hAnsi="Arial" w:cs="Arial"/>
          <w:sz w:val="20"/>
          <w:lang w:val="fr-CA"/>
        </w:rPr>
      </w:pPr>
      <w:r w:rsidRPr="00E51F4B">
        <w:rPr>
          <w:rFonts w:hAnsi="Arial" w:cs="Arial"/>
          <w:sz w:val="20"/>
          <w:lang w:val="fr-CA"/>
        </w:rPr>
        <w:t>CARACTÉRISTIQUES ENVIRONNEMENTALES</w:t>
      </w:r>
    </w:p>
    <w:p w14:paraId="4FA2E5C9" w14:textId="77777777" w:rsidR="001A10BB" w:rsidRPr="00E51F4B" w:rsidRDefault="001A10BB" w:rsidP="00B452B4">
      <w:pPr>
        <w:pStyle w:val="Heading3"/>
        <w:rPr>
          <w:rFonts w:hAnsi="Arial" w:cs="Arial"/>
          <w:sz w:val="20"/>
          <w:lang w:val="fr-CA"/>
        </w:rPr>
      </w:pPr>
      <w:r w:rsidRPr="00E51F4B">
        <w:rPr>
          <w:rFonts w:hAnsi="Arial" w:cs="Arial"/>
          <w:sz w:val="20"/>
          <w:lang w:val="fr-CA"/>
        </w:rPr>
        <w:t xml:space="preserve">Environnement </w:t>
      </w:r>
    </w:p>
    <w:p w14:paraId="375627D6" w14:textId="22EA605D" w:rsidR="001A10BB" w:rsidRPr="00E51F4B" w:rsidRDefault="001A10BB" w:rsidP="00B452B4">
      <w:pPr>
        <w:autoSpaceDE w:val="0"/>
        <w:autoSpaceDN w:val="0"/>
        <w:adjustRightInd w:val="0"/>
        <w:spacing w:after="0"/>
        <w:ind w:left="720" w:firstLine="720"/>
        <w:rPr>
          <w:rFonts w:ascii="Calibri-Light" w:hAnsi="Calibri-Light" w:cs="Calibri-Light"/>
          <w:color w:val="231F20"/>
          <w:sz w:val="20"/>
          <w:lang w:val="fr-CA"/>
        </w:rPr>
      </w:pPr>
      <w:r w:rsidRPr="00E51F4B">
        <w:rPr>
          <w:rFonts w:ascii="Calibri-Light" w:hAnsi="Calibri-Light" w:cs="Calibri-Light"/>
          <w:color w:val="231F20"/>
          <w:sz w:val="20"/>
          <w:lang w:val="fr-CA"/>
        </w:rPr>
        <w:t xml:space="preserve">.1 </w:t>
      </w:r>
      <w:r w:rsidR="009B1A48" w:rsidRPr="00E51F4B">
        <w:rPr>
          <w:rFonts w:ascii="Calibri-Light" w:hAnsi="Calibri-Light" w:cs="Calibri-Light"/>
          <w:color w:val="231F20"/>
          <w:sz w:val="20"/>
          <w:lang w:val="fr-CA"/>
        </w:rPr>
        <w:tab/>
      </w:r>
      <w:r w:rsidRPr="00E51F4B">
        <w:rPr>
          <w:rFonts w:ascii="Calibri-Light" w:hAnsi="Calibri-Light" w:cs="Calibri-Light"/>
          <w:color w:val="231F20"/>
          <w:sz w:val="20"/>
          <w:lang w:val="fr-CA"/>
        </w:rPr>
        <w:t>Tous les produits doivent être certifiés par une tierce partie indépendante</w:t>
      </w:r>
    </w:p>
    <w:p w14:paraId="7F431215" w14:textId="77777777" w:rsidR="001A10BB" w:rsidRPr="00E51F4B" w:rsidRDefault="001A10BB" w:rsidP="00B452B4">
      <w:pPr>
        <w:autoSpaceDE w:val="0"/>
        <w:autoSpaceDN w:val="0"/>
        <w:adjustRightInd w:val="0"/>
        <w:spacing w:after="0"/>
        <w:ind w:left="1065" w:firstLine="720"/>
        <w:rPr>
          <w:rFonts w:ascii="Calibri-Light" w:hAnsi="Calibri-Light" w:cs="Calibri-Light"/>
          <w:color w:val="231F20"/>
          <w:sz w:val="20"/>
          <w:lang w:val="fr-CA"/>
        </w:rPr>
      </w:pPr>
      <w:r w:rsidRPr="00E51F4B">
        <w:rPr>
          <w:rFonts w:ascii="Calibri-Light" w:hAnsi="Calibri-Light" w:cs="Calibri-Light"/>
          <w:color w:val="231F20"/>
          <w:sz w:val="20"/>
          <w:lang w:val="fr-CA"/>
        </w:rPr>
        <w:t>comme étant conformes à la norme sur la durabilité du mobilier ANSI/BIFMA</w:t>
      </w:r>
    </w:p>
    <w:p w14:paraId="4B19AB8F" w14:textId="77777777" w:rsidR="001A10BB" w:rsidRPr="00E51F4B" w:rsidRDefault="001A10BB" w:rsidP="00B452B4">
      <w:pPr>
        <w:autoSpaceDE w:val="0"/>
        <w:autoSpaceDN w:val="0"/>
        <w:adjustRightInd w:val="0"/>
        <w:spacing w:after="0"/>
        <w:ind w:left="1065" w:firstLine="720"/>
        <w:rPr>
          <w:rFonts w:ascii="Calibri-Light" w:hAnsi="Calibri-Light" w:cs="Calibri-Light"/>
          <w:color w:val="231F20"/>
          <w:sz w:val="20"/>
          <w:lang w:val="fr-CA"/>
        </w:rPr>
      </w:pPr>
      <w:r w:rsidRPr="00E51F4B">
        <w:rPr>
          <w:rFonts w:ascii="Calibri-Light" w:hAnsi="Calibri-Light" w:cs="Calibri-Light"/>
          <w:color w:val="231F20"/>
          <w:sz w:val="20"/>
          <w:lang w:val="fr-CA"/>
        </w:rPr>
        <w:t>e3 et obtenir une cote minimale level® 2.</w:t>
      </w:r>
    </w:p>
    <w:p w14:paraId="32D77793" w14:textId="147FA49B" w:rsidR="001A10BB" w:rsidRPr="00E51F4B" w:rsidRDefault="001A10BB" w:rsidP="00B452B4">
      <w:pPr>
        <w:autoSpaceDE w:val="0"/>
        <w:autoSpaceDN w:val="0"/>
        <w:adjustRightInd w:val="0"/>
        <w:ind w:left="1785" w:hanging="345"/>
        <w:rPr>
          <w:sz w:val="20"/>
          <w:lang w:val="fr-CA"/>
        </w:rPr>
      </w:pPr>
      <w:r w:rsidRPr="00E51F4B">
        <w:rPr>
          <w:rFonts w:ascii="Calibri-Light" w:hAnsi="Calibri-Light" w:cs="Calibri-Light"/>
          <w:color w:val="231F20"/>
          <w:sz w:val="20"/>
          <w:lang w:val="fr-CA"/>
        </w:rPr>
        <w:t xml:space="preserve">.2 </w:t>
      </w:r>
      <w:r w:rsidR="009B1A48" w:rsidRPr="00E51F4B">
        <w:rPr>
          <w:rFonts w:ascii="Calibri-Light" w:hAnsi="Calibri-Light" w:cs="Calibri-Light"/>
          <w:color w:val="231F20"/>
          <w:sz w:val="20"/>
          <w:lang w:val="fr-CA"/>
        </w:rPr>
        <w:tab/>
      </w:r>
      <w:r w:rsidRPr="00E51F4B">
        <w:rPr>
          <w:rFonts w:ascii="Calibri-Light" w:hAnsi="Calibri-Light" w:cs="Calibri-Light"/>
          <w:color w:val="231F20"/>
          <w:sz w:val="20"/>
          <w:lang w:val="fr-CA"/>
        </w:rPr>
        <w:t>Les produits doivent recevoir au moins un (1) point selon la section 7.6 de la norme ANSI/BIFMA e3, et ils ne doivent pas dépasser les limites de concentration des émissions pour le mobilier de bureaux lorsqu’elles sont déterminées conformément à la méthode d’essai normalisée ANSI/BIFMA x7.1-2011 Standard for Formaldehyde and TVOC Emissions of Low-emitting Office Furniture and Seating.</w:t>
      </w:r>
    </w:p>
    <w:p w14:paraId="0F130817" w14:textId="77777777" w:rsidR="001A10BB" w:rsidRPr="00E51F4B" w:rsidRDefault="001A10BB" w:rsidP="00B452B4">
      <w:pPr>
        <w:pStyle w:val="Heading7"/>
        <w:numPr>
          <w:ilvl w:val="0"/>
          <w:numId w:val="0"/>
        </w:numPr>
        <w:ind w:left="4320"/>
        <w:rPr>
          <w:sz w:val="20"/>
          <w:lang w:val="fr-CA"/>
        </w:rPr>
      </w:pPr>
    </w:p>
    <w:p w14:paraId="682A0AFB" w14:textId="77777777" w:rsidR="001A10BB" w:rsidRPr="00E51F4B" w:rsidRDefault="001A10BB" w:rsidP="00B452B4">
      <w:pPr>
        <w:pStyle w:val="Heading3"/>
        <w:rPr>
          <w:rFonts w:hAnsi="Arial" w:cs="Arial"/>
          <w:sz w:val="20"/>
          <w:lang w:val="fr-CA"/>
        </w:rPr>
      </w:pPr>
      <w:r w:rsidRPr="00E51F4B">
        <w:rPr>
          <w:rFonts w:hAnsi="Arial" w:cs="Arial"/>
          <w:sz w:val="20"/>
          <w:lang w:val="fr-CA"/>
        </w:rPr>
        <w:t>Engagement des ressources</w:t>
      </w:r>
    </w:p>
    <w:p w14:paraId="2FF43AF7"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La moitié (50%) de tout le bois utilisé dans la fabrication des produits offerts doit provenir d’une forêt gérée de façon durable, certifiée par l’Association canadienne de normalisation (CSA), le Forest Stewarship Council (FSC) ou la Sustainable Forestry Initiative (SFI).</w:t>
      </w:r>
    </w:p>
    <w:p w14:paraId="4786F244"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Les produits en bois composite doivent contenir au moins 60 % de matériaux recyclés.</w:t>
      </w:r>
    </w:p>
    <w:p w14:paraId="1F09010F"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 xml:space="preserve">Le mobilier ne peut pas contenir d’urée-formaldéhyde à moins d’être entièrement revêtu de panneaux de bois composite techniques (c.-à-d., panneaux de particules, panneaux de fibres à densité moyenne, contreplaqué), lorsque les subjectiles pour les </w:t>
      </w:r>
      <w:r w:rsidRPr="00E51F4B">
        <w:rPr>
          <w:rFonts w:hAnsi="Arial" w:cs="Arial"/>
          <w:i/>
          <w:sz w:val="20"/>
          <w:lang w:val="fr-CA"/>
        </w:rPr>
        <w:t>surfaces de travail</w:t>
      </w:r>
      <w:r w:rsidRPr="00E51F4B">
        <w:rPr>
          <w:rFonts w:hAnsi="Arial" w:cs="Arial"/>
          <w:sz w:val="20"/>
          <w:lang w:val="fr-CA"/>
        </w:rPr>
        <w:t>, les rayonnages ou tout autre composant sont en bois composite.</w:t>
      </w:r>
    </w:p>
    <w:p w14:paraId="377A5492"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Le fini des composants métalliques doit être réalisé au moyen de revêtements non toxiques ou de revêtements à faible teneur en composés organiques volatils (</w:t>
      </w:r>
      <w:r w:rsidRPr="00E51F4B">
        <w:rPr>
          <w:rFonts w:hAnsi="Arial" w:cs="Arial"/>
          <w:i/>
          <w:sz w:val="20"/>
          <w:lang w:val="fr-CA"/>
        </w:rPr>
        <w:t>COV</w:t>
      </w:r>
      <w:r w:rsidRPr="00E51F4B">
        <w:rPr>
          <w:rFonts w:hAnsi="Arial" w:cs="Arial"/>
          <w:sz w:val="20"/>
          <w:lang w:val="fr-CA"/>
        </w:rPr>
        <w:t>).</w:t>
      </w:r>
    </w:p>
    <w:p w14:paraId="6B0B40C0"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L’acier utilisé dans la fabrication doit contenir au moins 25 % de matériaux recyclés lorsque les conditions du marché le permettent.</w:t>
      </w:r>
    </w:p>
    <w:p w14:paraId="29BFEC2E"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Tous les composants en matière plastique doivent être recyclables en fin de vie.</w:t>
      </w:r>
    </w:p>
    <w:p w14:paraId="42D45FE0"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 xml:space="preserve">Tous les adhésifs utilisés dans la fabrication doivent être exempts de polluants de l’air dangereux (PAD). (Voir l’annexe 1, de la </w:t>
      </w:r>
      <w:r w:rsidRPr="00E51F4B">
        <w:rPr>
          <w:rFonts w:hAnsi="Arial" w:cs="Arial"/>
          <w:i/>
          <w:sz w:val="20"/>
          <w:lang w:val="fr-CA"/>
        </w:rPr>
        <w:t>Loi canadienne sur la protection de l’environnement</w:t>
      </w:r>
      <w:r w:rsidRPr="00E51F4B">
        <w:rPr>
          <w:rFonts w:hAnsi="Arial" w:cs="Arial"/>
          <w:sz w:val="20"/>
          <w:lang w:val="fr-CA"/>
        </w:rPr>
        <w:t xml:space="preserve"> (1999) [LCPE 1999) administrée par Environnement Canada.</w:t>
      </w:r>
    </w:p>
    <w:p w14:paraId="686EF2EF" w14:textId="77777777" w:rsidR="001A10BB" w:rsidRPr="00E51F4B" w:rsidRDefault="001A10BB" w:rsidP="00B452B4">
      <w:pPr>
        <w:pStyle w:val="Heading3"/>
        <w:rPr>
          <w:rFonts w:hAnsi="Arial" w:cs="Arial"/>
          <w:sz w:val="20"/>
          <w:lang w:val="fr-CA"/>
        </w:rPr>
      </w:pPr>
      <w:r w:rsidRPr="00E51F4B">
        <w:rPr>
          <w:rFonts w:hAnsi="Arial" w:cs="Arial"/>
          <w:sz w:val="20"/>
          <w:lang w:val="fr-CA"/>
        </w:rPr>
        <w:t>Garantie</w:t>
      </w:r>
    </w:p>
    <w:p w14:paraId="036A9D82"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Des composants de remplacement doivent être fournis pour remplacer les pièces qui s’avèrent défectueuses pendant la garantie.</w:t>
      </w:r>
    </w:p>
    <w:p w14:paraId="2C29402C" w14:textId="77777777" w:rsidR="001A10BB" w:rsidRPr="00E51F4B" w:rsidRDefault="001A10BB" w:rsidP="00B452B4">
      <w:pPr>
        <w:pStyle w:val="Heading3"/>
        <w:keepNext/>
        <w:keepLines/>
        <w:rPr>
          <w:rFonts w:hAnsi="Arial" w:cs="Arial"/>
          <w:sz w:val="20"/>
          <w:lang w:val="fr-CA"/>
        </w:rPr>
      </w:pPr>
      <w:r w:rsidRPr="00E51F4B">
        <w:rPr>
          <w:rFonts w:hAnsi="Arial" w:cs="Arial"/>
          <w:sz w:val="20"/>
          <w:lang w:val="fr-CA"/>
        </w:rPr>
        <w:t>Généralités</w:t>
      </w:r>
    </w:p>
    <w:p w14:paraId="458F9773" w14:textId="77777777" w:rsidR="001A10BB" w:rsidRPr="00E51F4B" w:rsidRDefault="001A10BB" w:rsidP="00B452B4">
      <w:pPr>
        <w:pStyle w:val="Heading4"/>
        <w:keepNext/>
        <w:keepLines/>
        <w:tabs>
          <w:tab w:val="clear" w:pos="2705"/>
          <w:tab w:val="num" w:pos="3839"/>
        </w:tabs>
        <w:ind w:left="2137"/>
        <w:rPr>
          <w:rFonts w:hAnsi="Arial" w:cs="Arial"/>
          <w:sz w:val="20"/>
          <w:lang w:val="fr-CA"/>
        </w:rPr>
      </w:pPr>
      <w:r w:rsidRPr="00E51F4B">
        <w:rPr>
          <w:rFonts w:hAnsi="Arial" w:cs="Arial"/>
          <w:sz w:val="20"/>
          <w:lang w:val="fr-CA"/>
        </w:rPr>
        <w:t>L’installation de fabrication doit être certifiée ISO 9001 – Management de la qualité.</w:t>
      </w:r>
    </w:p>
    <w:p w14:paraId="30B1EAD9"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L’installation de fabrication doit être certifiée ISO 14001 –Management environnemental.</w:t>
      </w:r>
    </w:p>
    <w:p w14:paraId="348B5908"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Programme de réacheminement des déchets solides</w:t>
      </w:r>
    </w:p>
    <w:p w14:paraId="60E34559" w14:textId="77777777" w:rsidR="001A10BB" w:rsidRPr="00E51F4B" w:rsidRDefault="001A10BB" w:rsidP="00B452B4">
      <w:pPr>
        <w:pStyle w:val="Heading6"/>
        <w:ind w:left="2818"/>
        <w:rPr>
          <w:sz w:val="20"/>
          <w:lang w:val="fr-CA"/>
        </w:rPr>
      </w:pPr>
      <w:r w:rsidRPr="00E51F4B">
        <w:rPr>
          <w:rFonts w:hAnsi="Arial" w:cs="Arial"/>
          <w:sz w:val="20"/>
          <w:lang w:val="fr-CA"/>
        </w:rPr>
        <w:t>Le mobilier doit être fabriqué dans une installation pour laquelle le fabricant a mis sur pied et diffusé un programme</w:t>
      </w:r>
      <w:r w:rsidRPr="00E51F4B">
        <w:rPr>
          <w:sz w:val="20"/>
          <w:lang w:val="fr-CA"/>
        </w:rPr>
        <w:t xml:space="preserve"> </w:t>
      </w:r>
      <w:r w:rsidRPr="00E51F4B">
        <w:rPr>
          <w:rFonts w:hAnsi="Arial" w:cs="Arial"/>
          <w:sz w:val="20"/>
          <w:lang w:val="fr-CA"/>
        </w:rPr>
        <w:t>de réacheminement des déchets solides (à l’exception des déchets dangereux).</w:t>
      </w:r>
    </w:p>
    <w:p w14:paraId="09E83F14" w14:textId="77777777" w:rsidR="001A10BB" w:rsidRPr="00E51F4B" w:rsidRDefault="001A10BB" w:rsidP="00B452B4">
      <w:pPr>
        <w:pStyle w:val="Heading4"/>
        <w:tabs>
          <w:tab w:val="clear" w:pos="2705"/>
          <w:tab w:val="num" w:pos="3839"/>
        </w:tabs>
        <w:ind w:left="2137"/>
        <w:rPr>
          <w:sz w:val="20"/>
          <w:lang w:val="fr-CA"/>
        </w:rPr>
      </w:pPr>
      <w:r w:rsidRPr="00E51F4B">
        <w:rPr>
          <w:sz w:val="20"/>
          <w:lang w:val="fr-CA"/>
        </w:rPr>
        <w:t xml:space="preserve">Produits exempts de </w:t>
      </w:r>
      <w:r w:rsidRPr="00E51F4B">
        <w:rPr>
          <w:rFonts w:hAnsi="Arial" w:cs="Arial"/>
          <w:sz w:val="20"/>
          <w:lang w:val="fr-CA"/>
        </w:rPr>
        <w:t xml:space="preserve">produits ignifuges toxiques </w:t>
      </w:r>
    </w:p>
    <w:p w14:paraId="2DC88A47" w14:textId="77777777" w:rsidR="001A10BB" w:rsidRPr="00E51F4B" w:rsidRDefault="001A10BB" w:rsidP="00B452B4">
      <w:pPr>
        <w:pStyle w:val="Heading6"/>
        <w:ind w:left="2818"/>
        <w:rPr>
          <w:rFonts w:hAnsi="Arial" w:cs="Arial"/>
          <w:sz w:val="20"/>
          <w:lang w:val="fr-CA"/>
        </w:rPr>
      </w:pPr>
      <w:r w:rsidRPr="00E51F4B">
        <w:rPr>
          <w:rFonts w:hAnsi="Arial" w:cs="Arial"/>
          <w:sz w:val="20"/>
          <w:lang w:val="fr-CA"/>
        </w:rPr>
        <w:t>Le mobilier ne doit contenir ni chlorofluorocarbone (CFC), ni FC)ofldiphénylique polybromm (EDP), ni produit ignifuge halogénés.</w:t>
      </w:r>
    </w:p>
    <w:p w14:paraId="016D9F7C"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Système de gestion des matières toxiques et dangereuses</w:t>
      </w:r>
    </w:p>
    <w:p w14:paraId="658C1BC8" w14:textId="77777777" w:rsidR="001A10BB" w:rsidRPr="00E51F4B" w:rsidRDefault="001A10BB" w:rsidP="00B452B4">
      <w:pPr>
        <w:pStyle w:val="Heading6"/>
        <w:ind w:left="2818"/>
        <w:rPr>
          <w:sz w:val="20"/>
          <w:lang w:val="fr-CA"/>
        </w:rPr>
      </w:pPr>
      <w:r w:rsidRPr="00E51F4B">
        <w:rPr>
          <w:sz w:val="20"/>
          <w:lang w:val="fr-CA"/>
        </w:rPr>
        <w:t>Le fabricant doit avoir mis en place un syst</w:t>
      </w:r>
      <w:r w:rsidRPr="00E51F4B">
        <w:rPr>
          <w:sz w:val="20"/>
          <w:lang w:val="fr-CA"/>
        </w:rPr>
        <w:t>è</w:t>
      </w:r>
      <w:r w:rsidRPr="00E51F4B">
        <w:rPr>
          <w:sz w:val="20"/>
          <w:lang w:val="fr-CA"/>
        </w:rPr>
        <w:t>me de gestion des mati</w:t>
      </w:r>
      <w:r w:rsidRPr="00E51F4B">
        <w:rPr>
          <w:sz w:val="20"/>
          <w:lang w:val="fr-CA"/>
        </w:rPr>
        <w:t>è</w:t>
      </w:r>
      <w:r w:rsidRPr="00E51F4B">
        <w:rPr>
          <w:sz w:val="20"/>
          <w:lang w:val="fr-CA"/>
        </w:rPr>
        <w:t>res toxiques et dangereuses dans ses installations de fabrication et les installations connexes.</w:t>
      </w:r>
    </w:p>
    <w:p w14:paraId="4B12A94A"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lastRenderedPageBreak/>
        <w:t>Emballage et distribution</w:t>
      </w:r>
    </w:p>
    <w:p w14:paraId="25F554D3"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Emballages en carton ondulé : si l’on utilise des contenants en carton ondulé, ils doivent contenir au moins 80 % de fibres de papier recyclées ou être fabriqués à partir de fibres provenant de forêts gérées de manière durable.</w:t>
      </w:r>
    </w:p>
    <w:p w14:paraId="4FC3ED6E"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Des couvertures doivent être utilisées pour de courtes distances (100 km ou moins) lorsque la taille des commandes le justifie (c.-à-d. suffisante pour remplir un camion).</w:t>
      </w:r>
    </w:p>
    <w:p w14:paraId="2A787971"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 fournisseur doit respecter au moins une des exigences suivantes :</w:t>
      </w:r>
    </w:p>
    <w:p w14:paraId="6AD7ADC7" w14:textId="77777777" w:rsidR="001A10BB" w:rsidRPr="00E51F4B" w:rsidRDefault="001A10BB" w:rsidP="00B452B4">
      <w:pPr>
        <w:pStyle w:val="Heading7"/>
        <w:ind w:left="3441"/>
        <w:rPr>
          <w:sz w:val="20"/>
          <w:lang w:val="fr-CA"/>
        </w:rPr>
      </w:pPr>
      <w:r w:rsidRPr="00E51F4B">
        <w:rPr>
          <w:sz w:val="20"/>
          <w:lang w:val="fr-CA"/>
        </w:rPr>
        <w:t xml:space="preserve">les produits doivent </w:t>
      </w:r>
      <w:r w:rsidRPr="00E51F4B">
        <w:rPr>
          <w:sz w:val="20"/>
          <w:lang w:val="fr-CA"/>
        </w:rPr>
        <w:t>ê</w:t>
      </w:r>
      <w:r w:rsidRPr="00E51F4B">
        <w:rPr>
          <w:sz w:val="20"/>
          <w:lang w:val="fr-CA"/>
        </w:rPr>
        <w:t>tre exp</w:t>
      </w:r>
      <w:r w:rsidRPr="00E51F4B">
        <w:rPr>
          <w:sz w:val="20"/>
          <w:lang w:val="fr-CA"/>
        </w:rPr>
        <w:t>é</w:t>
      </w:r>
      <w:r w:rsidRPr="00E51F4B">
        <w:rPr>
          <w:sz w:val="20"/>
          <w:lang w:val="fr-CA"/>
        </w:rPr>
        <w:t>di</w:t>
      </w:r>
      <w:r w:rsidRPr="00E51F4B">
        <w:rPr>
          <w:sz w:val="20"/>
          <w:lang w:val="fr-CA"/>
        </w:rPr>
        <w:t>é</w:t>
      </w:r>
      <w:r w:rsidRPr="00E51F4B">
        <w:rPr>
          <w:sz w:val="20"/>
          <w:lang w:val="fr-CA"/>
        </w:rPr>
        <w:t>s en vrac (c.-</w:t>
      </w:r>
      <w:r w:rsidRPr="00E51F4B">
        <w:rPr>
          <w:sz w:val="20"/>
          <w:lang w:val="fr-CA"/>
        </w:rPr>
        <w:t>à</w:t>
      </w:r>
      <w:r w:rsidRPr="00E51F4B">
        <w:rPr>
          <w:sz w:val="20"/>
          <w:lang w:val="fr-CA"/>
        </w:rPr>
        <w:t xml:space="preserve">-d. </w:t>
      </w:r>
      <w:r w:rsidRPr="00E51F4B">
        <w:rPr>
          <w:sz w:val="20"/>
          <w:lang w:val="fr-CA"/>
        </w:rPr>
        <w:t>ê</w:t>
      </w:r>
      <w:r w:rsidRPr="00E51F4B">
        <w:rPr>
          <w:sz w:val="20"/>
          <w:lang w:val="fr-CA"/>
        </w:rPr>
        <w:t>tre d</w:t>
      </w:r>
      <w:r w:rsidRPr="00E51F4B">
        <w:rPr>
          <w:sz w:val="20"/>
          <w:lang w:val="fr-CA"/>
        </w:rPr>
        <w:t>é</w:t>
      </w:r>
      <w:r w:rsidRPr="00E51F4B">
        <w:rPr>
          <w:sz w:val="20"/>
          <w:lang w:val="fr-CA"/>
        </w:rPr>
        <w:t>sassembl</w:t>
      </w:r>
      <w:r w:rsidRPr="00E51F4B">
        <w:rPr>
          <w:sz w:val="20"/>
          <w:lang w:val="fr-CA"/>
        </w:rPr>
        <w:t>é</w:t>
      </w:r>
      <w:r w:rsidRPr="00E51F4B">
        <w:rPr>
          <w:sz w:val="20"/>
          <w:lang w:val="fr-CA"/>
        </w:rPr>
        <w:t xml:space="preserve">s </w:t>
      </w:r>
      <w:r w:rsidRPr="00E51F4B">
        <w:rPr>
          <w:sz w:val="20"/>
          <w:lang w:val="fr-CA"/>
        </w:rPr>
        <w:t>à</w:t>
      </w:r>
      <w:r w:rsidRPr="00E51F4B">
        <w:rPr>
          <w:sz w:val="20"/>
          <w:lang w:val="fr-CA"/>
        </w:rPr>
        <w:t xml:space="preserve"> la source, emball</w:t>
      </w:r>
      <w:r w:rsidRPr="00E51F4B">
        <w:rPr>
          <w:sz w:val="20"/>
          <w:lang w:val="fr-CA"/>
        </w:rPr>
        <w:t>é</w:t>
      </w:r>
      <w:r w:rsidRPr="00E51F4B">
        <w:rPr>
          <w:sz w:val="20"/>
          <w:lang w:val="fr-CA"/>
        </w:rPr>
        <w:t>s plus dens</w:t>
      </w:r>
      <w:r w:rsidRPr="00E51F4B">
        <w:rPr>
          <w:sz w:val="20"/>
          <w:lang w:val="fr-CA"/>
        </w:rPr>
        <w:t>é</w:t>
      </w:r>
      <w:r w:rsidRPr="00E51F4B">
        <w:rPr>
          <w:sz w:val="20"/>
          <w:lang w:val="fr-CA"/>
        </w:rPr>
        <w:t>ment pour l</w:t>
      </w:r>
      <w:r w:rsidRPr="00E51F4B">
        <w:rPr>
          <w:sz w:val="20"/>
          <w:lang w:val="fr-CA"/>
        </w:rPr>
        <w:t>’</w:t>
      </w:r>
      <w:r w:rsidRPr="00E51F4B">
        <w:rPr>
          <w:sz w:val="20"/>
          <w:lang w:val="fr-CA"/>
        </w:rPr>
        <w:t>exp</w:t>
      </w:r>
      <w:r w:rsidRPr="00E51F4B">
        <w:rPr>
          <w:sz w:val="20"/>
          <w:lang w:val="fr-CA"/>
        </w:rPr>
        <w:t>é</w:t>
      </w:r>
      <w:r w:rsidRPr="00E51F4B">
        <w:rPr>
          <w:sz w:val="20"/>
          <w:lang w:val="fr-CA"/>
        </w:rPr>
        <w:t>dition et r</w:t>
      </w:r>
      <w:r w:rsidRPr="00E51F4B">
        <w:rPr>
          <w:sz w:val="20"/>
          <w:lang w:val="fr-CA"/>
        </w:rPr>
        <w:t>é</w:t>
      </w:r>
      <w:r w:rsidRPr="00E51F4B">
        <w:rPr>
          <w:sz w:val="20"/>
          <w:lang w:val="fr-CA"/>
        </w:rPr>
        <w:t>assembl</w:t>
      </w:r>
      <w:r w:rsidRPr="00E51F4B">
        <w:rPr>
          <w:sz w:val="20"/>
          <w:lang w:val="fr-CA"/>
        </w:rPr>
        <w:t>é</w:t>
      </w:r>
      <w:r w:rsidRPr="00E51F4B">
        <w:rPr>
          <w:sz w:val="20"/>
          <w:lang w:val="fr-CA"/>
        </w:rPr>
        <w:t>s sur place);</w:t>
      </w:r>
    </w:p>
    <w:p w14:paraId="6F32A14D" w14:textId="77777777" w:rsidR="001A10BB" w:rsidRPr="00E51F4B" w:rsidRDefault="001A10BB" w:rsidP="00B452B4">
      <w:pPr>
        <w:pStyle w:val="Heading7"/>
        <w:ind w:left="3441"/>
        <w:rPr>
          <w:sz w:val="20"/>
          <w:lang w:val="fr-CA"/>
        </w:rPr>
      </w:pPr>
      <w:r w:rsidRPr="00E51F4B">
        <w:rPr>
          <w:sz w:val="20"/>
          <w:lang w:val="fr-CA"/>
        </w:rPr>
        <w:t>l</w:t>
      </w:r>
      <w:r w:rsidRPr="00E51F4B">
        <w:rPr>
          <w:sz w:val="20"/>
          <w:lang w:val="fr-CA"/>
        </w:rPr>
        <w:t>’</w:t>
      </w:r>
      <w:r w:rsidRPr="00E51F4B">
        <w:rPr>
          <w:sz w:val="20"/>
          <w:lang w:val="fr-CA"/>
        </w:rPr>
        <w:t>emballage est recyclable ou biod</w:t>
      </w:r>
      <w:r w:rsidRPr="00E51F4B">
        <w:rPr>
          <w:sz w:val="20"/>
          <w:lang w:val="fr-CA"/>
        </w:rPr>
        <w:t>é</w:t>
      </w:r>
      <w:r w:rsidRPr="00E51F4B">
        <w:rPr>
          <w:sz w:val="20"/>
          <w:lang w:val="fr-CA"/>
        </w:rPr>
        <w:t>gradable;</w:t>
      </w:r>
    </w:p>
    <w:p w14:paraId="04630A7A" w14:textId="77777777" w:rsidR="001A10BB" w:rsidRPr="00E51F4B" w:rsidRDefault="001A10BB" w:rsidP="00B452B4">
      <w:pPr>
        <w:pStyle w:val="Heading7"/>
        <w:ind w:left="3441"/>
        <w:rPr>
          <w:sz w:val="20"/>
          <w:lang w:val="fr-CA"/>
        </w:rPr>
      </w:pPr>
      <w:r w:rsidRPr="00E51F4B">
        <w:rPr>
          <w:sz w:val="20"/>
          <w:lang w:val="fr-CA"/>
        </w:rPr>
        <w:t>l</w:t>
      </w:r>
      <w:r w:rsidRPr="00E51F4B">
        <w:rPr>
          <w:sz w:val="20"/>
          <w:lang w:val="fr-CA"/>
        </w:rPr>
        <w:t>’</w:t>
      </w:r>
      <w:r w:rsidRPr="00E51F4B">
        <w:rPr>
          <w:sz w:val="20"/>
          <w:lang w:val="fr-CA"/>
        </w:rPr>
        <w:t xml:space="preserve">emballage peut </w:t>
      </w:r>
      <w:r w:rsidRPr="00E51F4B">
        <w:rPr>
          <w:sz w:val="20"/>
          <w:lang w:val="fr-CA"/>
        </w:rPr>
        <w:t>ê</w:t>
      </w:r>
      <w:r w:rsidRPr="00E51F4B">
        <w:rPr>
          <w:sz w:val="20"/>
          <w:lang w:val="fr-CA"/>
        </w:rPr>
        <w:t>tre retourn</w:t>
      </w:r>
      <w:r w:rsidRPr="00E51F4B">
        <w:rPr>
          <w:sz w:val="20"/>
          <w:lang w:val="fr-CA"/>
        </w:rPr>
        <w:t>é</w:t>
      </w:r>
      <w:r w:rsidRPr="00E51F4B">
        <w:rPr>
          <w:sz w:val="20"/>
          <w:lang w:val="fr-CA"/>
        </w:rPr>
        <w:t xml:space="preserve"> au fournisseur ou </w:t>
      </w:r>
      <w:r w:rsidRPr="00E51F4B">
        <w:rPr>
          <w:sz w:val="20"/>
          <w:lang w:val="fr-CA"/>
        </w:rPr>
        <w:t>à</w:t>
      </w:r>
      <w:r w:rsidRPr="00E51F4B">
        <w:rPr>
          <w:sz w:val="20"/>
          <w:lang w:val="fr-CA"/>
        </w:rPr>
        <w:t xml:space="preserve"> l</w:t>
      </w:r>
      <w:r w:rsidRPr="00E51F4B">
        <w:rPr>
          <w:sz w:val="20"/>
          <w:lang w:val="fr-CA"/>
        </w:rPr>
        <w:t>’</w:t>
      </w:r>
      <w:r w:rsidRPr="00E51F4B">
        <w:rPr>
          <w:sz w:val="20"/>
          <w:lang w:val="fr-CA"/>
        </w:rPr>
        <w:t>exp</w:t>
      </w:r>
      <w:r w:rsidRPr="00E51F4B">
        <w:rPr>
          <w:sz w:val="20"/>
          <w:lang w:val="fr-CA"/>
        </w:rPr>
        <w:t>é</w:t>
      </w:r>
      <w:r w:rsidRPr="00E51F4B">
        <w:rPr>
          <w:sz w:val="20"/>
          <w:lang w:val="fr-CA"/>
        </w:rPr>
        <w:t>diteur;</w:t>
      </w:r>
    </w:p>
    <w:p w14:paraId="66959567" w14:textId="77777777" w:rsidR="001A10BB" w:rsidRPr="00E51F4B" w:rsidRDefault="001A10BB" w:rsidP="00B452B4">
      <w:pPr>
        <w:pStyle w:val="Heading7"/>
        <w:ind w:left="3441"/>
        <w:rPr>
          <w:sz w:val="20"/>
          <w:lang w:val="fr-CA"/>
        </w:rPr>
      </w:pPr>
      <w:r w:rsidRPr="00E51F4B">
        <w:rPr>
          <w:sz w:val="20"/>
          <w:lang w:val="fr-CA"/>
        </w:rPr>
        <w:t>l</w:t>
      </w:r>
      <w:r w:rsidRPr="00E51F4B">
        <w:rPr>
          <w:sz w:val="20"/>
          <w:lang w:val="fr-CA"/>
        </w:rPr>
        <w:t>’</w:t>
      </w:r>
      <w:r w:rsidRPr="00E51F4B">
        <w:rPr>
          <w:sz w:val="20"/>
          <w:lang w:val="fr-CA"/>
        </w:rPr>
        <w:t>emballage est r</w:t>
      </w:r>
      <w:r w:rsidRPr="00E51F4B">
        <w:rPr>
          <w:sz w:val="20"/>
          <w:lang w:val="fr-CA"/>
        </w:rPr>
        <w:t>é</w:t>
      </w:r>
      <w:r w:rsidRPr="00E51F4B">
        <w:rPr>
          <w:sz w:val="20"/>
          <w:lang w:val="fr-CA"/>
        </w:rPr>
        <w:t>utilisable.</w:t>
      </w:r>
    </w:p>
    <w:p w14:paraId="13917B45"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Sur demande, le fournisseur ou le fabricant doit présenter, dans un délai de dix (10) jours ouvrables, toutes les fiches techniques sur la sécurité des substances (FTSS) qui doivent déterminer et évaluer tous les produits chimiques devant être signalés conformément à l’article 1910.1200 du document 29, Code of Federal Regulations (CFR) de l’Occupational Safety and Health Administration (OSHA).</w:t>
      </w:r>
    </w:p>
    <w:p w14:paraId="4F32BA4A" w14:textId="77777777" w:rsidR="001A10BB" w:rsidRPr="00E51F4B" w:rsidRDefault="001A10BB" w:rsidP="00B452B4">
      <w:pPr>
        <w:pStyle w:val="Heading4"/>
        <w:tabs>
          <w:tab w:val="clear" w:pos="2705"/>
          <w:tab w:val="num" w:pos="3839"/>
        </w:tabs>
        <w:ind w:left="2137"/>
        <w:rPr>
          <w:sz w:val="20"/>
          <w:lang w:val="fr-CA"/>
        </w:rPr>
      </w:pPr>
      <w:r w:rsidRPr="00E51F4B">
        <w:rPr>
          <w:sz w:val="20"/>
          <w:lang w:val="fr-CA"/>
        </w:rPr>
        <w:t xml:space="preserve">Selon le projet, le Canada peut </w:t>
      </w:r>
      <w:r w:rsidRPr="00E51F4B">
        <w:rPr>
          <w:rFonts w:hAnsi="Arial" w:cs="Arial"/>
          <w:sz w:val="20"/>
          <w:lang w:val="fr-CA"/>
        </w:rPr>
        <w:t>exiger des documents justificatifs pour étayer les efforts déployés en vue d’obtenir la certification environnementale. Sur demande, le fabricant de meubles et le titulaire de l’AMA doivent fournir les documents nécessaires, tels que définis par le représentant du Canada</w:t>
      </w:r>
      <w:r w:rsidRPr="00E51F4B">
        <w:rPr>
          <w:sz w:val="20"/>
          <w:lang w:val="fr-CA"/>
        </w:rPr>
        <w:t>.</w:t>
      </w:r>
    </w:p>
    <w:p w14:paraId="682199DF" w14:textId="77777777" w:rsidR="001A10BB" w:rsidRPr="00E51F4B" w:rsidRDefault="001A10BB" w:rsidP="00B452B4">
      <w:pPr>
        <w:pStyle w:val="Heading1"/>
        <w:rPr>
          <w:rFonts w:hAnsi="Arial" w:cs="Arial"/>
          <w:sz w:val="20"/>
          <w:lang w:val="fr-CA"/>
        </w:rPr>
      </w:pPr>
      <w:r w:rsidRPr="00E51F4B">
        <w:rPr>
          <w:rFonts w:hAnsi="Arial" w:cs="Arial"/>
          <w:sz w:val="20"/>
          <w:lang w:val="fr-CA"/>
        </w:rPr>
        <w:t>Produits</w:t>
      </w:r>
    </w:p>
    <w:p w14:paraId="6C18FCEA" w14:textId="77777777" w:rsidR="001A10BB" w:rsidRPr="00E51F4B" w:rsidRDefault="001A10BB" w:rsidP="00B452B4">
      <w:pPr>
        <w:pStyle w:val="Heading2"/>
        <w:rPr>
          <w:rFonts w:hAnsi="Arial" w:cs="Arial"/>
          <w:sz w:val="20"/>
          <w:lang w:val="fr-CA"/>
        </w:rPr>
      </w:pPr>
      <w:r w:rsidRPr="00E51F4B">
        <w:rPr>
          <w:rFonts w:hAnsi="Arial" w:cs="Arial"/>
          <w:sz w:val="20"/>
          <w:lang w:val="fr-CA"/>
        </w:rPr>
        <w:t>QUALITÉ D’EXÉCUTION</w:t>
      </w:r>
    </w:p>
    <w:p w14:paraId="15AB9558" w14:textId="77777777" w:rsidR="001A10BB" w:rsidRPr="00E51F4B" w:rsidRDefault="001A10BB" w:rsidP="00B452B4">
      <w:pPr>
        <w:pStyle w:val="Heading3"/>
        <w:rPr>
          <w:rFonts w:hAnsi="Arial" w:cs="Arial"/>
          <w:sz w:val="20"/>
          <w:lang w:val="fr-CA"/>
        </w:rPr>
      </w:pPr>
      <w:r w:rsidRPr="00E51F4B">
        <w:rPr>
          <w:rFonts w:hAnsi="Arial" w:cs="Arial"/>
          <w:sz w:val="20"/>
          <w:lang w:val="fr-CA"/>
        </w:rPr>
        <w:t>Les produits finis doivent être uniformes sur les plans de la qualité, du style, du matériau et de la qualité d’exécution et ils doivent être propres et exempts de tout défaut pouvant nuire à leur aspect, à leur tenue en service et à leur sécurité. Lorsqu’ils sont assemblés suivant toutes les configurations recommandées par le fabricant, les composants ne doivent comporter aucune arête ni surface non finies qui soient visibles d’une position d’utilisation normale, sauf celles en acier inoxydable. Les arêtes, les angles et les pièces métalliques que l’utilisateur risque de toucher en cours d’utilisation normale doivent être arrondis ou recouverts de moulures de protection. Les éléments lubrifiés doivent être protégés de façon à ne pas entrer accidentellement en contact avec l’utilisateur, les vêtements de ce dernier ou les documents.</w:t>
      </w:r>
    </w:p>
    <w:p w14:paraId="728D2004" w14:textId="77777777" w:rsidR="001A10BB" w:rsidRPr="00E51F4B" w:rsidRDefault="001A10BB" w:rsidP="00B452B4">
      <w:pPr>
        <w:pStyle w:val="Heading3"/>
        <w:rPr>
          <w:rFonts w:hAnsi="Arial" w:cs="Arial"/>
          <w:sz w:val="20"/>
          <w:lang w:val="fr-CA"/>
        </w:rPr>
      </w:pPr>
      <w:bookmarkStart w:id="34" w:name="_Toc462743200"/>
      <w:bookmarkStart w:id="35" w:name="_Toc468885988"/>
      <w:r w:rsidRPr="00E51F4B">
        <w:rPr>
          <w:rFonts w:hAnsi="Arial" w:cs="Arial"/>
          <w:sz w:val="20"/>
          <w:lang w:val="fr-CA"/>
        </w:rPr>
        <w:t xml:space="preserve">Bois et placage de bois : les surfaces et les rives des meubles doivent être poncées finement, exemptes d’imperfections et de défauts comme des marques d’outil, de machine ou de ponçage, des traces de colle, des fils soulevés, du délaminage ou des marques causées par l’eau. Les placages des surfaces doivent être assemblés avec des joints serrés adéquatement assortis. Le motif du fil ou la couleur doivent être uniformes sur toute la </w:t>
      </w:r>
      <w:r w:rsidRPr="00E51F4B">
        <w:rPr>
          <w:rFonts w:hAnsi="Arial" w:cs="Arial"/>
          <w:i/>
          <w:sz w:val="20"/>
          <w:lang w:val="fr-CA"/>
        </w:rPr>
        <w:t>surface de la table</w:t>
      </w:r>
      <w:r w:rsidRPr="00E51F4B">
        <w:rPr>
          <w:rFonts w:hAnsi="Arial" w:cs="Arial"/>
          <w:sz w:val="20"/>
          <w:lang w:val="fr-CA"/>
        </w:rPr>
        <w:t>. Les caractéristiques naturelles du bois et du placage seront acceptées bien que toutes les surfaces en bois massif visibles doivent être exemptes de nœuds et de trous de ver.</w:t>
      </w:r>
      <w:bookmarkEnd w:id="34"/>
      <w:bookmarkEnd w:id="35"/>
    </w:p>
    <w:p w14:paraId="2B122B7F" w14:textId="77777777" w:rsidR="001A10BB" w:rsidRPr="00E51F4B" w:rsidRDefault="001A10BB" w:rsidP="00B452B4">
      <w:pPr>
        <w:pStyle w:val="Heading3"/>
        <w:rPr>
          <w:rFonts w:hAnsi="Arial" w:cs="Arial"/>
          <w:sz w:val="20"/>
          <w:lang w:val="fr-CA"/>
        </w:rPr>
      </w:pPr>
      <w:bookmarkStart w:id="36" w:name="_Toc462743224"/>
      <w:bookmarkStart w:id="37" w:name="_Toc468886012"/>
      <w:r w:rsidRPr="00E51F4B">
        <w:rPr>
          <w:rFonts w:hAnsi="Arial" w:cs="Arial"/>
          <w:sz w:val="20"/>
          <w:lang w:val="fr-CA"/>
        </w:rPr>
        <w:lastRenderedPageBreak/>
        <w:t>Les produits finis doivent être stables, présenter une qualité, un style, des matériaux et une qualité d’exécution uniformes, et être propres et exempts de défauts qui pourraient nuire à leur aspect, à leur tenue en service et à leur sécurité.</w:t>
      </w:r>
      <w:bookmarkEnd w:id="36"/>
      <w:bookmarkEnd w:id="37"/>
    </w:p>
    <w:p w14:paraId="731B6C4B" w14:textId="77777777" w:rsidR="001A10BB" w:rsidRPr="00E51F4B" w:rsidRDefault="001A10BB" w:rsidP="00B452B4">
      <w:pPr>
        <w:pStyle w:val="Heading3"/>
        <w:rPr>
          <w:rFonts w:hAnsi="Arial" w:cs="Arial"/>
          <w:sz w:val="20"/>
          <w:lang w:val="fr-CA"/>
        </w:rPr>
      </w:pPr>
      <w:bookmarkStart w:id="38" w:name="_Toc462743225"/>
      <w:bookmarkStart w:id="39" w:name="_Toc468886013"/>
      <w:r w:rsidRPr="00E51F4B">
        <w:rPr>
          <w:rFonts w:hAnsi="Arial" w:cs="Arial"/>
          <w:sz w:val="20"/>
          <w:lang w:val="fr-CA"/>
        </w:rPr>
        <w:t>Tous les composants doivent être de niveau et d’équerre.</w:t>
      </w:r>
      <w:bookmarkEnd w:id="38"/>
      <w:bookmarkEnd w:id="39"/>
    </w:p>
    <w:p w14:paraId="7E166C2F" w14:textId="77777777" w:rsidR="001A10BB" w:rsidRPr="00E51F4B" w:rsidRDefault="001A10BB" w:rsidP="00B452B4">
      <w:pPr>
        <w:pStyle w:val="Heading3"/>
        <w:rPr>
          <w:rFonts w:hAnsi="Arial" w:cs="Arial"/>
          <w:sz w:val="20"/>
          <w:lang w:val="fr-CA"/>
        </w:rPr>
      </w:pPr>
      <w:r w:rsidRPr="00E51F4B">
        <w:rPr>
          <w:rFonts w:hAnsi="Arial" w:cs="Arial"/>
          <w:sz w:val="20"/>
          <w:lang w:val="fr-CA"/>
        </w:rPr>
        <w:t>Les joints visibles doivent être exécutés avec soin, être rigides et serrés, et être d’affleurement. Ils doivent être exempts de marques d’outil, de machine et de ponçage en travers.</w:t>
      </w:r>
    </w:p>
    <w:p w14:paraId="3D41397D" w14:textId="77777777" w:rsidR="001A10BB" w:rsidRPr="00E51F4B" w:rsidRDefault="001A10BB" w:rsidP="00B452B4">
      <w:pPr>
        <w:pStyle w:val="Heading3"/>
        <w:rPr>
          <w:rFonts w:hAnsi="Arial" w:cs="Arial"/>
          <w:sz w:val="20"/>
          <w:lang w:val="fr-CA"/>
        </w:rPr>
      </w:pPr>
      <w:r w:rsidRPr="00E51F4B">
        <w:rPr>
          <w:rFonts w:hAnsi="Arial" w:cs="Arial"/>
          <w:sz w:val="20"/>
          <w:lang w:val="fr-CA"/>
        </w:rPr>
        <w:t>Le fini réalisé en usine doit être lisse, sans festons, ni coulures, ni peau d’orange, ni éclaboussures de peinture.</w:t>
      </w:r>
    </w:p>
    <w:p w14:paraId="0A475857" w14:textId="77777777" w:rsidR="001A10BB" w:rsidRPr="00E51F4B" w:rsidRDefault="001A10BB" w:rsidP="00B452B4">
      <w:pPr>
        <w:pStyle w:val="Heading3"/>
        <w:rPr>
          <w:rFonts w:hAnsi="Arial" w:cs="Arial"/>
          <w:sz w:val="20"/>
          <w:lang w:val="fr-CA"/>
        </w:rPr>
      </w:pPr>
      <w:r w:rsidRPr="00E51F4B">
        <w:rPr>
          <w:rFonts w:hAnsi="Arial" w:cs="Arial"/>
          <w:sz w:val="20"/>
          <w:lang w:val="fr-CA"/>
        </w:rPr>
        <w:t>Les pièces fixes, amovibles ou réglables doivent être construites de façon à ne pas se desserrer, s’enlever accidentellement ni causer des blessures.</w:t>
      </w:r>
    </w:p>
    <w:p w14:paraId="6E14B29B" w14:textId="77777777" w:rsidR="001A10BB" w:rsidRPr="00E51F4B" w:rsidRDefault="001A10BB" w:rsidP="00B452B4">
      <w:pPr>
        <w:pStyle w:val="Heading2"/>
        <w:rPr>
          <w:rFonts w:hAnsi="Arial" w:cs="Arial"/>
          <w:sz w:val="20"/>
          <w:lang w:val="fr-CA"/>
        </w:rPr>
      </w:pPr>
      <w:r w:rsidRPr="00E51F4B">
        <w:rPr>
          <w:rFonts w:hAnsi="Arial" w:cs="Arial"/>
          <w:sz w:val="20"/>
          <w:lang w:val="fr-CA"/>
        </w:rPr>
        <w:t>CARACTÉRISTIQUES GÉNÉRALES</w:t>
      </w:r>
    </w:p>
    <w:p w14:paraId="2B14DC92" w14:textId="77777777" w:rsidR="001A10BB" w:rsidRPr="00E51F4B" w:rsidRDefault="001A10BB" w:rsidP="00B452B4">
      <w:pPr>
        <w:pStyle w:val="Heading3"/>
        <w:rPr>
          <w:rFonts w:hAnsi="Arial" w:cs="Arial"/>
          <w:sz w:val="20"/>
          <w:lang w:val="fr-CA"/>
        </w:rPr>
      </w:pPr>
      <w:r w:rsidRPr="00E51F4B">
        <w:rPr>
          <w:rFonts w:hAnsi="Arial" w:cs="Arial"/>
          <w:sz w:val="20"/>
          <w:lang w:val="fr-CA"/>
        </w:rPr>
        <w:t>Tout le mobilier doit être fourni avec la quincaillerie nécessaire à son installation.</w:t>
      </w:r>
    </w:p>
    <w:p w14:paraId="5A5E950B" w14:textId="77777777" w:rsidR="001A10BB" w:rsidRPr="00E51F4B" w:rsidRDefault="001A10BB" w:rsidP="00B452B4">
      <w:pPr>
        <w:pStyle w:val="Heading3"/>
        <w:rPr>
          <w:rFonts w:hAnsi="Arial" w:cs="Arial"/>
          <w:sz w:val="20"/>
          <w:lang w:val="fr-CA"/>
        </w:rPr>
      </w:pPr>
      <w:r w:rsidRPr="00E51F4B">
        <w:rPr>
          <w:rFonts w:hAnsi="Arial" w:cs="Arial"/>
          <w:sz w:val="20"/>
          <w:lang w:val="fr-CA"/>
        </w:rPr>
        <w:t xml:space="preserve">Tout le mobilier  doit être équipé de patins de mise de niveau  résistants à la corrosion sur les pieds, le piétement et les supports, sauf si des roulettes sont spécifiées. Les patins de mise de niveau ne doivent pas dépasser la largeur du piétement et doivent permettre un réglage vertical (longueur) d’au moins 25 mm (1 po) avec une tolérance de </w:t>
      </w:r>
      <w:r w:rsidRPr="00E51F4B">
        <w:rPr>
          <w:rFonts w:hAnsi="Arial" w:cs="Arial"/>
          <w:i/>
          <w:sz w:val="20"/>
          <w:lang w:val="fr-CA"/>
        </w:rPr>
        <w:t>± </w:t>
      </w:r>
      <w:r w:rsidRPr="00E51F4B">
        <w:rPr>
          <w:rFonts w:hAnsi="Arial" w:cs="Arial"/>
          <w:sz w:val="20"/>
          <w:lang w:val="fr-CA"/>
        </w:rPr>
        <w:t>6,35 mm (</w:t>
      </w:r>
      <w:r w:rsidRPr="00E51F4B">
        <w:rPr>
          <w:rFonts w:hAnsi="Arial" w:cs="Arial"/>
          <w:i/>
          <w:sz w:val="20"/>
          <w:lang w:val="fr-CA"/>
        </w:rPr>
        <w:t>± </w:t>
      </w:r>
      <w:r w:rsidRPr="00E51F4B">
        <w:rPr>
          <w:rFonts w:hAnsi="Arial" w:cs="Arial"/>
          <w:sz w:val="20"/>
          <w:lang w:val="fr-CA"/>
        </w:rPr>
        <w:t xml:space="preserve">0,25 po), sauf indication contraire dans les Exigences détaillées. Les produits dont la longueur est de 1 524 mm (60 po) ou moins peuvent avoir un réglage vertical (longueur) de 19 mm (0,75 po) avec une tolérance de </w:t>
      </w:r>
      <w:r w:rsidRPr="00E51F4B">
        <w:rPr>
          <w:rFonts w:hAnsi="Arial" w:cs="Arial"/>
          <w:i/>
          <w:sz w:val="20"/>
          <w:lang w:val="fr-CA"/>
        </w:rPr>
        <w:t>± </w:t>
      </w:r>
      <w:r w:rsidRPr="00E51F4B">
        <w:rPr>
          <w:rFonts w:hAnsi="Arial" w:cs="Arial"/>
          <w:sz w:val="20"/>
          <w:lang w:val="fr-CA"/>
        </w:rPr>
        <w:t>6,35 mm (</w:t>
      </w:r>
      <w:r w:rsidRPr="00E51F4B">
        <w:rPr>
          <w:rFonts w:hAnsi="Arial" w:cs="Arial"/>
          <w:i/>
          <w:sz w:val="20"/>
          <w:lang w:val="fr-CA"/>
        </w:rPr>
        <w:t>± </w:t>
      </w:r>
      <w:r w:rsidRPr="00E51F4B">
        <w:rPr>
          <w:rFonts w:hAnsi="Arial" w:cs="Arial"/>
          <w:sz w:val="20"/>
          <w:lang w:val="fr-CA"/>
        </w:rPr>
        <w:t>0,25 po). Les patins doivent être bien fixés et ne doivent pas se desserrer ni se détacher  pendant l’utilisation. Ils doivent aussi être accessibles et amovibles pour le réglage ou le remplacement.</w:t>
      </w:r>
    </w:p>
    <w:p w14:paraId="7988B630" w14:textId="77777777" w:rsidR="001A10BB" w:rsidRPr="00E51F4B" w:rsidRDefault="001A10BB" w:rsidP="00B452B4">
      <w:pPr>
        <w:pStyle w:val="Heading3"/>
        <w:rPr>
          <w:rFonts w:hAnsi="Arial" w:cs="Arial"/>
          <w:sz w:val="20"/>
          <w:lang w:val="fr-CA"/>
        </w:rPr>
      </w:pPr>
      <w:r w:rsidRPr="00E51F4B">
        <w:rPr>
          <w:rFonts w:hAnsi="Arial" w:cs="Arial"/>
          <w:sz w:val="20"/>
          <w:lang w:val="fr-CA"/>
        </w:rPr>
        <w:t>Tous les finis et les finis de surface doivent respecter les exigences des normes CAN/CGSB 44.227 et CAN/CGSB 44.229.</w:t>
      </w:r>
    </w:p>
    <w:p w14:paraId="0CC23E8F" w14:textId="77777777" w:rsidR="001A10BB" w:rsidRPr="00E51F4B" w:rsidRDefault="001A10BB" w:rsidP="00B452B4">
      <w:pPr>
        <w:pStyle w:val="Heading3"/>
        <w:rPr>
          <w:rFonts w:hAnsi="Arial" w:cs="Arial"/>
          <w:sz w:val="20"/>
          <w:lang w:val="fr-CA"/>
        </w:rPr>
      </w:pPr>
      <w:r w:rsidRPr="00E51F4B">
        <w:rPr>
          <w:rFonts w:hAnsi="Arial" w:cs="Arial"/>
          <w:sz w:val="20"/>
          <w:lang w:val="fr-CA"/>
        </w:rPr>
        <w:t>Tous les stratifiés et le mobilier prescrit avec des composants stratifiés doivent répondre aux critères suivants :</w:t>
      </w:r>
    </w:p>
    <w:p w14:paraId="12E6B5D0"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 xml:space="preserve">les produits doivent être en stratifié haute pression et satisfaire aux exigences de rendement des stratifiés haute pression. Le stratifié basse pression est acceptable pour les surfaces verticales comme les structures de soutien, les panneaux de côté et les panneaux de fond, pour les surfaces intérieures comme les étagères, ainsi que pour les bahuts, les caissons et les tours; </w:t>
      </w:r>
    </w:p>
    <w:p w14:paraId="37D9B971" w14:textId="77777777" w:rsidR="001A10BB" w:rsidRPr="00E51F4B" w:rsidRDefault="001A10BB" w:rsidP="00B452B4">
      <w:pPr>
        <w:pStyle w:val="Heading4"/>
        <w:tabs>
          <w:tab w:val="clear" w:pos="2705"/>
          <w:tab w:val="num" w:pos="3839"/>
        </w:tabs>
        <w:ind w:left="2137"/>
        <w:rPr>
          <w:rFonts w:hAnsi="Arial" w:cs="Arial"/>
          <w:sz w:val="20"/>
          <w:lang w:val="fr-CA"/>
        </w:rPr>
      </w:pPr>
      <w:bookmarkStart w:id="40" w:name="_Toc462743191"/>
      <w:bookmarkStart w:id="41" w:name="_Toc468885979"/>
      <w:r w:rsidRPr="00E51F4B">
        <w:rPr>
          <w:rFonts w:hAnsi="Arial" w:cs="Arial"/>
          <w:sz w:val="20"/>
          <w:lang w:val="fr-CA"/>
        </w:rPr>
        <w:t>les subjectiles doivent être des panneaux de particules, des panneaux MDF (panneau de fibres à densité moyenne) ou du contreplaqué de bois de feuillus</w:t>
      </w:r>
      <w:bookmarkEnd w:id="40"/>
      <w:bookmarkEnd w:id="41"/>
      <w:r w:rsidRPr="00E51F4B">
        <w:rPr>
          <w:rFonts w:hAnsi="Arial" w:cs="Arial"/>
          <w:sz w:val="20"/>
          <w:lang w:val="fr-CA"/>
        </w:rPr>
        <w:t>;</w:t>
      </w:r>
    </w:p>
    <w:p w14:paraId="36ABE577"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les finis stratifiés doivent être appliqués correctement sur un subjectile et la surface du dessous doit présenter un contrebalancement tout aussi équilibré;</w:t>
      </w:r>
    </w:p>
    <w:p w14:paraId="7B8ECFA8" w14:textId="77777777" w:rsidR="001A10BB" w:rsidRPr="00E51F4B" w:rsidRDefault="001A10BB" w:rsidP="00B452B4">
      <w:pPr>
        <w:pStyle w:val="Heading4"/>
        <w:tabs>
          <w:tab w:val="clear" w:pos="2705"/>
          <w:tab w:val="num" w:pos="3839"/>
        </w:tabs>
        <w:ind w:left="2137"/>
        <w:rPr>
          <w:rFonts w:hAnsi="Arial" w:cs="Arial"/>
          <w:sz w:val="20"/>
          <w:lang w:val="fr-CA"/>
        </w:rPr>
      </w:pPr>
      <w:bookmarkStart w:id="42" w:name="_Toc462743181"/>
      <w:bookmarkStart w:id="43" w:name="_Toc468885969"/>
      <w:r w:rsidRPr="00E51F4B">
        <w:rPr>
          <w:rFonts w:hAnsi="Arial" w:cs="Arial"/>
          <w:sz w:val="20"/>
          <w:lang w:val="fr-CA"/>
        </w:rPr>
        <w:t xml:space="preserve">dans le cas des meubles avec un dessus en stratifié haute pression ou en stratifié, la couleur du fini des rives </w:t>
      </w:r>
      <w:r w:rsidRPr="00E51F4B">
        <w:rPr>
          <w:rFonts w:hAnsi="Arial" w:cs="Arial"/>
          <w:i/>
          <w:sz w:val="20"/>
          <w:lang w:val="fr-CA"/>
        </w:rPr>
        <w:t>apparentes</w:t>
      </w:r>
      <w:r w:rsidRPr="00E51F4B">
        <w:rPr>
          <w:rFonts w:hAnsi="Arial" w:cs="Arial"/>
          <w:sz w:val="20"/>
          <w:lang w:val="fr-CA"/>
        </w:rPr>
        <w:t xml:space="preserve"> doit être assortie à la couleur du fini du </w:t>
      </w:r>
      <w:r w:rsidRPr="00E51F4B">
        <w:rPr>
          <w:rFonts w:hAnsi="Arial" w:cs="Arial"/>
          <w:i/>
          <w:sz w:val="20"/>
          <w:lang w:val="fr-CA"/>
        </w:rPr>
        <w:t>dessus de table</w:t>
      </w:r>
      <w:r w:rsidRPr="00E51F4B">
        <w:rPr>
          <w:rFonts w:hAnsi="Arial" w:cs="Arial"/>
          <w:sz w:val="20"/>
          <w:lang w:val="fr-CA"/>
        </w:rPr>
        <w:t>.</w:t>
      </w:r>
      <w:bookmarkEnd w:id="42"/>
      <w:bookmarkEnd w:id="43"/>
    </w:p>
    <w:p w14:paraId="30C16089" w14:textId="77777777" w:rsidR="001A10BB" w:rsidRPr="00E51F4B" w:rsidRDefault="001A10BB" w:rsidP="00B452B4">
      <w:pPr>
        <w:pStyle w:val="Heading3"/>
        <w:rPr>
          <w:rFonts w:hAnsi="Arial" w:cs="Arial"/>
          <w:sz w:val="20"/>
          <w:lang w:val="fr-CA"/>
        </w:rPr>
      </w:pPr>
      <w:r w:rsidRPr="00E51F4B">
        <w:rPr>
          <w:rFonts w:hAnsi="Arial" w:cs="Arial"/>
          <w:sz w:val="20"/>
          <w:lang w:val="fr-CA"/>
        </w:rPr>
        <w:t>Tous les placages de bois et le mobilier prescrit avec des composants en placage de bois doivent répondre aux critères suivants :</w:t>
      </w:r>
    </w:p>
    <w:p w14:paraId="05A12F08"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le placage de bois doit être fourni en bois de cerisier, d’érable, de chêne et de noyer dans la gamme standard de placage de bois du fabricant;</w:t>
      </w:r>
    </w:p>
    <w:p w14:paraId="1395EF6B"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les placages doivent être choisis avec soin pour assortir le motif du grain du bois et préserver la symétrie (le cas échéant);</w:t>
      </w:r>
    </w:p>
    <w:p w14:paraId="7A0EA778"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lastRenderedPageBreak/>
        <w:t>les placages des surfaces doivent être assemblés avec des joints serrés et être adéquatement appareillés. Le motif du fil ou la couleur doivent être uniformes sur toute la surface. Les caractéristiques naturelles du bois et du placage seront acceptées;</w:t>
      </w:r>
    </w:p>
    <w:p w14:paraId="1F3BB15D"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les subjectiles doivent être des panneaux de particules, des panneaux MDF (panneau de fibres à densité moyenne) ou du contreplaqué de bois de feuillus;</w:t>
      </w:r>
    </w:p>
    <w:p w14:paraId="500FFF8C" w14:textId="77777777" w:rsidR="001A10BB" w:rsidRPr="00E51F4B" w:rsidRDefault="001A10BB" w:rsidP="00B452B4">
      <w:pPr>
        <w:pStyle w:val="Heading4"/>
        <w:tabs>
          <w:tab w:val="clear" w:pos="2705"/>
          <w:tab w:val="num" w:pos="3839"/>
        </w:tabs>
        <w:ind w:left="2137"/>
        <w:rPr>
          <w:rFonts w:hAnsi="Arial" w:cs="Arial"/>
          <w:sz w:val="20"/>
          <w:lang w:val="fr-CA"/>
        </w:rPr>
      </w:pPr>
      <w:bookmarkStart w:id="44" w:name="_Toc462743182"/>
      <w:bookmarkStart w:id="45" w:name="_Toc468885970"/>
      <w:r w:rsidRPr="00E51F4B">
        <w:rPr>
          <w:rFonts w:hAnsi="Arial" w:cs="Arial"/>
          <w:sz w:val="20"/>
          <w:lang w:val="fr-CA"/>
        </w:rPr>
        <w:t xml:space="preserve">dans le cas des meubles avec un dessus en placage de bois, la couleur des rives </w:t>
      </w:r>
      <w:r w:rsidRPr="00E51F4B">
        <w:rPr>
          <w:rFonts w:hAnsi="Arial" w:cs="Arial"/>
          <w:i/>
          <w:sz w:val="20"/>
          <w:lang w:val="fr-CA"/>
        </w:rPr>
        <w:t>apparentes</w:t>
      </w:r>
      <w:r w:rsidRPr="00E51F4B">
        <w:rPr>
          <w:rFonts w:hAnsi="Arial" w:cs="Arial"/>
          <w:sz w:val="20"/>
          <w:lang w:val="fr-CA"/>
        </w:rPr>
        <w:t xml:space="preserve"> doit être assortie à la couleur du fini du </w:t>
      </w:r>
      <w:r w:rsidRPr="00E51F4B">
        <w:rPr>
          <w:rFonts w:hAnsi="Arial" w:cs="Arial"/>
          <w:i/>
          <w:sz w:val="20"/>
          <w:lang w:val="fr-CA"/>
        </w:rPr>
        <w:t>dessus</w:t>
      </w:r>
      <w:bookmarkEnd w:id="44"/>
      <w:bookmarkEnd w:id="45"/>
      <w:r w:rsidRPr="00E51F4B">
        <w:rPr>
          <w:rFonts w:hAnsi="Arial" w:cs="Arial"/>
          <w:sz w:val="20"/>
          <w:lang w:val="fr-CA"/>
        </w:rPr>
        <w:t>;</w:t>
      </w:r>
    </w:p>
    <w:p w14:paraId="10CB71A2" w14:textId="77777777" w:rsidR="001A10BB" w:rsidRPr="00E51F4B" w:rsidRDefault="001A10BB" w:rsidP="00B452B4">
      <w:pPr>
        <w:pStyle w:val="Heading4"/>
        <w:tabs>
          <w:tab w:val="clear" w:pos="2705"/>
          <w:tab w:val="num" w:pos="3839"/>
        </w:tabs>
        <w:ind w:left="2137"/>
        <w:rPr>
          <w:rFonts w:hAnsi="Arial" w:cs="Arial"/>
          <w:sz w:val="20"/>
          <w:lang w:val="fr-CA"/>
        </w:rPr>
      </w:pPr>
      <w:bookmarkStart w:id="46" w:name="_Toc462743190"/>
      <w:bookmarkStart w:id="47" w:name="_Toc468885978"/>
      <w:r w:rsidRPr="00E51F4B">
        <w:rPr>
          <w:rFonts w:hAnsi="Arial" w:cs="Arial"/>
          <w:sz w:val="20"/>
          <w:lang w:val="fr-CA"/>
        </w:rPr>
        <w:t xml:space="preserve">tous les éléments en panneaux de particules plaqués doivent comporter un placage sur la face </w:t>
      </w:r>
      <w:r w:rsidRPr="00E51F4B">
        <w:rPr>
          <w:rFonts w:hAnsi="Arial" w:cs="Arial"/>
          <w:i/>
          <w:sz w:val="20"/>
          <w:lang w:val="fr-CA"/>
        </w:rPr>
        <w:t>apparente</w:t>
      </w:r>
      <w:r w:rsidRPr="00E51F4B">
        <w:rPr>
          <w:rFonts w:hAnsi="Arial" w:cs="Arial"/>
          <w:sz w:val="20"/>
          <w:lang w:val="fr-CA"/>
        </w:rPr>
        <w:t xml:space="preserve"> et être de construction équilibrée sur les deux faces pour éviter le </w:t>
      </w:r>
      <w:bookmarkEnd w:id="46"/>
      <w:bookmarkEnd w:id="47"/>
      <w:r w:rsidRPr="00E51F4B">
        <w:rPr>
          <w:rFonts w:hAnsi="Arial" w:cs="Arial"/>
          <w:sz w:val="20"/>
          <w:lang w:val="fr-CA"/>
        </w:rPr>
        <w:t>gauchissement;</w:t>
      </w:r>
    </w:p>
    <w:p w14:paraId="67D30A2C" w14:textId="77777777" w:rsidR="001A10BB" w:rsidRPr="00E51F4B" w:rsidRDefault="001A10BB" w:rsidP="00B452B4">
      <w:pPr>
        <w:pStyle w:val="Heading4"/>
        <w:tabs>
          <w:tab w:val="clear" w:pos="2705"/>
          <w:tab w:val="num" w:pos="3839"/>
        </w:tabs>
        <w:ind w:left="2137"/>
        <w:rPr>
          <w:rFonts w:hAnsi="Arial" w:cs="Arial"/>
          <w:sz w:val="20"/>
          <w:lang w:val="fr-CA"/>
        </w:rPr>
      </w:pPr>
      <w:bookmarkStart w:id="48" w:name="_Toc462743192"/>
      <w:bookmarkStart w:id="49" w:name="_Toc468885980"/>
      <w:r w:rsidRPr="00E51F4B">
        <w:rPr>
          <w:rFonts w:hAnsi="Arial" w:cs="Arial"/>
          <w:sz w:val="20"/>
          <w:lang w:val="fr-CA"/>
        </w:rPr>
        <w:t>si elles ne sont pas stratifiées des deux côtés, les surfaces plaquées doivent comporter sur le contreparement une feuille de contrebalancement multicouche.</w:t>
      </w:r>
      <w:bookmarkEnd w:id="48"/>
      <w:bookmarkEnd w:id="49"/>
    </w:p>
    <w:p w14:paraId="263A2E46" w14:textId="77777777" w:rsidR="001A10BB" w:rsidRPr="00E51F4B" w:rsidRDefault="001A10BB" w:rsidP="00B452B4">
      <w:pPr>
        <w:pStyle w:val="Heading3"/>
        <w:rPr>
          <w:rFonts w:hAnsi="Arial" w:cs="Arial"/>
          <w:sz w:val="20"/>
          <w:lang w:val="fr-CA"/>
        </w:rPr>
      </w:pPr>
      <w:r w:rsidRPr="00E51F4B">
        <w:rPr>
          <w:rFonts w:hAnsi="Arial" w:cs="Arial"/>
          <w:sz w:val="20"/>
          <w:lang w:val="fr-CA"/>
        </w:rPr>
        <w:t>Toutes les surfaces métalliques et le mobilier prescrit avec des composants métalliques doivent répondre aux critères suivants :</w:t>
      </w:r>
    </w:p>
    <w:p w14:paraId="210E09AD"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 xml:space="preserve">tous les composants en aluminium </w:t>
      </w:r>
      <w:r w:rsidRPr="00E51F4B">
        <w:rPr>
          <w:rFonts w:hAnsi="Arial" w:cs="Arial"/>
          <w:i/>
          <w:sz w:val="20"/>
          <w:lang w:val="fr-CA"/>
        </w:rPr>
        <w:t>apparents</w:t>
      </w:r>
      <w:r w:rsidRPr="00E51F4B">
        <w:rPr>
          <w:rFonts w:hAnsi="Arial" w:cs="Arial"/>
          <w:sz w:val="20"/>
          <w:lang w:val="fr-CA"/>
        </w:rPr>
        <w:t xml:space="preserve"> doivent être anodisés, peints ou traités d’une autre façon pour empêcher l’oxydation;</w:t>
      </w:r>
    </w:p>
    <w:p w14:paraId="3295E7F2"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toutes les soudures doivent être solides, exemptes de fissures et de vides. Elles doivent être propres, lisses et uniformes, et être exemptes de calamines, de flux, de corps étrangers et de toute autre inclusion pouvant nuire à l’application de l’apprêt ou du produit de finition.</w:t>
      </w:r>
    </w:p>
    <w:p w14:paraId="3BF00E4C" w14:textId="77777777" w:rsidR="001A10BB" w:rsidRPr="00E51F4B" w:rsidRDefault="001A10BB" w:rsidP="00B452B4">
      <w:pPr>
        <w:pStyle w:val="Heading3"/>
        <w:rPr>
          <w:rFonts w:hAnsi="Arial" w:cs="Arial"/>
          <w:sz w:val="20"/>
          <w:lang w:val="fr-CA"/>
        </w:rPr>
      </w:pPr>
      <w:bookmarkStart w:id="50" w:name="_Toc462743174"/>
      <w:bookmarkStart w:id="51" w:name="_Toc468885962"/>
      <w:r w:rsidRPr="00E51F4B">
        <w:rPr>
          <w:rFonts w:hAnsi="Arial" w:cs="Arial"/>
          <w:sz w:val="20"/>
          <w:lang w:val="fr-CA"/>
        </w:rPr>
        <w:t>Panneaux de contreplaqué de bois de feuillus : ils doivent satisfaire aux exigences de la qualité architecturale de l’essence bouleau de la norme ANSI/HPVA HP-1. Utiliser une âme en panneau de particules et un adhésif de type II, et opter pour une construction équilibrée pour réduire au minimum le gauchissement.</w:t>
      </w:r>
    </w:p>
    <w:p w14:paraId="03615C38" w14:textId="77777777" w:rsidR="001A10BB" w:rsidRPr="00E51F4B" w:rsidRDefault="001A10BB" w:rsidP="00B452B4">
      <w:pPr>
        <w:pStyle w:val="Heading3"/>
        <w:rPr>
          <w:rFonts w:hAnsi="Arial" w:cs="Arial"/>
          <w:sz w:val="20"/>
          <w:lang w:val="fr-CA"/>
        </w:rPr>
      </w:pPr>
      <w:r w:rsidRPr="00E51F4B">
        <w:rPr>
          <w:rFonts w:hAnsi="Arial" w:cs="Arial"/>
          <w:sz w:val="20"/>
          <w:lang w:val="fr-CA"/>
        </w:rPr>
        <w:t>Les panneaux de particules utilisés comme subjectiles doivent être de catégorie M2 ou supérieure, conformément à la norme ANSI A208-2008.1.</w:t>
      </w:r>
    </w:p>
    <w:p w14:paraId="491B8551" w14:textId="77777777" w:rsidR="001A10BB" w:rsidRPr="00E51F4B" w:rsidRDefault="001A10BB" w:rsidP="00B452B4">
      <w:pPr>
        <w:pStyle w:val="Heading3"/>
        <w:rPr>
          <w:rFonts w:hAnsi="Arial" w:cs="Arial"/>
          <w:sz w:val="20"/>
          <w:lang w:val="fr-CA"/>
        </w:rPr>
      </w:pPr>
      <w:r w:rsidRPr="00E51F4B">
        <w:rPr>
          <w:rFonts w:hAnsi="Arial" w:cs="Arial"/>
          <w:sz w:val="20"/>
          <w:lang w:val="fr-CA"/>
        </w:rPr>
        <w:t xml:space="preserve">Les tables, les dessus de table et les </w:t>
      </w:r>
      <w:r w:rsidRPr="00E51F4B">
        <w:rPr>
          <w:rFonts w:hAnsi="Arial" w:cs="Arial"/>
          <w:i/>
          <w:sz w:val="20"/>
          <w:lang w:val="fr-CA"/>
        </w:rPr>
        <w:t>surfaces de travail</w:t>
      </w:r>
      <w:r w:rsidRPr="00E51F4B">
        <w:rPr>
          <w:rFonts w:hAnsi="Arial" w:cs="Arial"/>
          <w:sz w:val="20"/>
          <w:lang w:val="fr-CA"/>
        </w:rPr>
        <w:t xml:space="preserve"> doivent tous respecter les exigences suivantes :</w:t>
      </w:r>
    </w:p>
    <w:p w14:paraId="3FD65E60"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être fabriqués de panneaux de particules, de MDF ou de contreplaqué de bois de feuillus avec une surface en placage de bois ou en stratifié haute pression, sauf si du verre ou du métal sont prescrits;</w:t>
      </w:r>
    </w:p>
    <w:p w14:paraId="1DEF5C93" w14:textId="77777777" w:rsidR="001A10BB" w:rsidRPr="00E51F4B" w:rsidRDefault="001A10BB" w:rsidP="00B452B4">
      <w:pPr>
        <w:pStyle w:val="Heading4"/>
        <w:tabs>
          <w:tab w:val="clear" w:pos="2705"/>
          <w:tab w:val="num" w:pos="3839"/>
        </w:tabs>
        <w:ind w:left="2137"/>
        <w:rPr>
          <w:rFonts w:hAnsi="Arial" w:cs="Arial"/>
          <w:sz w:val="20"/>
          <w:lang w:val="fr-CA"/>
        </w:rPr>
      </w:pPr>
      <w:bookmarkStart w:id="52" w:name="_Toc462743198"/>
      <w:bookmarkStart w:id="53" w:name="_Toc468885986"/>
      <w:r w:rsidRPr="00E51F4B">
        <w:rPr>
          <w:rFonts w:hAnsi="Arial" w:cs="Arial"/>
          <w:sz w:val="20"/>
          <w:lang w:val="fr-CA"/>
        </w:rPr>
        <w:t>toutes les bordures des dessus de table conçus pour que l’utilisateur appuie l’avant-bras ou le poignet doivent être arrondies suivant un rayon d’au moins 3 mm (0,12 po)</w:t>
      </w:r>
      <w:bookmarkEnd w:id="52"/>
      <w:bookmarkEnd w:id="53"/>
      <w:r w:rsidRPr="00E51F4B">
        <w:rPr>
          <w:rFonts w:hAnsi="Arial" w:cs="Arial"/>
          <w:sz w:val="20"/>
          <w:lang w:val="fr-CA"/>
        </w:rPr>
        <w:t>;</w:t>
      </w:r>
    </w:p>
    <w:p w14:paraId="02BF22C3"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 xml:space="preserve">rives des dessus de table et des </w:t>
      </w:r>
      <w:r w:rsidRPr="00E51F4B">
        <w:rPr>
          <w:rFonts w:hAnsi="Arial" w:cs="Arial"/>
          <w:i/>
          <w:sz w:val="20"/>
          <w:lang w:val="fr-CA"/>
        </w:rPr>
        <w:t>surfaces de travail </w:t>
      </w:r>
      <w:r w:rsidRPr="00E51F4B">
        <w:rPr>
          <w:rFonts w:hAnsi="Arial" w:cs="Arial"/>
          <w:sz w:val="20"/>
          <w:lang w:val="fr-CA"/>
        </w:rPr>
        <w:t>:</w:t>
      </w:r>
    </w:p>
    <w:p w14:paraId="79A53E85" w14:textId="77777777" w:rsidR="001A10BB" w:rsidRPr="00E51F4B" w:rsidRDefault="001A10BB" w:rsidP="00B452B4">
      <w:pPr>
        <w:pStyle w:val="Heading6"/>
        <w:ind w:left="3272"/>
        <w:rPr>
          <w:sz w:val="20"/>
          <w:lang w:val="fr-CA"/>
        </w:rPr>
      </w:pPr>
      <w:r w:rsidRPr="00E51F4B">
        <w:rPr>
          <w:sz w:val="20"/>
          <w:lang w:val="fr-CA"/>
        </w:rPr>
        <w:t xml:space="preserve">toutes les rives des </w:t>
      </w:r>
      <w:r w:rsidRPr="00E51F4B">
        <w:rPr>
          <w:i/>
          <w:sz w:val="20"/>
          <w:lang w:val="fr-CA"/>
        </w:rPr>
        <w:t>dessus de table</w:t>
      </w:r>
      <w:r w:rsidRPr="00E51F4B">
        <w:rPr>
          <w:sz w:val="20"/>
          <w:lang w:val="fr-CA"/>
        </w:rPr>
        <w:t xml:space="preserve"> et des </w:t>
      </w:r>
      <w:r w:rsidRPr="00E51F4B">
        <w:rPr>
          <w:i/>
          <w:sz w:val="20"/>
          <w:lang w:val="fr-CA"/>
        </w:rPr>
        <w:t>surfaces de travail</w:t>
      </w:r>
      <w:r w:rsidRPr="00E51F4B">
        <w:rPr>
          <w:sz w:val="20"/>
          <w:lang w:val="fr-CA"/>
        </w:rPr>
        <w:t xml:space="preserve"> en stratifi</w:t>
      </w:r>
      <w:r w:rsidRPr="00E51F4B">
        <w:rPr>
          <w:sz w:val="20"/>
          <w:lang w:val="fr-CA"/>
        </w:rPr>
        <w:t>é</w:t>
      </w:r>
      <w:r w:rsidRPr="00E51F4B">
        <w:rPr>
          <w:sz w:val="20"/>
          <w:lang w:val="fr-CA"/>
        </w:rPr>
        <w:t xml:space="preserve"> doivent </w:t>
      </w:r>
      <w:r w:rsidRPr="00E51F4B">
        <w:rPr>
          <w:sz w:val="20"/>
          <w:lang w:val="fr-CA"/>
        </w:rPr>
        <w:t>ê</w:t>
      </w:r>
      <w:r w:rsidRPr="00E51F4B">
        <w:rPr>
          <w:sz w:val="20"/>
          <w:lang w:val="fr-CA"/>
        </w:rPr>
        <w:t xml:space="preserve">tre finies avec une bande de </w:t>
      </w:r>
      <w:r w:rsidRPr="00E51F4B">
        <w:rPr>
          <w:rFonts w:hAnsi="Arial" w:cs="Arial"/>
          <w:sz w:val="20"/>
          <w:lang w:val="fr-CA"/>
        </w:rPr>
        <w:t>chant en polychlorure de vinyle (PVC), en polypropylène (PP), en acrylique, en acrylonitrile butadiène styrène</w:t>
      </w:r>
      <w:r w:rsidRPr="00E51F4B">
        <w:rPr>
          <w:sz w:val="20"/>
          <w:lang w:val="fr-CA"/>
        </w:rPr>
        <w:t xml:space="preserve"> (ABS) ou en bois de feuillu massif;</w:t>
      </w:r>
    </w:p>
    <w:p w14:paraId="535C708D" w14:textId="77777777" w:rsidR="001A10BB" w:rsidRPr="00E51F4B" w:rsidRDefault="001A10BB" w:rsidP="00B452B4">
      <w:pPr>
        <w:pStyle w:val="Heading6"/>
        <w:ind w:left="3272"/>
        <w:rPr>
          <w:sz w:val="20"/>
          <w:lang w:val="fr-CA"/>
        </w:rPr>
      </w:pPr>
      <w:r w:rsidRPr="00E51F4B">
        <w:rPr>
          <w:sz w:val="20"/>
          <w:lang w:val="fr-CA"/>
        </w:rPr>
        <w:t xml:space="preserve">Toutes les rives des dessus de table et des surfaces de </w:t>
      </w:r>
      <w:r w:rsidRPr="00E51F4B">
        <w:rPr>
          <w:rFonts w:hAnsi="Arial" w:cs="Arial"/>
          <w:sz w:val="20"/>
          <w:lang w:val="fr-CA"/>
        </w:rPr>
        <w:t>travail en placage de bois doivent être finies avec une bande de chant d’au moins 25 mm (1 po) en bois de feuillu massif ou d’autres garnitures de bordure, à condition que le bord ne comporte pas de coins ou de côtés pointus.</w:t>
      </w:r>
      <w:r w:rsidRPr="00E51F4B">
        <w:rPr>
          <w:sz w:val="20"/>
          <w:lang w:val="fr-CA"/>
        </w:rPr>
        <w:t xml:space="preserve"> </w:t>
      </w:r>
    </w:p>
    <w:p w14:paraId="1C56A1EC" w14:textId="77777777" w:rsidR="001A10BB" w:rsidRPr="00E51F4B" w:rsidRDefault="001A10BB" w:rsidP="00B452B4">
      <w:pPr>
        <w:pStyle w:val="Heading4"/>
        <w:tabs>
          <w:tab w:val="clear" w:pos="2705"/>
          <w:tab w:val="num" w:pos="3839"/>
        </w:tabs>
        <w:ind w:left="2127" w:hanging="709"/>
        <w:rPr>
          <w:sz w:val="20"/>
          <w:lang w:val="fr-CA"/>
        </w:rPr>
      </w:pPr>
      <w:r w:rsidRPr="00E51F4B">
        <w:rPr>
          <w:sz w:val="20"/>
          <w:lang w:val="fr-CA"/>
        </w:rPr>
        <w:lastRenderedPageBreak/>
        <w:t xml:space="preserve">les surfaces des </w:t>
      </w:r>
      <w:r w:rsidRPr="00E51F4B">
        <w:rPr>
          <w:rFonts w:hAnsi="Arial" w:cs="Arial"/>
          <w:sz w:val="20"/>
          <w:lang w:val="fr-CA"/>
        </w:rPr>
        <w:t>tables doivent feuilprbles doi de</w:t>
      </w:r>
      <w:r w:rsidRPr="00E51F4B">
        <w:rPr>
          <w:sz w:val="20"/>
          <w:lang w:val="fr-CA"/>
        </w:rPr>
        <w:t xml:space="preserve"> trous de guidage pour permettre l</w:t>
      </w:r>
      <w:r w:rsidRPr="00E51F4B">
        <w:rPr>
          <w:sz w:val="20"/>
          <w:lang w:val="fr-CA"/>
        </w:rPr>
        <w:t>’</w:t>
      </w:r>
      <w:r w:rsidRPr="00E51F4B">
        <w:rPr>
          <w:sz w:val="20"/>
          <w:lang w:val="fr-CA"/>
        </w:rPr>
        <w:t>installation de la quincaillerie de montage et des accessoires;</w:t>
      </w:r>
    </w:p>
    <w:p w14:paraId="428EA643" w14:textId="77777777" w:rsidR="001A10BB" w:rsidRPr="00E51F4B" w:rsidRDefault="001A10BB" w:rsidP="00B452B4">
      <w:pPr>
        <w:pStyle w:val="Heading4"/>
        <w:tabs>
          <w:tab w:val="clear" w:pos="2705"/>
          <w:tab w:val="num" w:pos="3839"/>
        </w:tabs>
        <w:ind w:left="2127" w:hanging="709"/>
        <w:rPr>
          <w:rFonts w:hAnsi="Arial" w:cs="Arial"/>
          <w:sz w:val="20"/>
          <w:lang w:val="fr-CA"/>
        </w:rPr>
      </w:pPr>
      <w:r w:rsidRPr="00E51F4B">
        <w:rPr>
          <w:rFonts w:hAnsi="Arial" w:cs="Arial"/>
          <w:sz w:val="20"/>
          <w:lang w:val="fr-CA"/>
        </w:rPr>
        <w:t>le fléchissement des tables doit respecter les niveaux acceptables prescrits dans les normes CAN/CGSB 44.227 et CAN/CGSB 44.229, comme suit :</w:t>
      </w:r>
    </w:p>
    <w:p w14:paraId="758D35C6"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le fléchissement de la surface des tables ne doit pas être supérieur à sa longueur hors tout (L) divisée par 180 (L/180) lorsqu’elle est soumise aux essais conformément aux exigences détaillées pour les tables;</w:t>
      </w:r>
    </w:p>
    <w:p w14:paraId="4554DA2D" w14:textId="77777777" w:rsidR="001A10BB" w:rsidRPr="00E51F4B" w:rsidRDefault="001A10BB" w:rsidP="00B452B4">
      <w:pPr>
        <w:pStyle w:val="Heading6"/>
        <w:ind w:left="3441"/>
        <w:rPr>
          <w:rFonts w:hAnsi="Arial" w:cs="Arial"/>
          <w:sz w:val="20"/>
          <w:lang w:val="fr-CA"/>
        </w:rPr>
      </w:pPr>
      <w:r w:rsidRPr="00E51F4B">
        <w:rPr>
          <w:rFonts w:hAnsi="Arial" w:cs="Arial"/>
          <w:i/>
          <w:sz w:val="20"/>
          <w:lang w:val="fr-CA"/>
        </w:rPr>
        <w:t>le fléchissement</w:t>
      </w:r>
      <w:r w:rsidRPr="00E51F4B">
        <w:rPr>
          <w:rFonts w:hAnsi="Arial" w:cs="Arial"/>
          <w:sz w:val="20"/>
          <w:lang w:val="fr-CA"/>
        </w:rPr>
        <w:t xml:space="preserve"> pour les t de la surface horizontale : lorsqu’elle est mise à l’essai selon les exigences de distribution de la charge fonctionnelle prescrites dans les normes ANSI/BIFMA X5.5 et ANSI/BIFMA X5.9, en calculant la moyenne entre les points d’extrémité et en soustrayant la hauteur du centre. La dimension qui en résulte correspond à la flèche;</w:t>
      </w:r>
    </w:p>
    <w:p w14:paraId="6342C3E4" w14:textId="77777777" w:rsidR="001A10BB" w:rsidRPr="00E51F4B" w:rsidRDefault="001A10BB" w:rsidP="00B452B4">
      <w:pPr>
        <w:pStyle w:val="Heading6"/>
        <w:ind w:left="3441"/>
        <w:rPr>
          <w:sz w:val="20"/>
          <w:lang w:val="fr-CA"/>
        </w:rPr>
      </w:pPr>
      <w:r w:rsidRPr="00E51F4B">
        <w:rPr>
          <w:rFonts w:hAnsi="Arial" w:cs="Arial"/>
          <w:i/>
          <w:sz w:val="20"/>
          <w:lang w:val="fr-CA"/>
        </w:rPr>
        <w:t>le fléchissement de la</w:t>
      </w:r>
      <w:r w:rsidRPr="00E51F4B">
        <w:rPr>
          <w:rFonts w:hAnsi="Arial" w:cs="Arial"/>
          <w:sz w:val="20"/>
          <w:lang w:val="fr-CA"/>
        </w:rPr>
        <w:t xml:space="preserve"> </w:t>
      </w:r>
      <w:r w:rsidRPr="00E51F4B">
        <w:rPr>
          <w:rFonts w:hAnsi="Arial" w:cs="Arial"/>
          <w:i/>
          <w:sz w:val="20"/>
          <w:lang w:val="fr-CA"/>
        </w:rPr>
        <w:t>surface des bahuts</w:t>
      </w:r>
      <w:r w:rsidRPr="00E51F4B">
        <w:rPr>
          <w:rFonts w:hAnsi="Arial" w:cs="Arial"/>
          <w:sz w:val="20"/>
          <w:lang w:val="fr-CA"/>
        </w:rPr>
        <w:t> : le fléchissement de la surface d’un bahut et les tablettes dla surface tedoit pas tre. La dimension qui en rnnelle divisée par 180 (L/180) lorsqu’il est mis à l’essai</w:t>
      </w:r>
      <w:r w:rsidRPr="00E51F4B">
        <w:rPr>
          <w:sz w:val="20"/>
          <w:lang w:val="fr-CA"/>
        </w:rPr>
        <w:t xml:space="preserve"> </w:t>
      </w:r>
      <w:r w:rsidRPr="00E51F4B">
        <w:rPr>
          <w:rFonts w:hAnsi="Arial" w:cs="Arial"/>
          <w:sz w:val="20"/>
          <w:lang w:val="fr-CA"/>
        </w:rPr>
        <w:t>conformément aux exigences relatives à la répartition de la charge fonctionnelle spécifiées dans les normes ANSI/BIFMA X5.5 et ANSI/BIFMA X5.9.</w:t>
      </w:r>
    </w:p>
    <w:p w14:paraId="1361EFFA" w14:textId="77777777" w:rsidR="001A10BB" w:rsidRPr="00E51F4B" w:rsidRDefault="001A10BB" w:rsidP="00B452B4">
      <w:pPr>
        <w:pStyle w:val="Heading3"/>
        <w:rPr>
          <w:rFonts w:hAnsi="Arial" w:cs="Arial"/>
          <w:sz w:val="20"/>
          <w:lang w:val="fr-CA"/>
        </w:rPr>
      </w:pPr>
      <w:r w:rsidRPr="00E51F4B">
        <w:rPr>
          <w:rFonts w:hAnsi="Arial" w:cs="Arial"/>
          <w:sz w:val="20"/>
          <w:lang w:val="fr-CA"/>
        </w:rPr>
        <w:t>Les meubles de rangement nécessitant un coussin doivent être en mesure de supporter une personne assise. Ces meubles sont destinés à remplacer une chaise d’invité.</w:t>
      </w:r>
    </w:p>
    <w:p w14:paraId="2F3FFDBF" w14:textId="77777777" w:rsidR="001A10BB" w:rsidRPr="00E51F4B" w:rsidRDefault="001A10BB" w:rsidP="00B452B4">
      <w:pPr>
        <w:pStyle w:val="Heading3"/>
        <w:rPr>
          <w:rFonts w:hAnsi="Arial" w:cs="Arial"/>
          <w:sz w:val="20"/>
          <w:lang w:val="fr-CA"/>
        </w:rPr>
      </w:pPr>
      <w:r w:rsidRPr="00E51F4B">
        <w:rPr>
          <w:rFonts w:hAnsi="Arial" w:cs="Arial"/>
          <w:sz w:val="20"/>
          <w:lang w:val="fr-CA"/>
        </w:rPr>
        <w:t xml:space="preserve">Les coussins doivent être rembourrés sur tous les côtés et ne doivent pas glisser des surfaces sur lesquelles ils sont installés. Les coussins doivent pouvoir être retirés sans endommager la surface de l’armoire, sauf pour les </w:t>
      </w:r>
      <w:r w:rsidRPr="00E51F4B">
        <w:rPr>
          <w:rFonts w:hAnsi="Arial" w:cs="Arial"/>
          <w:i/>
          <w:sz w:val="20"/>
          <w:lang w:val="fr-CA"/>
        </w:rPr>
        <w:t>caissons mobiles</w:t>
      </w:r>
      <w:r w:rsidRPr="00E51F4B">
        <w:rPr>
          <w:rFonts w:hAnsi="Arial" w:cs="Arial"/>
          <w:sz w:val="20"/>
          <w:lang w:val="fr-CA"/>
        </w:rPr>
        <w:t xml:space="preserve"> avec siège.</w:t>
      </w:r>
    </w:p>
    <w:p w14:paraId="44F65D81" w14:textId="77777777" w:rsidR="001A10BB" w:rsidRPr="00E51F4B" w:rsidRDefault="001A10BB" w:rsidP="00B452B4">
      <w:pPr>
        <w:pStyle w:val="Heading3"/>
        <w:rPr>
          <w:rFonts w:hAnsi="Arial" w:cs="Arial"/>
          <w:sz w:val="20"/>
          <w:lang w:val="fr-CA"/>
        </w:rPr>
      </w:pPr>
      <w:r w:rsidRPr="00E51F4B">
        <w:rPr>
          <w:rFonts w:hAnsi="Arial" w:cs="Arial"/>
          <w:sz w:val="20"/>
          <w:lang w:val="fr-CA"/>
        </w:rPr>
        <w:t>Les sièges coussinés ne doivent pas avoir une épaisseur inférieure à 38 mm (1-½ po) et ils doivent être fabriqués de mousse haute densité.</w:t>
      </w:r>
    </w:p>
    <w:p w14:paraId="3A6E04E4" w14:textId="77777777" w:rsidR="001A10BB" w:rsidRPr="00E51F4B" w:rsidRDefault="001A10BB" w:rsidP="00B452B4">
      <w:pPr>
        <w:pStyle w:val="Heading3"/>
        <w:rPr>
          <w:rFonts w:hAnsi="Arial" w:cs="Arial"/>
          <w:sz w:val="20"/>
          <w:lang w:val="fr-CA"/>
        </w:rPr>
      </w:pPr>
      <w:r w:rsidRPr="00E51F4B">
        <w:rPr>
          <w:rFonts w:hAnsi="Arial" w:cs="Arial"/>
          <w:sz w:val="20"/>
          <w:lang w:val="fr-CA"/>
        </w:rPr>
        <w:t>Tissus :</w:t>
      </w:r>
    </w:p>
    <w:p w14:paraId="29BE6F4E"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Le tissu utilisé pour recouvrir les cloisons, les tableaux d’affichage et les coussins d’assise doit être fait de matériaux recyclés ou d’autres matériaux écologiques.</w:t>
      </w:r>
    </w:p>
    <w:p w14:paraId="09C0B9F6"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Inflammabilité : les cloisons doivent présenter un indice de propagation des flammes d’au plus 150 et un indice de dégagement des fumées d’au plus 300 lorsqu’elles sont mises à l’essai selon les exigences applicables du Code national du bâtiment du Canada (CNB) conformément à la norme CAN/ULC-S102-2010. L’essai doit être effectué sur chacune des combinaisons de tissu et de construction intérieure. Les tissus qui ont une composition et un poids identiques sont acceptés comme étant comparables au tissu testé sur la cloison.</w:t>
      </w:r>
    </w:p>
    <w:p w14:paraId="41AAD5CE"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La résistance des tissus à l’abrasion doit être conforme aux exigences de performance stipulées dans le document Voluntary Performance Guidelines for Upholstery de l’ACT.</w:t>
      </w:r>
    </w:p>
    <w:p w14:paraId="51D90598" w14:textId="77777777" w:rsidR="001A10BB" w:rsidRPr="00E51F4B" w:rsidRDefault="001A10BB" w:rsidP="00B452B4">
      <w:pPr>
        <w:pStyle w:val="Heading3"/>
        <w:rPr>
          <w:rFonts w:hAnsi="Arial" w:cs="Arial"/>
          <w:sz w:val="20"/>
          <w:lang w:val="fr-CA"/>
        </w:rPr>
      </w:pPr>
      <w:r w:rsidRPr="00E51F4B">
        <w:rPr>
          <w:rFonts w:hAnsi="Arial" w:cs="Arial"/>
          <w:sz w:val="20"/>
          <w:lang w:val="fr-CA"/>
        </w:rPr>
        <w:t xml:space="preserve">Les produits doivent être conformes à la version en vigueur de la norme CAN/CGSB-44.227. </w:t>
      </w:r>
    </w:p>
    <w:bookmarkEnd w:id="50"/>
    <w:bookmarkEnd w:id="51"/>
    <w:p w14:paraId="0DB8762F" w14:textId="77777777" w:rsidR="001A10BB" w:rsidRPr="00E51F4B" w:rsidRDefault="001A10BB" w:rsidP="00B452B4">
      <w:pPr>
        <w:pStyle w:val="Heading3"/>
        <w:rPr>
          <w:rFonts w:hAnsi="Arial" w:cs="Arial"/>
          <w:sz w:val="20"/>
          <w:lang w:val="fr-CA"/>
        </w:rPr>
      </w:pPr>
      <w:r w:rsidRPr="00E51F4B">
        <w:rPr>
          <w:rFonts w:hAnsi="Arial" w:cs="Arial"/>
          <w:sz w:val="20"/>
          <w:lang w:val="fr-CA"/>
        </w:rPr>
        <w:t>Les panneaux vitrés doivent être transparents ou givrés  et être constitués d’acrylique ou de verre de sécurité (à l’exception du verre armé).</w:t>
      </w:r>
    </w:p>
    <w:p w14:paraId="789A9401" w14:textId="77777777" w:rsidR="001A10BB" w:rsidRPr="00E51F4B" w:rsidRDefault="001A10BB" w:rsidP="00B452B4">
      <w:pPr>
        <w:pStyle w:val="Heading3"/>
        <w:rPr>
          <w:rFonts w:hAnsi="Arial" w:cs="Arial"/>
          <w:sz w:val="20"/>
          <w:lang w:val="fr-CA"/>
        </w:rPr>
      </w:pPr>
      <w:r w:rsidRPr="00E51F4B">
        <w:rPr>
          <w:rFonts w:hAnsi="Arial" w:cs="Arial"/>
          <w:sz w:val="20"/>
          <w:lang w:val="fr-CA"/>
        </w:rPr>
        <w:t>Interchangeabilité : chaque composant doit pouvoir être assemblé, désassemblé et reconfiguré lorsque des changements sont requis sans endommager le composant ou sans nuire à sa tenue en service, et les pièces doivent être remplaçables.</w:t>
      </w:r>
    </w:p>
    <w:p w14:paraId="5D2CEDA3"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lastRenderedPageBreak/>
        <w:t xml:space="preserve">Les dessus de table et les </w:t>
      </w:r>
      <w:r w:rsidRPr="00E51F4B">
        <w:rPr>
          <w:rFonts w:hAnsi="Arial" w:cs="Arial"/>
          <w:i/>
          <w:sz w:val="20"/>
          <w:lang w:val="fr-CA"/>
        </w:rPr>
        <w:t>surfaces de travail</w:t>
      </w:r>
      <w:r w:rsidRPr="00E51F4B">
        <w:rPr>
          <w:rFonts w:hAnsi="Arial" w:cs="Arial"/>
          <w:sz w:val="20"/>
          <w:lang w:val="fr-CA"/>
        </w:rPr>
        <w:t xml:space="preserve"> doivent être de construction et d’aspect similaires et doivent permettre l’interchangeabilité des pieds et des supports.</w:t>
      </w:r>
    </w:p>
    <w:p w14:paraId="1FA5690C" w14:textId="77777777" w:rsidR="001A10BB" w:rsidRPr="00E51F4B" w:rsidRDefault="001A10BB" w:rsidP="00B452B4">
      <w:pPr>
        <w:pStyle w:val="Heading3"/>
        <w:rPr>
          <w:rFonts w:hAnsi="Arial" w:cs="Arial"/>
          <w:sz w:val="20"/>
          <w:lang w:val="fr-CA"/>
        </w:rPr>
      </w:pPr>
      <w:r w:rsidRPr="00E51F4B">
        <w:rPr>
          <w:rFonts w:hAnsi="Arial" w:cs="Arial"/>
          <w:sz w:val="20"/>
          <w:lang w:val="fr-CA"/>
        </w:rPr>
        <w:t>Le dégagement sous toutes les tables doit être de 610 mm (24 po) de profondeur ou plus conformément aux exigences de la norme BIFMA G1 visant les hommes du 95</w:t>
      </w:r>
      <w:r w:rsidRPr="00E51F4B">
        <w:rPr>
          <w:rFonts w:hAnsi="Arial" w:cs="Arial"/>
          <w:sz w:val="20"/>
          <w:vertAlign w:val="superscript"/>
          <w:lang w:val="fr-CA"/>
        </w:rPr>
        <w:t>e</w:t>
      </w:r>
      <w:r w:rsidRPr="00E51F4B">
        <w:rPr>
          <w:rFonts w:hAnsi="Arial" w:cs="Arial"/>
          <w:sz w:val="20"/>
          <w:lang w:val="fr-CA"/>
        </w:rPr>
        <w:t> percentile, sauf que la profondeur aux orteils doit être de 584 mm (23 po).</w:t>
      </w:r>
    </w:p>
    <w:p w14:paraId="27BBBB3E" w14:textId="77777777" w:rsidR="001A10BB" w:rsidRPr="00E51F4B" w:rsidRDefault="001A10BB" w:rsidP="00B452B4">
      <w:pPr>
        <w:pStyle w:val="Heading3"/>
        <w:rPr>
          <w:rFonts w:hAnsi="Arial" w:cs="Arial"/>
          <w:sz w:val="20"/>
          <w:lang w:val="fr-CA"/>
        </w:rPr>
      </w:pPr>
      <w:r w:rsidRPr="00E51F4B">
        <w:rPr>
          <w:rFonts w:hAnsi="Arial" w:cs="Arial"/>
          <w:sz w:val="20"/>
          <w:lang w:val="fr-CA"/>
        </w:rPr>
        <w:t>Tous les bords et angles que l’utilisateur pourrait toucher doivent être arrondis selon un rayon de 3 mm.</w:t>
      </w:r>
    </w:p>
    <w:p w14:paraId="680AF0BE" w14:textId="77777777" w:rsidR="001A10BB" w:rsidRPr="00E51F4B" w:rsidRDefault="001A10BB" w:rsidP="00B452B4">
      <w:pPr>
        <w:pStyle w:val="Heading3"/>
        <w:rPr>
          <w:rFonts w:hAnsi="Arial" w:cs="Arial"/>
          <w:sz w:val="20"/>
          <w:lang w:val="fr-CA"/>
        </w:rPr>
      </w:pPr>
      <w:r w:rsidRPr="00E51F4B">
        <w:rPr>
          <w:rFonts w:hAnsi="Arial" w:cs="Arial"/>
          <w:sz w:val="20"/>
          <w:lang w:val="fr-CA"/>
        </w:rPr>
        <w:t>Sécurité : les pièces fixes, amovibles ou réglables doivent être fabriquées de façon à ne pas se desserrer, s’enlever accidentellement, ni causer de blessures.</w:t>
      </w:r>
    </w:p>
    <w:p w14:paraId="06C2A436" w14:textId="77777777" w:rsidR="001A10BB" w:rsidRPr="00E51F4B" w:rsidRDefault="001A10BB" w:rsidP="00B452B4">
      <w:pPr>
        <w:pStyle w:val="Heading3"/>
        <w:rPr>
          <w:rFonts w:hAnsi="Arial" w:cs="Arial"/>
          <w:sz w:val="20"/>
          <w:lang w:val="fr-CA"/>
        </w:rPr>
      </w:pPr>
      <w:r w:rsidRPr="00E51F4B">
        <w:rPr>
          <w:rFonts w:hAnsi="Arial" w:cs="Arial"/>
          <w:sz w:val="20"/>
          <w:lang w:val="fr-CA"/>
        </w:rPr>
        <w:t>Mécanismes de réglage : pour les composants dotés d’un réglage en hauteur continu, les mécanismes de réglage doivent pouvoir être actionnés de la position de travail sans outils non fournis. Les mécanismes de réglage utilisés pour des réglages continus doivent avoir un dégagement approprié afin de permettre à l’utilisateur d’effectuer le réglage. Pour être actionnée, toute manivelle de réglage des surfaces ne doit pas exiger une force de plus de 50 N (12 lbf).</w:t>
      </w:r>
    </w:p>
    <w:p w14:paraId="74225067" w14:textId="77777777" w:rsidR="001A10BB" w:rsidRPr="00E51F4B" w:rsidRDefault="001A10BB" w:rsidP="00B452B4">
      <w:pPr>
        <w:pStyle w:val="Heading3"/>
        <w:rPr>
          <w:rFonts w:hAnsi="Arial" w:cs="Arial"/>
          <w:sz w:val="20"/>
          <w:lang w:val="fr-CA"/>
        </w:rPr>
      </w:pPr>
      <w:r w:rsidRPr="00E51F4B">
        <w:rPr>
          <w:rFonts w:hAnsi="Arial" w:cs="Arial"/>
          <w:sz w:val="20"/>
          <w:lang w:val="fr-CA"/>
        </w:rPr>
        <w:t>L’écartement des pieds ne doit pas pouvoir être réduit et le socle doit être correctement lesté afin d’éviter tout risque de basculement de la table.</w:t>
      </w:r>
    </w:p>
    <w:p w14:paraId="637386BD" w14:textId="77777777" w:rsidR="001A10BB" w:rsidRPr="00E51F4B" w:rsidRDefault="001A10BB" w:rsidP="00B452B4">
      <w:pPr>
        <w:pStyle w:val="Heading3"/>
        <w:rPr>
          <w:rFonts w:hAnsi="Arial" w:cs="Arial"/>
          <w:sz w:val="20"/>
          <w:lang w:val="fr-CA"/>
        </w:rPr>
      </w:pPr>
      <w:r w:rsidRPr="00E51F4B">
        <w:rPr>
          <w:rFonts w:hAnsi="Arial" w:cs="Arial"/>
          <w:sz w:val="20"/>
          <w:lang w:val="fr-CA"/>
        </w:rPr>
        <w:t xml:space="preserve">Toute la </w:t>
      </w:r>
      <w:r w:rsidRPr="00E51F4B">
        <w:rPr>
          <w:rFonts w:hAnsi="Arial" w:cs="Arial"/>
          <w:i/>
          <w:sz w:val="20"/>
          <w:lang w:val="fr-CA"/>
        </w:rPr>
        <w:t>menuiserie</w:t>
      </w:r>
      <w:r w:rsidRPr="00E51F4B">
        <w:rPr>
          <w:rFonts w:hAnsi="Arial" w:cs="Arial"/>
          <w:sz w:val="20"/>
          <w:lang w:val="fr-CA"/>
        </w:rPr>
        <w:t xml:space="preserve"> doit respecter ce qui suit :</w:t>
      </w:r>
    </w:p>
    <w:p w14:paraId="6204DC4C"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les portes et les tiroirs doivent, lorsqu’ils sont fermés, s’emboîter parfaitement et uniformément sur tous les côtés. Des butoirs en matériau souple doivent être installés sur tous les assemblages de portes et de tiroirs pour amortir les bruits d’ouverture et de fermeture en fin de course. D’autres moyens de réduire le bruit d’impact peuvent être acceptés.</w:t>
      </w:r>
    </w:p>
    <w:p w14:paraId="6F842F11" w14:textId="77777777" w:rsidR="001A10BB" w:rsidRPr="00E51F4B" w:rsidRDefault="001A10BB" w:rsidP="00B452B4">
      <w:pPr>
        <w:pStyle w:val="Heading4"/>
        <w:tabs>
          <w:tab w:val="clear" w:pos="2705"/>
          <w:tab w:val="num" w:pos="3839"/>
        </w:tabs>
        <w:ind w:left="2137"/>
        <w:rPr>
          <w:rFonts w:hAnsi="Arial" w:cs="Arial"/>
          <w:sz w:val="20"/>
          <w:lang w:val="fr-CA"/>
        </w:rPr>
      </w:pPr>
      <w:bookmarkStart w:id="54" w:name="_Toc462743179"/>
      <w:bookmarkStart w:id="55" w:name="_Toc468885967"/>
      <w:r w:rsidRPr="00E51F4B">
        <w:rPr>
          <w:rFonts w:hAnsi="Arial" w:cs="Arial"/>
          <w:sz w:val="20"/>
          <w:lang w:val="fr-CA"/>
        </w:rPr>
        <w:t xml:space="preserve">Toute la </w:t>
      </w:r>
      <w:r w:rsidRPr="00E51F4B">
        <w:rPr>
          <w:rFonts w:hAnsi="Arial" w:cs="Arial"/>
          <w:i/>
          <w:sz w:val="20"/>
          <w:lang w:val="fr-CA"/>
        </w:rPr>
        <w:t xml:space="preserve">menuiserie apparente </w:t>
      </w:r>
      <w:r w:rsidRPr="00E51F4B">
        <w:rPr>
          <w:rFonts w:hAnsi="Arial" w:cs="Arial"/>
          <w:sz w:val="20"/>
          <w:lang w:val="fr-CA"/>
        </w:rPr>
        <w:t xml:space="preserve">et </w:t>
      </w:r>
      <w:r w:rsidRPr="00E51F4B">
        <w:rPr>
          <w:rFonts w:hAnsi="Arial" w:cs="Arial"/>
          <w:i/>
          <w:sz w:val="20"/>
          <w:lang w:val="fr-CA"/>
        </w:rPr>
        <w:t>semi-apparente</w:t>
      </w:r>
      <w:r w:rsidRPr="00E51F4B">
        <w:rPr>
          <w:rFonts w:hAnsi="Arial" w:cs="Arial"/>
          <w:sz w:val="20"/>
          <w:lang w:val="fr-CA"/>
        </w:rPr>
        <w:t>, ainsi que les portes et les dessus, doivent présenter le même matériau pour le fini, sauf mention contraire.</w:t>
      </w:r>
      <w:bookmarkEnd w:id="54"/>
      <w:bookmarkEnd w:id="55"/>
    </w:p>
    <w:p w14:paraId="3D0E88C0" w14:textId="77777777" w:rsidR="001A10BB" w:rsidRPr="00E51F4B" w:rsidRDefault="001A10BB" w:rsidP="00B452B4">
      <w:pPr>
        <w:pStyle w:val="Heading4"/>
        <w:tabs>
          <w:tab w:val="clear" w:pos="2705"/>
          <w:tab w:val="num" w:pos="3839"/>
        </w:tabs>
        <w:ind w:left="2137"/>
        <w:rPr>
          <w:rFonts w:hAnsi="Arial" w:cs="Arial"/>
          <w:sz w:val="20"/>
          <w:lang w:val="fr-CA"/>
        </w:rPr>
      </w:pPr>
      <w:bookmarkStart w:id="56" w:name="_Toc462743186"/>
      <w:bookmarkStart w:id="57" w:name="_Toc468885974"/>
      <w:r w:rsidRPr="00E51F4B">
        <w:rPr>
          <w:rFonts w:hAnsi="Arial" w:cs="Arial"/>
          <w:sz w:val="20"/>
          <w:lang w:val="fr-CA"/>
        </w:rPr>
        <w:t xml:space="preserve">Les rives </w:t>
      </w:r>
      <w:r w:rsidRPr="00E51F4B">
        <w:rPr>
          <w:rFonts w:hAnsi="Arial" w:cs="Arial"/>
          <w:i/>
          <w:sz w:val="20"/>
          <w:lang w:val="fr-CA"/>
        </w:rPr>
        <w:t>apparentes</w:t>
      </w:r>
      <w:r w:rsidRPr="00E51F4B">
        <w:rPr>
          <w:rFonts w:hAnsi="Arial" w:cs="Arial"/>
          <w:sz w:val="20"/>
          <w:lang w:val="fr-CA"/>
        </w:rPr>
        <w:t xml:space="preserve"> et </w:t>
      </w:r>
      <w:r w:rsidRPr="00E51F4B">
        <w:rPr>
          <w:rFonts w:hAnsi="Arial" w:cs="Arial"/>
          <w:i/>
          <w:sz w:val="20"/>
          <w:lang w:val="fr-CA"/>
        </w:rPr>
        <w:t>semi-apparentes</w:t>
      </w:r>
      <w:r w:rsidRPr="00E51F4B">
        <w:rPr>
          <w:rFonts w:hAnsi="Arial" w:cs="Arial"/>
          <w:sz w:val="20"/>
          <w:lang w:val="fr-CA"/>
        </w:rPr>
        <w:t xml:space="preserve"> doivent être traitées en y appliquant des bandes de chant.</w:t>
      </w:r>
      <w:bookmarkEnd w:id="56"/>
      <w:bookmarkEnd w:id="57"/>
    </w:p>
    <w:p w14:paraId="71A1050A" w14:textId="77777777" w:rsidR="001A10BB" w:rsidRPr="00E51F4B" w:rsidRDefault="001A10BB" w:rsidP="00B452B4">
      <w:pPr>
        <w:pStyle w:val="Heading6"/>
        <w:ind w:left="2818"/>
        <w:rPr>
          <w:rFonts w:hAnsi="Arial" w:cs="Arial"/>
          <w:sz w:val="20"/>
          <w:lang w:val="fr-CA"/>
        </w:rPr>
      </w:pPr>
      <w:r w:rsidRPr="00E51F4B">
        <w:rPr>
          <w:rFonts w:hAnsi="Arial" w:cs="Arial"/>
          <w:sz w:val="20"/>
          <w:lang w:val="fr-CA"/>
        </w:rPr>
        <w:t xml:space="preserve">Éléments du corps – le matériau doit être identique à celui des composants en polychlorure de vinyle (PVC), en polypropylène (PP), en acrylique, en acrylonitrile butadiène styrène (ABS) ou en bois de feuillu massif. </w:t>
      </w:r>
    </w:p>
    <w:p w14:paraId="494B41ED" w14:textId="77777777" w:rsidR="001A10BB" w:rsidRPr="00E51F4B" w:rsidRDefault="001A10BB" w:rsidP="00B452B4">
      <w:pPr>
        <w:pStyle w:val="Heading6"/>
        <w:ind w:left="2818"/>
        <w:rPr>
          <w:rFonts w:hAnsi="Arial" w:cs="Arial"/>
          <w:sz w:val="20"/>
          <w:lang w:val="fr-CA"/>
        </w:rPr>
      </w:pPr>
      <w:r w:rsidRPr="00E51F4B">
        <w:rPr>
          <w:rFonts w:hAnsi="Arial" w:cs="Arial"/>
          <w:sz w:val="20"/>
          <w:lang w:val="fr-CA"/>
        </w:rPr>
        <w:t xml:space="preserve">Tablettes apparentes – Le matériau doit être identique à celui des éléments du corps apparents ou êou rent corps entesde fvinyle (PVC), en polypropylène (PP), en acrylique, en acrylonitrile butadiène styrène (ABS) ou en bois de feuillu massif. </w:t>
      </w:r>
    </w:p>
    <w:p w14:paraId="672CED26" w14:textId="77777777" w:rsidR="001A10BB" w:rsidRPr="00E51F4B" w:rsidRDefault="001A10BB" w:rsidP="00B452B4">
      <w:pPr>
        <w:pStyle w:val="Heading6"/>
        <w:ind w:left="2818"/>
        <w:rPr>
          <w:rFonts w:hAnsi="Arial" w:cs="Arial"/>
          <w:sz w:val="20"/>
          <w:lang w:val="fr-CA"/>
        </w:rPr>
      </w:pPr>
      <w:r w:rsidRPr="00E51F4B">
        <w:rPr>
          <w:rFonts w:hAnsi="Arial" w:cs="Arial"/>
          <w:sz w:val="20"/>
          <w:lang w:val="fr-CA"/>
        </w:rPr>
        <w:t xml:space="preserve">Tablettes semi-apparentes – Le matériau doit être identique à celui de l’intérieur de l’armoire, de la tablette ou être en polychlorure de vinyle (PVC), en polypropylène (PP), en acrylique, en acrylonitrile butadiène styrène (ABS) ou en bois de feuillu massif. </w:t>
      </w:r>
    </w:p>
    <w:p w14:paraId="4192B2A8" w14:textId="77777777" w:rsidR="001A10BB" w:rsidRPr="00E51F4B" w:rsidRDefault="001A10BB" w:rsidP="00B452B4">
      <w:pPr>
        <w:pStyle w:val="Heading6"/>
        <w:ind w:left="2818"/>
        <w:rPr>
          <w:rFonts w:hAnsi="Arial" w:cs="Arial"/>
          <w:sz w:val="20"/>
          <w:lang w:val="fr-CA"/>
        </w:rPr>
      </w:pPr>
      <w:r w:rsidRPr="00E51F4B">
        <w:rPr>
          <w:rFonts w:hAnsi="Arial" w:cs="Arial"/>
          <w:sz w:val="20"/>
          <w:lang w:val="fr-CA"/>
        </w:rPr>
        <w:t xml:space="preserve">Façades des portes – Le matériau doit être identique à celui des composants apparents ou être en polychlorure de vinyle (PVC), en polypropylène (PP), en acrylique, en acrylonitrile butadiène styrène (ABS) ou en bois de feuillu massif. </w:t>
      </w:r>
    </w:p>
    <w:p w14:paraId="33DCA76E" w14:textId="77777777" w:rsidR="001A10BB" w:rsidRPr="00E51F4B" w:rsidRDefault="001A10BB" w:rsidP="00B452B4">
      <w:pPr>
        <w:pStyle w:val="Heading4"/>
        <w:tabs>
          <w:tab w:val="clear" w:pos="2705"/>
          <w:tab w:val="num" w:pos="3839"/>
        </w:tabs>
        <w:ind w:left="2137"/>
        <w:rPr>
          <w:rFonts w:hAnsi="Arial" w:cs="Arial"/>
          <w:sz w:val="20"/>
          <w:lang w:val="fr-CA"/>
        </w:rPr>
      </w:pPr>
      <w:bookmarkStart w:id="58" w:name="_Toc462743188"/>
      <w:bookmarkStart w:id="59" w:name="_Toc468885976"/>
      <w:r w:rsidRPr="00E51F4B">
        <w:rPr>
          <w:rFonts w:hAnsi="Arial" w:cs="Arial"/>
          <w:sz w:val="20"/>
          <w:lang w:val="fr-CA"/>
        </w:rPr>
        <w:t xml:space="preserve">Le fini </w:t>
      </w:r>
      <w:r w:rsidRPr="00E51F4B">
        <w:rPr>
          <w:rFonts w:hAnsi="Arial" w:cs="Arial"/>
          <w:i/>
          <w:sz w:val="20"/>
          <w:lang w:val="fr-CA"/>
        </w:rPr>
        <w:t>semi-apparent</w:t>
      </w:r>
      <w:r w:rsidRPr="00E51F4B">
        <w:rPr>
          <w:rFonts w:hAnsi="Arial" w:cs="Arial"/>
          <w:sz w:val="20"/>
          <w:lang w:val="fr-CA"/>
        </w:rPr>
        <w:t xml:space="preserve"> des portes de </w:t>
      </w:r>
      <w:r w:rsidRPr="00E51F4B">
        <w:rPr>
          <w:rFonts w:hAnsi="Arial" w:cs="Arial"/>
          <w:i/>
          <w:sz w:val="20"/>
          <w:lang w:val="fr-CA"/>
        </w:rPr>
        <w:t>menuiserie</w:t>
      </w:r>
      <w:r w:rsidRPr="00E51F4B">
        <w:rPr>
          <w:rFonts w:hAnsi="Arial" w:cs="Arial"/>
          <w:sz w:val="20"/>
          <w:lang w:val="fr-CA"/>
        </w:rPr>
        <w:t xml:space="preserve"> doit être dans des matériaux et des épaisseurs similaires des deux côtés, identiques aux finis </w:t>
      </w:r>
      <w:r w:rsidRPr="00E51F4B">
        <w:rPr>
          <w:rFonts w:hAnsi="Arial" w:cs="Arial"/>
          <w:i/>
          <w:sz w:val="20"/>
          <w:lang w:val="fr-CA"/>
        </w:rPr>
        <w:t>apparents</w:t>
      </w:r>
      <w:r w:rsidRPr="00E51F4B">
        <w:rPr>
          <w:rFonts w:hAnsi="Arial" w:cs="Arial"/>
          <w:sz w:val="20"/>
          <w:lang w:val="fr-CA"/>
        </w:rPr>
        <w:t>, afin d’éviter tout gauchissement.</w:t>
      </w:r>
      <w:bookmarkEnd w:id="58"/>
      <w:bookmarkEnd w:id="59"/>
    </w:p>
    <w:p w14:paraId="330FFCFB" w14:textId="77777777" w:rsidR="001A10BB" w:rsidRPr="00E51F4B" w:rsidRDefault="001A10BB" w:rsidP="00B452B4">
      <w:pPr>
        <w:pStyle w:val="Heading3"/>
        <w:rPr>
          <w:rFonts w:hAnsi="Arial" w:cs="Arial"/>
          <w:sz w:val="20"/>
          <w:lang w:val="fr-CA"/>
        </w:rPr>
      </w:pPr>
      <w:r w:rsidRPr="00E51F4B">
        <w:rPr>
          <w:rFonts w:hAnsi="Arial" w:cs="Arial"/>
          <w:sz w:val="20"/>
          <w:lang w:val="fr-CA"/>
        </w:rPr>
        <w:lastRenderedPageBreak/>
        <w:t>Système d’acheminement des câbles</w:t>
      </w:r>
    </w:p>
    <w:p w14:paraId="0768F0BE"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 xml:space="preserve">Toutes les </w:t>
      </w:r>
      <w:r w:rsidRPr="00E51F4B">
        <w:rPr>
          <w:rFonts w:hAnsi="Arial" w:cs="Arial"/>
          <w:i/>
          <w:sz w:val="20"/>
          <w:lang w:val="fr-CA"/>
        </w:rPr>
        <w:t>surfaces de travail</w:t>
      </w:r>
      <w:r w:rsidRPr="00E51F4B">
        <w:rPr>
          <w:rFonts w:hAnsi="Arial" w:cs="Arial"/>
          <w:sz w:val="20"/>
          <w:lang w:val="fr-CA"/>
        </w:rPr>
        <w:t xml:space="preserve"> et les surfaces des tables de réunion avec câbles électriques et câbles de données doivent être dotées de systèmes d’acheminement des câbles pour acheminer et dissimuler les câbles.</w:t>
      </w:r>
    </w:p>
    <w:p w14:paraId="5FE86E68"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 xml:space="preserve">Lorsqu’une </w:t>
      </w:r>
      <w:r w:rsidRPr="00E51F4B">
        <w:rPr>
          <w:rFonts w:hAnsi="Arial" w:cs="Arial"/>
          <w:i/>
          <w:sz w:val="20"/>
          <w:lang w:val="fr-CA"/>
        </w:rPr>
        <w:t>surface de travail</w:t>
      </w:r>
      <w:r w:rsidRPr="00E51F4B">
        <w:rPr>
          <w:rFonts w:hAnsi="Arial" w:cs="Arial"/>
          <w:sz w:val="20"/>
          <w:lang w:val="fr-CA"/>
        </w:rPr>
        <w:t xml:space="preserve"> (à l’exception d’une surface de transaction) une surface d’une table de réunion ou un support ou un panneau de fond comprend des ouvertures pour l’acheminement des câbles, des passe</w:t>
      </w:r>
      <w:r w:rsidRPr="00E51F4B">
        <w:rPr>
          <w:rFonts w:hAnsi="Arial" w:cs="Arial"/>
          <w:sz w:val="20"/>
          <w:lang w:val="fr-CA"/>
        </w:rPr>
        <w:noBreakHyphen/>
        <w:t>câbles doivent être fournis. Des couvercles réutilisables doivent être fournis pour masquer les ouvertures lorsque les passe-câbles ne sont pas utilisés.</w:t>
      </w:r>
    </w:p>
    <w:p w14:paraId="72E06D43"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 xml:space="preserve">Toutes les </w:t>
      </w:r>
      <w:r w:rsidRPr="00E51F4B">
        <w:rPr>
          <w:rFonts w:hAnsi="Arial" w:cs="Arial"/>
          <w:i/>
          <w:sz w:val="20"/>
          <w:lang w:val="fr-CA"/>
        </w:rPr>
        <w:t>surfaces de travail</w:t>
      </w:r>
      <w:r w:rsidRPr="00E51F4B">
        <w:rPr>
          <w:rFonts w:hAnsi="Arial" w:cs="Arial"/>
          <w:sz w:val="20"/>
          <w:lang w:val="fr-CA"/>
        </w:rPr>
        <w:t xml:space="preserve"> d’une largeur inférieure ou égale à 1 219 mm (48 po) doivent comporter un (1) passe-câbles intégré à la </w:t>
      </w:r>
      <w:r w:rsidRPr="00E51F4B">
        <w:rPr>
          <w:rFonts w:hAnsi="Arial" w:cs="Arial"/>
          <w:i/>
          <w:sz w:val="20"/>
          <w:lang w:val="fr-CA"/>
        </w:rPr>
        <w:t>surface de travail</w:t>
      </w:r>
      <w:r w:rsidRPr="00E51F4B">
        <w:rPr>
          <w:rFonts w:hAnsi="Arial" w:cs="Arial"/>
          <w:sz w:val="20"/>
          <w:lang w:val="fr-CA"/>
        </w:rPr>
        <w:t xml:space="preserve"> ou un (1) espace à l’intersection finie. Toutes les </w:t>
      </w:r>
      <w:r w:rsidRPr="00E51F4B">
        <w:rPr>
          <w:rFonts w:hAnsi="Arial" w:cs="Arial"/>
          <w:i/>
          <w:sz w:val="20"/>
          <w:lang w:val="fr-CA"/>
        </w:rPr>
        <w:t>surfaces de travail</w:t>
      </w:r>
      <w:r w:rsidRPr="00E51F4B">
        <w:rPr>
          <w:rFonts w:hAnsi="Arial" w:cs="Arial"/>
          <w:sz w:val="20"/>
          <w:lang w:val="fr-CA"/>
        </w:rPr>
        <w:t xml:space="preserve"> d’une longueur  supérieure ou égale à  1 372 mm (54 po) doivent comporter au moins deux (2) passe-câbles intégrés aux </w:t>
      </w:r>
      <w:r w:rsidRPr="00E51F4B">
        <w:rPr>
          <w:rFonts w:hAnsi="Arial" w:cs="Arial"/>
          <w:i/>
          <w:sz w:val="20"/>
          <w:lang w:val="fr-CA"/>
        </w:rPr>
        <w:t xml:space="preserve">surfaces de travail </w:t>
      </w:r>
      <w:r w:rsidRPr="00E51F4B">
        <w:rPr>
          <w:rFonts w:hAnsi="Arial" w:cs="Arial"/>
          <w:sz w:val="20"/>
          <w:lang w:val="fr-CA"/>
        </w:rPr>
        <w:t>ou deux (2) espaces à l’intersection finie.</w:t>
      </w:r>
    </w:p>
    <w:p w14:paraId="26CC893F"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 xml:space="preserve">Il peut s’agir de passe-câbles ou d’espaces à l’intersection finie de la </w:t>
      </w:r>
      <w:r w:rsidRPr="00E51F4B">
        <w:rPr>
          <w:rFonts w:hAnsi="Arial" w:cs="Arial"/>
          <w:i/>
          <w:sz w:val="20"/>
          <w:lang w:val="fr-CA"/>
        </w:rPr>
        <w:t>surface de travail</w:t>
      </w:r>
      <w:r w:rsidRPr="00E51F4B">
        <w:rPr>
          <w:rFonts w:hAnsi="Arial" w:cs="Arial"/>
          <w:sz w:val="20"/>
          <w:lang w:val="fr-CA"/>
        </w:rPr>
        <w:t xml:space="preserve"> et d’un plan perpendiculaire comme une cloison ou un élément de rangement supérieur, lorsque prescrit.</w:t>
      </w:r>
    </w:p>
    <w:p w14:paraId="0FB9EA91"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 xml:space="preserve">La méthode utilisée pour acheminer les fils et les câbles doit faire en sorte que la façade d’un </w:t>
      </w:r>
      <w:r w:rsidRPr="00E51F4B">
        <w:rPr>
          <w:rFonts w:hAnsi="Arial" w:cs="Arial"/>
          <w:i/>
          <w:sz w:val="20"/>
          <w:lang w:val="fr-CA"/>
        </w:rPr>
        <w:t>caisson</w:t>
      </w:r>
      <w:r w:rsidRPr="00E51F4B">
        <w:rPr>
          <w:rFonts w:hAnsi="Arial" w:cs="Arial"/>
          <w:sz w:val="20"/>
          <w:lang w:val="fr-CA"/>
        </w:rPr>
        <w:t xml:space="preserve">, placé sous la </w:t>
      </w:r>
      <w:r w:rsidRPr="00E51F4B">
        <w:rPr>
          <w:rFonts w:hAnsi="Arial" w:cs="Arial"/>
          <w:i/>
          <w:sz w:val="20"/>
          <w:lang w:val="fr-CA"/>
        </w:rPr>
        <w:t>surface de travail</w:t>
      </w:r>
      <w:r w:rsidRPr="00E51F4B">
        <w:rPr>
          <w:rFonts w:hAnsi="Arial" w:cs="Arial"/>
          <w:sz w:val="20"/>
          <w:lang w:val="fr-CA"/>
        </w:rPr>
        <w:t>, ne fasse pas saillie par rapport à cette dernière.</w:t>
      </w:r>
    </w:p>
    <w:p w14:paraId="6A686463"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 xml:space="preserve">Lorsque les passe-câbles se trouvent au-dessus d’un </w:t>
      </w:r>
      <w:r w:rsidRPr="00E51F4B">
        <w:rPr>
          <w:rFonts w:hAnsi="Arial" w:cs="Arial"/>
          <w:i/>
          <w:sz w:val="20"/>
          <w:lang w:val="fr-CA"/>
        </w:rPr>
        <w:t>caisson</w:t>
      </w:r>
      <w:r w:rsidRPr="00E51F4B">
        <w:rPr>
          <w:rFonts w:hAnsi="Arial" w:cs="Arial"/>
          <w:sz w:val="20"/>
          <w:lang w:val="fr-CA"/>
        </w:rPr>
        <w:t>, les fils qui y passent ne doivent pas nuire au fonctionnement des tiroirs.</w:t>
      </w:r>
    </w:p>
    <w:p w14:paraId="41E00E25" w14:textId="77777777" w:rsidR="001A10BB" w:rsidRPr="00E51F4B" w:rsidRDefault="001A10BB" w:rsidP="00B452B4">
      <w:pPr>
        <w:pStyle w:val="Heading4"/>
        <w:tabs>
          <w:tab w:val="clear" w:pos="2705"/>
          <w:tab w:val="num" w:pos="3839"/>
        </w:tabs>
        <w:ind w:left="2137"/>
        <w:rPr>
          <w:sz w:val="20"/>
          <w:lang w:val="fr-CA"/>
        </w:rPr>
      </w:pPr>
      <w:r w:rsidRPr="00E51F4B">
        <w:rPr>
          <w:sz w:val="20"/>
          <w:lang w:val="fr-CA"/>
        </w:rPr>
        <w:t xml:space="preserve">Un </w:t>
      </w:r>
      <w:r w:rsidRPr="00E51F4B">
        <w:rPr>
          <w:rFonts w:hAnsi="Arial" w:cs="Arial"/>
          <w:sz w:val="20"/>
          <w:lang w:val="fr-CA"/>
        </w:rPr>
        <w:t>système vertical d’acheminement des câbles doit être prévu pour les surfaces de travail à hauteur réglable. Il doit être fourni en blanc, noir ou gris.</w:t>
      </w:r>
    </w:p>
    <w:p w14:paraId="4B8B75A9" w14:textId="77777777" w:rsidR="001A10BB" w:rsidRPr="00E51F4B" w:rsidRDefault="001A10BB" w:rsidP="00B452B4">
      <w:pPr>
        <w:pStyle w:val="Heading3"/>
        <w:rPr>
          <w:rFonts w:hAnsi="Arial" w:cs="Arial"/>
          <w:sz w:val="20"/>
          <w:lang w:val="fr-CA"/>
        </w:rPr>
      </w:pPr>
      <w:r w:rsidRPr="00E51F4B">
        <w:rPr>
          <w:rFonts w:hAnsi="Arial" w:cs="Arial"/>
          <w:sz w:val="20"/>
          <w:lang w:val="fr-CA"/>
        </w:rPr>
        <w:t>Serrures et clés</w:t>
      </w:r>
    </w:p>
    <w:p w14:paraId="402DB487"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Lorsqu’une serrure est prescrite, tous les tiroirs et les portes d’un meuble doivent pouvoir se verrouiller.</w:t>
      </w:r>
    </w:p>
    <w:p w14:paraId="34737A9B"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Toutes les serrures des éléments d’un poste de travail doivent s’ouvrir avec la même clé. Les serrures de postes de travail distincts doivent s’ouvrir avec des clés différentes.</w:t>
      </w:r>
    </w:p>
    <w:p w14:paraId="4D3364CC"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Au moins deux (2) jeux de clés pareilles doivent être fournis par poste de travail ou par salle.</w:t>
      </w:r>
    </w:p>
    <w:p w14:paraId="47AED3CE" w14:textId="77777777" w:rsidR="001A10BB" w:rsidRPr="00E51F4B" w:rsidRDefault="001A10BB" w:rsidP="00B452B4">
      <w:pPr>
        <w:pStyle w:val="Heading3"/>
        <w:rPr>
          <w:rFonts w:hAnsi="Arial" w:cs="Arial"/>
          <w:sz w:val="20"/>
          <w:lang w:val="fr-CA"/>
        </w:rPr>
      </w:pPr>
      <w:r w:rsidRPr="00E51F4B">
        <w:rPr>
          <w:rFonts w:hAnsi="Arial" w:cs="Arial"/>
          <w:sz w:val="20"/>
          <w:lang w:val="fr-CA"/>
        </w:rPr>
        <w:t>Les serrures et les clés des classeurs métalliques doivent répondre aux exigences suivantes :</w:t>
      </w:r>
    </w:p>
    <w:p w14:paraId="19005CAE" w14:textId="2A49ED39"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Répondre aux exigences de serrurerie;</w:t>
      </w:r>
    </w:p>
    <w:p w14:paraId="3DF046B1" w14:textId="39B1F64F"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Les serrures doivent être de type à cylindre, à goupille et à clavette et doivent présenter un fini anticorrosion;</w:t>
      </w:r>
    </w:p>
    <w:p w14:paraId="45D4D914" w14:textId="54752E1E"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Les serrures et les cylindres doivent être conçus pour être facilement installés ou remplacés sur place.</w:t>
      </w:r>
    </w:p>
    <w:p w14:paraId="1198B9DF" w14:textId="77777777" w:rsidR="001A10BB" w:rsidRPr="00E51F4B" w:rsidRDefault="001A10BB" w:rsidP="00B452B4">
      <w:pPr>
        <w:pStyle w:val="Heading3"/>
        <w:rPr>
          <w:rFonts w:hAnsi="Arial" w:cs="Arial"/>
          <w:sz w:val="20"/>
          <w:lang w:val="fr-CA"/>
        </w:rPr>
      </w:pPr>
      <w:r w:rsidRPr="00E51F4B">
        <w:rPr>
          <w:rFonts w:hAnsi="Arial" w:cs="Arial"/>
          <w:sz w:val="20"/>
          <w:lang w:val="fr-CA"/>
        </w:rPr>
        <w:t>Tous les appareils d’éclairage de bureau doivent répondre aux exigences suivantes :</w:t>
      </w:r>
    </w:p>
    <w:p w14:paraId="2B1F5F2E" w14:textId="29912DEB"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Tous les appareils d’éclairage doivent être homologués par la CSA;</w:t>
      </w:r>
    </w:p>
    <w:p w14:paraId="6D931FE8" w14:textId="006940C3" w:rsidR="001A10BB" w:rsidRPr="00E51F4B" w:rsidRDefault="001A10BB" w:rsidP="00B452B4">
      <w:pPr>
        <w:pStyle w:val="Heading4"/>
        <w:tabs>
          <w:tab w:val="clear" w:pos="2705"/>
        </w:tabs>
        <w:ind w:left="2127" w:hanging="709"/>
        <w:rPr>
          <w:sz w:val="20"/>
          <w:lang w:val="fr-CA"/>
        </w:rPr>
      </w:pPr>
      <w:r w:rsidRPr="00E51F4B">
        <w:rPr>
          <w:rFonts w:hAnsi="Arial" w:cs="Arial"/>
          <w:sz w:val="20"/>
          <w:lang w:val="fr-CA"/>
        </w:rPr>
        <w:lastRenderedPageBreak/>
        <w:t>Les produits d’éclairage doivent être énergétiques et conformes au DLC (Design Light Consortium), et ils doivent être dotés d’un interrupteur.</w:t>
      </w:r>
    </w:p>
    <w:p w14:paraId="403BE9F6" w14:textId="77777777" w:rsidR="001A10BB" w:rsidRPr="00E51F4B" w:rsidRDefault="001A10BB" w:rsidP="00B452B4">
      <w:pPr>
        <w:pStyle w:val="Heading4"/>
        <w:tabs>
          <w:tab w:val="clear" w:pos="2705"/>
        </w:tabs>
        <w:ind w:left="2127" w:hanging="709"/>
        <w:rPr>
          <w:sz w:val="20"/>
          <w:lang w:val="fr-CA"/>
        </w:rPr>
      </w:pPr>
      <w:r w:rsidRPr="00E51F4B">
        <w:rPr>
          <w:sz w:val="20"/>
          <w:lang w:val="fr-CA"/>
        </w:rPr>
        <w:t>ils doivent comprendre un bras r</w:t>
      </w:r>
      <w:r w:rsidRPr="00E51F4B">
        <w:rPr>
          <w:sz w:val="20"/>
          <w:lang w:val="fr-CA"/>
        </w:rPr>
        <w:t>é</w:t>
      </w:r>
      <w:r w:rsidRPr="00E51F4B">
        <w:rPr>
          <w:sz w:val="20"/>
          <w:lang w:val="fr-CA"/>
        </w:rPr>
        <w:t>glable en hauteur et un pivot permettant de modifier l</w:t>
      </w:r>
      <w:r w:rsidRPr="00E51F4B">
        <w:rPr>
          <w:sz w:val="20"/>
          <w:lang w:val="fr-CA"/>
        </w:rPr>
        <w:t>’</w:t>
      </w:r>
      <w:r w:rsidRPr="00E51F4B">
        <w:rPr>
          <w:sz w:val="20"/>
          <w:lang w:val="fr-CA"/>
        </w:rPr>
        <w:t>orientation de la lumi</w:t>
      </w:r>
      <w:r w:rsidRPr="00E51F4B">
        <w:rPr>
          <w:sz w:val="20"/>
          <w:lang w:val="fr-CA"/>
        </w:rPr>
        <w:t>è</w:t>
      </w:r>
      <w:r w:rsidRPr="00E51F4B">
        <w:rPr>
          <w:sz w:val="20"/>
          <w:lang w:val="fr-CA"/>
        </w:rPr>
        <w:t>re ainsi qu</w:t>
      </w:r>
      <w:r w:rsidRPr="00E51F4B">
        <w:rPr>
          <w:sz w:val="20"/>
          <w:lang w:val="fr-CA"/>
        </w:rPr>
        <w:t>’</w:t>
      </w:r>
      <w:r w:rsidRPr="00E51F4B">
        <w:rPr>
          <w:sz w:val="20"/>
          <w:lang w:val="fr-CA"/>
        </w:rPr>
        <w:t>un cordon d</w:t>
      </w:r>
      <w:r w:rsidRPr="00E51F4B">
        <w:rPr>
          <w:sz w:val="20"/>
          <w:lang w:val="fr-CA"/>
        </w:rPr>
        <w:t>’</w:t>
      </w:r>
      <w:r w:rsidRPr="00E51F4B">
        <w:rPr>
          <w:sz w:val="20"/>
          <w:lang w:val="fr-CA"/>
        </w:rPr>
        <w:t>alimentation d</w:t>
      </w:r>
      <w:r w:rsidRPr="00E51F4B">
        <w:rPr>
          <w:sz w:val="20"/>
          <w:lang w:val="fr-CA"/>
        </w:rPr>
        <w:t>’</w:t>
      </w:r>
      <w:r w:rsidRPr="00E51F4B">
        <w:rPr>
          <w:sz w:val="20"/>
          <w:lang w:val="fr-CA"/>
        </w:rPr>
        <w:t>une longueur de 1</w:t>
      </w:r>
      <w:r w:rsidRPr="00E51F4B">
        <w:rPr>
          <w:sz w:val="20"/>
          <w:lang w:val="fr-CA"/>
        </w:rPr>
        <w:t> </w:t>
      </w:r>
      <w:r w:rsidRPr="00E51F4B">
        <w:rPr>
          <w:sz w:val="20"/>
          <w:lang w:val="fr-CA"/>
        </w:rPr>
        <w:t>829</w:t>
      </w:r>
      <w:r w:rsidRPr="00E51F4B">
        <w:rPr>
          <w:sz w:val="20"/>
          <w:lang w:val="fr-CA"/>
        </w:rPr>
        <w:t> </w:t>
      </w:r>
      <w:r w:rsidRPr="00E51F4B">
        <w:rPr>
          <w:sz w:val="20"/>
          <w:lang w:val="fr-CA"/>
        </w:rPr>
        <w:t>mm (6</w:t>
      </w:r>
      <w:r w:rsidRPr="00E51F4B">
        <w:rPr>
          <w:sz w:val="20"/>
          <w:lang w:val="fr-CA"/>
        </w:rPr>
        <w:t> </w:t>
      </w:r>
      <w:r w:rsidRPr="00E51F4B">
        <w:rPr>
          <w:sz w:val="20"/>
          <w:lang w:val="fr-CA"/>
        </w:rPr>
        <w:t>pi);</w:t>
      </w:r>
    </w:p>
    <w:p w14:paraId="558B64BF"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tous les luminaires doivent être munis de lampes diodes électroluminescentes (DEL) dont la durée de vie minimale est de 35 000 heures;</w:t>
      </w:r>
    </w:p>
    <w:p w14:paraId="5FA4E02E" w14:textId="77777777" w:rsidR="001A10BB" w:rsidRPr="00E51F4B" w:rsidRDefault="001A10BB" w:rsidP="00B452B4">
      <w:pPr>
        <w:pStyle w:val="Heading4"/>
        <w:tabs>
          <w:tab w:val="clear" w:pos="2705"/>
          <w:tab w:val="num" w:pos="3839"/>
        </w:tabs>
        <w:ind w:left="2137"/>
        <w:rPr>
          <w:sz w:val="20"/>
          <w:lang w:val="fr-CA"/>
        </w:rPr>
      </w:pPr>
      <w:r w:rsidRPr="00E51F4B">
        <w:rPr>
          <w:sz w:val="20"/>
          <w:lang w:val="fr-CA"/>
        </w:rPr>
        <w:t>tous les luminaires doivent avoir un indice de rendu des couleurs (IRC) d</w:t>
      </w:r>
      <w:r w:rsidRPr="00E51F4B">
        <w:rPr>
          <w:sz w:val="20"/>
          <w:lang w:val="fr-CA"/>
        </w:rPr>
        <w:t>’</w:t>
      </w:r>
      <w:r w:rsidRPr="00E51F4B">
        <w:rPr>
          <w:sz w:val="20"/>
          <w:lang w:val="fr-CA"/>
        </w:rPr>
        <w:t xml:space="preserve">au moins 80; </w:t>
      </w:r>
    </w:p>
    <w:p w14:paraId="53393B06" w14:textId="5D6625EA" w:rsidR="001A10BB" w:rsidRPr="00E51F4B" w:rsidRDefault="001A10BB" w:rsidP="00B452B4">
      <w:pPr>
        <w:pStyle w:val="Heading4"/>
        <w:tabs>
          <w:tab w:val="clear" w:pos="2705"/>
          <w:tab w:val="num" w:pos="3839"/>
        </w:tabs>
        <w:ind w:left="2137"/>
        <w:rPr>
          <w:sz w:val="20"/>
          <w:lang w:val="fr-CA"/>
        </w:rPr>
      </w:pPr>
      <w:r w:rsidRPr="00E51F4B">
        <w:rPr>
          <w:sz w:val="20"/>
          <w:lang w:val="fr-CA"/>
        </w:rPr>
        <w:t xml:space="preserve">Tous les luminaires doivent </w:t>
      </w:r>
      <w:r w:rsidRPr="00E51F4B">
        <w:rPr>
          <w:rFonts w:hAnsi="Arial" w:cs="Arial"/>
          <w:sz w:val="20"/>
          <w:lang w:val="fr-CA"/>
        </w:rPr>
        <w:t>avoir une température</w:t>
      </w:r>
      <w:r w:rsidRPr="00E51F4B">
        <w:rPr>
          <w:sz w:val="20"/>
          <w:lang w:val="fr-CA"/>
        </w:rPr>
        <w:t xml:space="preserve"> de couleur apparente de 2700 K </w:t>
      </w:r>
      <w:r w:rsidRPr="00E51F4B">
        <w:rPr>
          <w:sz w:val="20"/>
          <w:lang w:val="fr-CA"/>
        </w:rPr>
        <w:t>à</w:t>
      </w:r>
      <w:r w:rsidRPr="00E51F4B">
        <w:rPr>
          <w:sz w:val="20"/>
          <w:lang w:val="fr-CA"/>
        </w:rPr>
        <w:t xml:space="preserve"> 3500 K.  </w:t>
      </w:r>
    </w:p>
    <w:p w14:paraId="559A27C0" w14:textId="77777777" w:rsidR="001A10BB" w:rsidRPr="00E51F4B" w:rsidRDefault="001A10BB" w:rsidP="00B452B4">
      <w:pPr>
        <w:pStyle w:val="Heading3"/>
        <w:rPr>
          <w:rFonts w:hAnsi="Arial" w:cs="Arial"/>
          <w:sz w:val="20"/>
          <w:lang w:val="fr-CA"/>
        </w:rPr>
      </w:pPr>
      <w:bookmarkStart w:id="60" w:name="_Toc462743165"/>
      <w:bookmarkStart w:id="61" w:name="_Toc468885953"/>
      <w:r w:rsidRPr="00E51F4B">
        <w:rPr>
          <w:rFonts w:hAnsi="Arial" w:cs="Arial"/>
          <w:sz w:val="20"/>
          <w:lang w:val="fr-CA"/>
        </w:rPr>
        <w:t>Sièges souples</w:t>
      </w:r>
    </w:p>
    <w:p w14:paraId="15F3D109"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Mousse de polyuréthane : les mousses doivent résister à une flèche de pénétration (FP) [à 25 %] entre 155,7 et 177,9 N (de 35 à 40 lbf) et avoir une masse volumique supérieure à 32 kg/m³ (2 lb/pi³) lorsqu’elles sont mises à l’essai conformément à la norme ASTM D3574.</w:t>
      </w:r>
      <w:bookmarkEnd w:id="60"/>
      <w:bookmarkEnd w:id="61"/>
    </w:p>
    <w:p w14:paraId="45A70968" w14:textId="77777777" w:rsidR="001A10BB" w:rsidRPr="00E51F4B" w:rsidRDefault="001A10BB" w:rsidP="00B452B4">
      <w:pPr>
        <w:pStyle w:val="Heading6"/>
        <w:ind w:left="2818"/>
        <w:rPr>
          <w:sz w:val="20"/>
          <w:lang w:val="fr-CA"/>
        </w:rPr>
      </w:pPr>
      <w:r w:rsidRPr="00E51F4B">
        <w:rPr>
          <w:sz w:val="20"/>
          <w:lang w:val="fr-CA"/>
        </w:rPr>
        <w:t>Lorsque la mousse de rembourrage est soumise aux essais conform</w:t>
      </w:r>
      <w:r w:rsidRPr="00E51F4B">
        <w:rPr>
          <w:sz w:val="20"/>
          <w:lang w:val="fr-CA"/>
        </w:rPr>
        <w:t>é</w:t>
      </w:r>
      <w:r w:rsidRPr="00E51F4B">
        <w:rPr>
          <w:sz w:val="20"/>
          <w:lang w:val="fr-CA"/>
        </w:rPr>
        <w:t xml:space="preserve">ment </w:t>
      </w:r>
      <w:r w:rsidRPr="00E51F4B">
        <w:rPr>
          <w:sz w:val="20"/>
          <w:lang w:val="fr-CA"/>
        </w:rPr>
        <w:t>à</w:t>
      </w:r>
      <w:r w:rsidRPr="00E51F4B">
        <w:rPr>
          <w:sz w:val="20"/>
          <w:lang w:val="fr-CA"/>
        </w:rPr>
        <w:t xml:space="preserve"> la m</w:t>
      </w:r>
      <w:r w:rsidRPr="00E51F4B">
        <w:rPr>
          <w:sz w:val="20"/>
          <w:lang w:val="fr-CA"/>
        </w:rPr>
        <w:t>é</w:t>
      </w:r>
      <w:r w:rsidRPr="00E51F4B">
        <w:rPr>
          <w:sz w:val="20"/>
          <w:lang w:val="fr-CA"/>
        </w:rPr>
        <w:t>thode</w:t>
      </w:r>
      <w:r w:rsidRPr="00E51F4B">
        <w:rPr>
          <w:sz w:val="20"/>
          <w:lang w:val="fr-CA"/>
        </w:rPr>
        <w:t> </w:t>
      </w:r>
      <w:r w:rsidRPr="00E51F4B">
        <w:rPr>
          <w:sz w:val="20"/>
          <w:lang w:val="fr-CA"/>
        </w:rPr>
        <w:t>B de l</w:t>
      </w:r>
      <w:r w:rsidRPr="00E51F4B">
        <w:rPr>
          <w:sz w:val="20"/>
          <w:lang w:val="fr-CA"/>
        </w:rPr>
        <w:t>’</w:t>
      </w:r>
      <w:r w:rsidRPr="00E51F4B">
        <w:rPr>
          <w:sz w:val="20"/>
          <w:lang w:val="fr-CA"/>
        </w:rPr>
        <w:t>essai I-3 de la norme ASTM D3574, Dynamic Fatigue Test by Constant Force Pounding (Essai de fatigue dynamique par mart</w:t>
      </w:r>
      <w:r w:rsidRPr="00E51F4B">
        <w:rPr>
          <w:sz w:val="20"/>
          <w:lang w:val="fr-CA"/>
        </w:rPr>
        <w:t>è</w:t>
      </w:r>
      <w:r w:rsidRPr="00E51F4B">
        <w:rPr>
          <w:sz w:val="20"/>
          <w:lang w:val="fr-CA"/>
        </w:rPr>
        <w:t xml:space="preserve">lement constant), la perte de force du support </w:t>
      </w:r>
      <w:r w:rsidRPr="00E51F4B">
        <w:rPr>
          <w:sz w:val="20"/>
          <w:lang w:val="fr-CA"/>
        </w:rPr>
        <w:t>à</w:t>
      </w:r>
      <w:r w:rsidRPr="00E51F4B">
        <w:rPr>
          <w:sz w:val="20"/>
          <w:lang w:val="fr-CA"/>
        </w:rPr>
        <w:t xml:space="preserve"> une FP de 40</w:t>
      </w:r>
      <w:r w:rsidRPr="00E51F4B">
        <w:rPr>
          <w:sz w:val="20"/>
          <w:lang w:val="fr-CA"/>
        </w:rPr>
        <w:t> </w:t>
      </w:r>
      <w:r w:rsidRPr="00E51F4B">
        <w:rPr>
          <w:sz w:val="20"/>
          <w:lang w:val="fr-CA"/>
        </w:rPr>
        <w:t>% ne doit pas d</w:t>
      </w:r>
      <w:r w:rsidRPr="00E51F4B">
        <w:rPr>
          <w:sz w:val="20"/>
          <w:lang w:val="fr-CA"/>
        </w:rPr>
        <w:t>é</w:t>
      </w:r>
      <w:r w:rsidRPr="00E51F4B">
        <w:rPr>
          <w:sz w:val="20"/>
          <w:lang w:val="fr-CA"/>
        </w:rPr>
        <w:t>passer 23</w:t>
      </w:r>
      <w:r w:rsidRPr="00E51F4B">
        <w:rPr>
          <w:sz w:val="20"/>
          <w:lang w:val="fr-CA"/>
        </w:rPr>
        <w:t> </w:t>
      </w:r>
      <w:r w:rsidRPr="00E51F4B">
        <w:rPr>
          <w:sz w:val="20"/>
          <w:lang w:val="fr-CA"/>
        </w:rPr>
        <w:t>% dans le cas de la mousse utilis</w:t>
      </w:r>
      <w:r w:rsidRPr="00E51F4B">
        <w:rPr>
          <w:sz w:val="20"/>
          <w:lang w:val="fr-CA"/>
        </w:rPr>
        <w:t>é</w:t>
      </w:r>
      <w:r w:rsidRPr="00E51F4B">
        <w:rPr>
          <w:sz w:val="20"/>
          <w:lang w:val="fr-CA"/>
        </w:rPr>
        <w:t>e pour l</w:t>
      </w:r>
      <w:r w:rsidRPr="00E51F4B">
        <w:rPr>
          <w:sz w:val="20"/>
          <w:lang w:val="fr-CA"/>
        </w:rPr>
        <w:t>’</w:t>
      </w:r>
      <w:r w:rsidRPr="00E51F4B">
        <w:rPr>
          <w:sz w:val="20"/>
          <w:lang w:val="fr-CA"/>
        </w:rPr>
        <w:t>assise et 33</w:t>
      </w:r>
      <w:r w:rsidRPr="00E51F4B">
        <w:rPr>
          <w:sz w:val="20"/>
          <w:lang w:val="fr-CA"/>
        </w:rPr>
        <w:t> </w:t>
      </w:r>
      <w:r w:rsidRPr="00E51F4B">
        <w:rPr>
          <w:sz w:val="20"/>
          <w:lang w:val="fr-CA"/>
        </w:rPr>
        <w:t>% dans le cas de la mousse utilis</w:t>
      </w:r>
      <w:r w:rsidRPr="00E51F4B">
        <w:rPr>
          <w:sz w:val="20"/>
          <w:lang w:val="fr-CA"/>
        </w:rPr>
        <w:t>é</w:t>
      </w:r>
      <w:r w:rsidRPr="00E51F4B">
        <w:rPr>
          <w:sz w:val="20"/>
          <w:lang w:val="fr-CA"/>
        </w:rPr>
        <w:t>e pour le dossier.</w:t>
      </w:r>
    </w:p>
    <w:p w14:paraId="3420AB08"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 xml:space="preserve">Un système de suspension de siège doit être utilisé et doit comprendre des ressorts, des sangles, des sangles à ressorts hélicoïdaux ou tout type de système de suspension pour assurer le confort des utilisateurs. Il doit être testé et respecter la norme BIFMA x 5.4 Lounge and Public Seating – Test. </w:t>
      </w:r>
    </w:p>
    <w:p w14:paraId="644E19FC"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Rembourrage :</w:t>
      </w:r>
      <w:r w:rsidRPr="00E51F4B">
        <w:rPr>
          <w:rFonts w:ascii="Roboto" w:eastAsiaTheme="minorHAnsi" w:hAnsi="Roboto" w:cstheme="minorBidi"/>
          <w:color w:val="777777"/>
          <w:sz w:val="20"/>
          <w:lang w:val="fr-FR"/>
        </w:rPr>
        <w:t xml:space="preserve"> </w:t>
      </w:r>
      <w:r w:rsidRPr="00E51F4B">
        <w:rPr>
          <w:rFonts w:hAnsi="Arial" w:cs="Arial"/>
          <w:sz w:val="20"/>
          <w:lang w:val="fr-FR"/>
        </w:rPr>
        <w:t>Toutes les chaises et fauteuils rembourrées doivent être en de tissu et de matériaux respirant, avec des propriétés de résistance à l'humidité, aux taches et aux odeurs. Matériaux inclus, mais ne se limitant pas au faux cuir, au vinyle à faible teneur en COV ou au Crypton.</w:t>
      </w:r>
      <w:r w:rsidRPr="00E51F4B">
        <w:rPr>
          <w:rFonts w:hAnsi="Arial" w:cs="Arial"/>
          <w:sz w:val="20"/>
          <w:lang w:val="fr-CA"/>
        </w:rPr>
        <w:t xml:space="preserve"> </w:t>
      </w:r>
    </w:p>
    <w:p w14:paraId="2347CEB6" w14:textId="77777777" w:rsidR="001A10BB" w:rsidRPr="00E51F4B" w:rsidRDefault="001A10BB" w:rsidP="00B452B4">
      <w:pPr>
        <w:pStyle w:val="Heading6"/>
        <w:ind w:left="2818"/>
        <w:rPr>
          <w:sz w:val="20"/>
          <w:lang w:val="fr-CA"/>
        </w:rPr>
      </w:pPr>
      <w:r w:rsidRPr="00E51F4B">
        <w:rPr>
          <w:sz w:val="20"/>
          <w:lang w:val="fr-CA"/>
        </w:rPr>
        <w:t xml:space="preserve">Le </w:t>
      </w:r>
      <w:r w:rsidRPr="00E51F4B">
        <w:rPr>
          <w:rFonts w:hAnsi="Arial" w:cs="Arial"/>
          <w:sz w:val="20"/>
          <w:lang w:val="fr-CA"/>
        </w:rPr>
        <w:t xml:space="preserve">matériau </w:t>
      </w:r>
      <w:r w:rsidRPr="00E51F4B">
        <w:rPr>
          <w:sz w:val="20"/>
          <w:lang w:val="fr-CA"/>
        </w:rPr>
        <w:t xml:space="preserve">de rembourrage doit </w:t>
      </w:r>
      <w:r w:rsidRPr="00E51F4B">
        <w:rPr>
          <w:sz w:val="20"/>
          <w:lang w:val="fr-CA"/>
        </w:rPr>
        <w:t>ê</w:t>
      </w:r>
      <w:r w:rsidRPr="00E51F4B">
        <w:rPr>
          <w:sz w:val="20"/>
          <w:lang w:val="fr-CA"/>
        </w:rPr>
        <w:t>tre trait</w:t>
      </w:r>
      <w:r w:rsidRPr="00E51F4B">
        <w:rPr>
          <w:sz w:val="20"/>
          <w:lang w:val="fr-CA"/>
        </w:rPr>
        <w:t>é</w:t>
      </w:r>
      <w:r w:rsidRPr="00E51F4B">
        <w:rPr>
          <w:sz w:val="20"/>
          <w:lang w:val="fr-CA"/>
        </w:rPr>
        <w:t xml:space="preserve"> pour r</w:t>
      </w:r>
      <w:r w:rsidRPr="00E51F4B">
        <w:rPr>
          <w:sz w:val="20"/>
          <w:lang w:val="fr-CA"/>
        </w:rPr>
        <w:t>é</w:t>
      </w:r>
      <w:r w:rsidRPr="00E51F4B">
        <w:rPr>
          <w:sz w:val="20"/>
          <w:lang w:val="fr-CA"/>
        </w:rPr>
        <w:t xml:space="preserve">sister aux taches. </w:t>
      </w:r>
    </w:p>
    <w:p w14:paraId="14D1E0C1" w14:textId="77777777" w:rsidR="001A10BB" w:rsidRPr="00E51F4B" w:rsidRDefault="001A10BB" w:rsidP="00B452B4">
      <w:pPr>
        <w:pStyle w:val="Heading6"/>
        <w:ind w:left="2818"/>
        <w:rPr>
          <w:rFonts w:hAnsi="Arial" w:cs="Arial"/>
          <w:sz w:val="20"/>
          <w:lang w:val="fr-CA"/>
        </w:rPr>
      </w:pPr>
      <w:r w:rsidRPr="00E51F4B">
        <w:rPr>
          <w:rFonts w:hAnsi="Arial" w:cs="Arial"/>
          <w:sz w:val="20"/>
          <w:lang w:val="fr-CA"/>
        </w:rPr>
        <w:t>Les motifs doivent être alignés aux coutures et aux angles, tant à la verticale qu’à l’horizontale.</w:t>
      </w:r>
    </w:p>
    <w:p w14:paraId="52A80E46" w14:textId="77777777" w:rsidR="001A10BB" w:rsidRPr="00E51F4B" w:rsidRDefault="001A10BB" w:rsidP="00B452B4">
      <w:pPr>
        <w:pStyle w:val="Heading6"/>
        <w:ind w:left="2818"/>
        <w:rPr>
          <w:rFonts w:hAnsi="Arial" w:cs="Arial"/>
          <w:sz w:val="20"/>
          <w:lang w:val="fr-CA"/>
        </w:rPr>
      </w:pPr>
      <w:r w:rsidRPr="00E51F4B">
        <w:rPr>
          <w:rFonts w:hAnsi="Arial" w:cs="Arial"/>
          <w:sz w:val="20"/>
          <w:lang w:val="fr-CA"/>
        </w:rPr>
        <w:t>Les coutures pour le rembourrage doivent être en doubles couture, des sur-coutures ou un autre type de couture, dans la mesure où les tests de résistance et de glissement des coutures sont respectés, selon les Voluntary Performance guidelines de l’ACT, et que les coutures sont parfaitement droites.</w:t>
      </w:r>
    </w:p>
    <w:p w14:paraId="14387C2F" w14:textId="77777777" w:rsidR="001A10BB" w:rsidRPr="00E51F4B" w:rsidRDefault="001A10BB" w:rsidP="00B452B4">
      <w:pPr>
        <w:pStyle w:val="Heading6"/>
        <w:ind w:left="2818"/>
        <w:rPr>
          <w:rFonts w:hAnsi="Arial" w:cs="Arial"/>
          <w:sz w:val="20"/>
          <w:lang w:val="fr-CA"/>
        </w:rPr>
      </w:pPr>
      <w:r w:rsidRPr="00E51F4B">
        <w:rPr>
          <w:rFonts w:hAnsi="Arial" w:cs="Arial"/>
          <w:sz w:val="20"/>
          <w:lang w:val="fr-CA"/>
        </w:rPr>
        <w:t>Le tissu ayant un sens ou le tissu imprimé (p. ex. bandes, formes géométriques, texturés) doit être posé de façon à respecter l’uniformité ou la répétition et le sens du motif.</w:t>
      </w:r>
    </w:p>
    <w:p w14:paraId="5600C800" w14:textId="77777777" w:rsidR="001A10BB" w:rsidRPr="00E51F4B" w:rsidRDefault="001A10BB" w:rsidP="00B452B4">
      <w:pPr>
        <w:pStyle w:val="Heading6"/>
        <w:ind w:left="2818"/>
        <w:rPr>
          <w:rFonts w:hAnsi="Arial" w:cs="Arial"/>
          <w:sz w:val="20"/>
          <w:lang w:val="fr-CA"/>
        </w:rPr>
      </w:pPr>
      <w:r w:rsidRPr="00E51F4B">
        <w:rPr>
          <w:rFonts w:hAnsi="Arial" w:cs="Arial"/>
          <w:sz w:val="20"/>
          <w:lang w:val="fr-CA"/>
        </w:rPr>
        <w:t>Le tissu doit être constitué à 100 % de matières recyclées ou d’autres matières écologiques.</w:t>
      </w:r>
    </w:p>
    <w:p w14:paraId="7705994A"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Le tissu d’ameublement doit être bien posé, propre et d’aspect soigné. Tout excès de tissu doit être taillé de façon nette et enlevé.</w:t>
      </w:r>
    </w:p>
    <w:p w14:paraId="2CD69E4D"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lastRenderedPageBreak/>
        <w:t>Les dispositifs de fixation comme les agrafes doivent être placés de façon à ne pas être visibles. L’assise du siège doit être finie de façon à dissimuler toutes les arêtes.</w:t>
      </w:r>
    </w:p>
    <w:p w14:paraId="4083B189"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Tous les bords et tous les angles de la structure du dossier et de l’assise doivent être adoucis ou arrondis afin de prévenir tout dommage, abrasion et usure de la matelassure et du tissu d’ameublement.</w:t>
      </w:r>
    </w:p>
    <w:p w14:paraId="173EAC24"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Il faut garder une réserve de couture et réaliser adéquatement les coutures pour prévenir les bords non finis, les coutures mal arrêtées, brisées ou manquantes ainsi que les torsions, les plis ou les grignes. Les fils de dessus et de dessous doivent être ajustés aux matériaux de rembourrage avec une tension adéquate pour qu’il n’y ait aucune boucle dans la couture, ni plissage du tissu ni craquelure lorsque le tissu d’ameublement est étiré par-dessus la matelassure pour épouser la forme de l’assise.</w:t>
      </w:r>
    </w:p>
    <w:p w14:paraId="5A5E8C9C"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Les coutures doivent être alignées sur les bords des surfaces.</w:t>
      </w:r>
    </w:p>
    <w:p w14:paraId="78452AF7" w14:textId="77777777" w:rsidR="001A10BB" w:rsidRPr="00E51F4B" w:rsidRDefault="001A10BB" w:rsidP="00B452B4">
      <w:pPr>
        <w:pStyle w:val="Heading4"/>
        <w:tabs>
          <w:tab w:val="clear" w:pos="2705"/>
        </w:tabs>
        <w:ind w:left="2127" w:hanging="709"/>
        <w:rPr>
          <w:rFonts w:hAnsi="Arial" w:cs="Arial"/>
          <w:sz w:val="20"/>
          <w:lang w:val="fr-CA"/>
        </w:rPr>
      </w:pPr>
      <w:r w:rsidRPr="00E51F4B">
        <w:rPr>
          <w:rFonts w:hAnsi="Arial" w:cs="Arial"/>
          <w:sz w:val="20"/>
          <w:lang w:val="fr-CA"/>
        </w:rPr>
        <w:t>Le tissu d’ameublement doit être fixé solidement avec des petits clous ou des agrafes, ou des fermetures éclair. Les dispositifs de fixation doivent être placés de façon à ne pas être visibles.</w:t>
      </w:r>
    </w:p>
    <w:p w14:paraId="108E2DF5"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 xml:space="preserve">Tous les fonds de l’assise rembourrée doivent être recouverts de batiste et le tissu d’ameublement ne doit laisser aucun bord </w:t>
      </w:r>
      <w:r w:rsidRPr="00E51F4B">
        <w:rPr>
          <w:rFonts w:hAnsi="Arial" w:cs="Arial"/>
          <w:i/>
          <w:sz w:val="20"/>
          <w:lang w:val="fr-CA"/>
        </w:rPr>
        <w:t>apparent</w:t>
      </w:r>
      <w:r w:rsidRPr="00E51F4B">
        <w:rPr>
          <w:rFonts w:hAnsi="Arial" w:cs="Arial"/>
          <w:sz w:val="20"/>
          <w:lang w:val="fr-CA"/>
        </w:rPr>
        <w:t>.</w:t>
      </w:r>
    </w:p>
    <w:p w14:paraId="3985DCF5"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 xml:space="preserve">Le profil des accoudoirs doit être droit sur le côté extérieur et avoir un </w:t>
      </w:r>
      <w:r w:rsidRPr="00E51F4B">
        <w:rPr>
          <w:rFonts w:hAnsi="Arial" w:cs="Arial"/>
          <w:i/>
          <w:sz w:val="20"/>
          <w:lang w:val="fr-CA"/>
        </w:rPr>
        <w:t>aspect soigné</w:t>
      </w:r>
      <w:r w:rsidRPr="00E51F4B">
        <w:rPr>
          <w:rFonts w:hAnsi="Arial" w:cs="Arial"/>
          <w:sz w:val="20"/>
          <w:lang w:val="fr-CA"/>
        </w:rPr>
        <w:t>.</w:t>
      </w:r>
    </w:p>
    <w:p w14:paraId="5F7A6B62" w14:textId="77777777" w:rsidR="001A10BB" w:rsidRPr="00E51F4B" w:rsidRDefault="001A10BB" w:rsidP="00B452B4">
      <w:pPr>
        <w:pStyle w:val="Heading3"/>
        <w:rPr>
          <w:rFonts w:hAnsi="Arial" w:cs="Arial"/>
          <w:sz w:val="20"/>
          <w:lang w:val="fr-CA"/>
        </w:rPr>
      </w:pPr>
      <w:r w:rsidRPr="00E51F4B">
        <w:rPr>
          <w:rFonts w:hAnsi="Arial" w:cs="Arial"/>
          <w:sz w:val="20"/>
          <w:lang w:val="fr-CA"/>
        </w:rPr>
        <w:t>Tabourets de bar et chaises de cuisinette</w:t>
      </w:r>
    </w:p>
    <w:p w14:paraId="76767A45"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Les sièges de cuisinette doivent être uniformes sur le plan de la qualité et ils doivent être propres et exempts de tout défaut pouvant nuire à l’aspect et à la tenue en service.</w:t>
      </w:r>
    </w:p>
    <w:p w14:paraId="3A3DA9F2"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Les surfaces extérieures doivent être lisses et toutes les arêtes doivent être arrondies et biseautées. Toutes les surfaces accessibles doivent être exemptes de bords coupants et de rayures et ne doivent présenter aucun risque pour la sécurité.</w:t>
      </w:r>
    </w:p>
    <w:p w14:paraId="6AAD6C92"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Rebord semi-arrondi : lorsqu’elle est mesurée sans compression, la hauteur verticale de la courbe du bord avant de l’assise ne doit pas être inférieure à 40 mm (1,6 po) et le rayon de courbure du bord avant ne doit pas être inférieur à 40 mm (1,6 po) ni supérieur à 120 mm (4,7 po). Tous les tabourets de bar et les chaises de cuisinette doivent avoir un bord semi-arrondi.</w:t>
      </w:r>
    </w:p>
    <w:p w14:paraId="1A2B1E11" w14:textId="77777777" w:rsidR="001A10BB" w:rsidRPr="00E51F4B" w:rsidRDefault="001A10BB" w:rsidP="00B452B4">
      <w:pPr>
        <w:pStyle w:val="Heading3"/>
        <w:rPr>
          <w:rFonts w:hAnsi="Arial" w:cs="Arial"/>
          <w:sz w:val="20"/>
          <w:lang w:val="fr-CA"/>
        </w:rPr>
      </w:pPr>
      <w:r w:rsidRPr="00E51F4B">
        <w:rPr>
          <w:rFonts w:hAnsi="Arial" w:cs="Arial"/>
          <w:sz w:val="20"/>
          <w:lang w:val="fr-CA"/>
        </w:rPr>
        <w:t>Panneaux d’aire de repos et panneaux d’intimité</w:t>
      </w:r>
    </w:p>
    <w:p w14:paraId="032D43C7"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Ces panneaux doivent être autostables et ne nécessiter aucun dispositif de retenue parasismique externe ni aucun support structural.</w:t>
      </w:r>
    </w:p>
    <w:p w14:paraId="7A8DD559"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Ils doivent être fabriqués avec un cadre rigide en bois, en métal ou en contreplaqué et finis selon les exigences détaillées.</w:t>
      </w:r>
    </w:p>
    <w:p w14:paraId="2E3EB00C"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Les coutures du rembourrage doivent être droites et alignées sur le cadre. Le tissu d’ameublement ou le tissu de maille ne doit présenter aucun plissage ni étirage.</w:t>
      </w:r>
    </w:p>
    <w:p w14:paraId="35F47861" w14:textId="77777777" w:rsidR="001A10BB" w:rsidRPr="00E51F4B" w:rsidRDefault="001A10BB" w:rsidP="00B452B4">
      <w:pPr>
        <w:pStyle w:val="Heading2"/>
        <w:rPr>
          <w:rFonts w:hAnsi="Arial" w:cs="Arial"/>
          <w:sz w:val="20"/>
          <w:lang w:val="fr-CA"/>
        </w:rPr>
      </w:pPr>
      <w:r w:rsidRPr="00E51F4B">
        <w:rPr>
          <w:rFonts w:hAnsi="Arial" w:cs="Arial"/>
          <w:sz w:val="20"/>
          <w:lang w:val="fr-CA"/>
        </w:rPr>
        <w:lastRenderedPageBreak/>
        <w:t>TOLÉRANCES</w:t>
      </w:r>
    </w:p>
    <w:p w14:paraId="7EBAE7AB" w14:textId="77777777" w:rsidR="001A10BB" w:rsidRPr="00E51F4B" w:rsidRDefault="001A10BB" w:rsidP="00B452B4">
      <w:pPr>
        <w:pStyle w:val="Heading3"/>
        <w:rPr>
          <w:rFonts w:hAnsi="Arial" w:cs="Arial"/>
          <w:sz w:val="20"/>
          <w:lang w:val="fr-CA"/>
        </w:rPr>
      </w:pPr>
      <w:r w:rsidRPr="00E51F4B">
        <w:rPr>
          <w:rFonts w:hAnsi="Arial" w:cs="Arial"/>
          <w:sz w:val="20"/>
          <w:lang w:val="fr-CA"/>
        </w:rPr>
        <w:t>Il faut appliquer les tolérances suivantes, sauf indication contraire dans la partie 3, Exigences détaillées relatives aux produits.</w:t>
      </w:r>
    </w:p>
    <w:p w14:paraId="6356816E" w14:textId="77777777" w:rsidR="001A10BB" w:rsidRPr="00E51F4B" w:rsidRDefault="001A10BB" w:rsidP="00B452B4">
      <w:pPr>
        <w:pStyle w:val="Heading4"/>
        <w:tabs>
          <w:tab w:val="clear" w:pos="2705"/>
          <w:tab w:val="num" w:pos="2160"/>
          <w:tab w:val="num" w:pos="3839"/>
        </w:tabs>
        <w:ind w:left="2127"/>
        <w:rPr>
          <w:rFonts w:hAnsi="Arial" w:cs="Arial"/>
          <w:sz w:val="20"/>
          <w:lang w:val="fr-CA"/>
        </w:rPr>
      </w:pPr>
      <w:r w:rsidRPr="00E51F4B">
        <w:rPr>
          <w:sz w:val="20"/>
          <w:lang w:val="fr-CA"/>
        </w:rPr>
        <w:t xml:space="preserve">Surfaces de travail : </w:t>
      </w:r>
      <w:r w:rsidRPr="00E51F4B">
        <w:rPr>
          <w:sz w:val="20"/>
        </w:rPr>
        <w:sym w:font="Symbol" w:char="F0B1"/>
      </w:r>
      <w:r w:rsidRPr="00E51F4B">
        <w:rPr>
          <w:sz w:val="20"/>
          <w:lang w:val="fr-CA"/>
        </w:rPr>
        <w:t xml:space="preserve"> 25 mm (</w:t>
      </w:r>
      <w:r w:rsidRPr="00E51F4B">
        <w:rPr>
          <w:sz w:val="20"/>
          <w:lang w:val="fr-CA"/>
        </w:rPr>
        <w:t>±</w:t>
      </w:r>
      <w:r w:rsidRPr="00E51F4B">
        <w:rPr>
          <w:i/>
          <w:sz w:val="20"/>
          <w:lang w:val="fr-CA"/>
        </w:rPr>
        <w:t xml:space="preserve"> </w:t>
      </w:r>
      <w:r w:rsidRPr="00E51F4B">
        <w:rPr>
          <w:sz w:val="20"/>
          <w:lang w:val="fr-CA"/>
        </w:rPr>
        <w:t xml:space="preserve">1 po) de hauteur et </w:t>
      </w:r>
      <w:r w:rsidRPr="00E51F4B">
        <w:rPr>
          <w:sz w:val="20"/>
          <w:lang w:val="fr-CA"/>
        </w:rPr>
        <w:t>±</w:t>
      </w:r>
      <w:r w:rsidRPr="00E51F4B">
        <w:rPr>
          <w:i/>
          <w:sz w:val="20"/>
          <w:lang w:val="fr-CA"/>
        </w:rPr>
        <w:t> </w:t>
      </w:r>
      <w:r w:rsidRPr="00E51F4B">
        <w:rPr>
          <w:sz w:val="20"/>
          <w:lang w:val="fr-CA"/>
        </w:rPr>
        <w:t>13</w:t>
      </w:r>
      <w:r w:rsidRPr="00E51F4B">
        <w:rPr>
          <w:sz w:val="20"/>
          <w:lang w:val="fr-CA"/>
        </w:rPr>
        <w:t> </w:t>
      </w:r>
      <w:r w:rsidRPr="00E51F4B">
        <w:rPr>
          <w:sz w:val="20"/>
          <w:lang w:val="fr-CA"/>
        </w:rPr>
        <w:t>mm</w:t>
      </w:r>
      <w:r w:rsidRPr="00E51F4B">
        <w:rPr>
          <w:sz w:val="20"/>
          <w:lang w:val="fr-CA"/>
        </w:rPr>
        <w:t> </w:t>
      </w:r>
      <w:r w:rsidRPr="00E51F4B">
        <w:rPr>
          <w:sz w:val="20"/>
          <w:lang w:val="fr-CA"/>
        </w:rPr>
        <w:t>(</w:t>
      </w:r>
      <w:r w:rsidRPr="00E51F4B">
        <w:rPr>
          <w:sz w:val="20"/>
          <w:lang w:val="fr-CA"/>
        </w:rPr>
        <w:t>± </w:t>
      </w:r>
      <w:r w:rsidRPr="00E51F4B">
        <w:rPr>
          <w:sz w:val="20"/>
          <w:lang w:val="fr-CA"/>
        </w:rPr>
        <w:t>1/2</w:t>
      </w:r>
      <w:r w:rsidRPr="00E51F4B">
        <w:rPr>
          <w:sz w:val="20"/>
          <w:lang w:val="fr-CA"/>
        </w:rPr>
        <w:t> </w:t>
      </w:r>
      <w:r w:rsidRPr="00E51F4B">
        <w:rPr>
          <w:sz w:val="20"/>
          <w:lang w:val="fr-CA"/>
        </w:rPr>
        <w:t>po) de largeur et de profondeur.</w:t>
      </w:r>
    </w:p>
    <w:p w14:paraId="08B051F9"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 xml:space="preserve">Les plages de réglage de la hauteur (tables de catégorie 2 et tables multimédias à hauteur réglable de catégorie 6) peuvent dévier de la plage prescrite : ± 25 mm (± 1 po) en hauteur, - 50 mm (-2 po) en largeur et -25 mm (-1 po) en profondeur.  </w:t>
      </w:r>
    </w:p>
    <w:p w14:paraId="6F457E58" w14:textId="77777777" w:rsidR="001A10BB" w:rsidRPr="00E51F4B" w:rsidRDefault="001A10BB" w:rsidP="00B452B4">
      <w:pPr>
        <w:pStyle w:val="Heading4"/>
        <w:tabs>
          <w:tab w:val="clear" w:pos="2705"/>
          <w:tab w:val="num" w:pos="3839"/>
        </w:tabs>
        <w:ind w:left="2127"/>
        <w:rPr>
          <w:rFonts w:hAnsi="Arial" w:cs="Arial"/>
          <w:sz w:val="20"/>
          <w:lang w:val="fr-CA"/>
        </w:rPr>
      </w:pPr>
      <w:r w:rsidRPr="00E51F4B">
        <w:rPr>
          <w:rFonts w:hAnsi="Arial" w:cs="Arial"/>
          <w:sz w:val="20"/>
          <w:lang w:val="fr-CA"/>
        </w:rPr>
        <w:t xml:space="preserve">Tables de réunion (catégories 1B, 4 et 6), tables de vidéoconférence, tables multimédias et tables des salles de formation : </w:t>
      </w:r>
      <w:r w:rsidRPr="00E51F4B">
        <w:rPr>
          <w:rFonts w:hAnsi="Arial" w:cs="Arial"/>
          <w:i/>
          <w:sz w:val="20"/>
          <w:lang w:val="fr-CA"/>
        </w:rPr>
        <w:t>±</w:t>
      </w:r>
      <w:r w:rsidRPr="00E51F4B">
        <w:rPr>
          <w:rFonts w:hAnsi="Arial" w:cs="Arial"/>
          <w:sz w:val="20"/>
          <w:lang w:val="fr-CA"/>
        </w:rPr>
        <w:t>25 mm (</w:t>
      </w:r>
      <w:r w:rsidRPr="00E51F4B">
        <w:rPr>
          <w:rFonts w:hAnsi="Arial" w:cs="Arial"/>
          <w:i/>
          <w:sz w:val="20"/>
          <w:lang w:val="fr-CA"/>
        </w:rPr>
        <w:t>±</w:t>
      </w:r>
      <w:r w:rsidRPr="00E51F4B">
        <w:rPr>
          <w:rFonts w:hAnsi="Arial" w:cs="Arial"/>
          <w:sz w:val="20"/>
          <w:lang w:val="fr-CA"/>
        </w:rPr>
        <w:t>1 po) pour la hauteur fixe.</w:t>
      </w:r>
    </w:p>
    <w:p w14:paraId="580CDB58" w14:textId="77777777" w:rsidR="001A10BB" w:rsidRPr="00E51F4B" w:rsidRDefault="001A10BB" w:rsidP="00B452B4">
      <w:pPr>
        <w:pStyle w:val="Heading4"/>
        <w:tabs>
          <w:tab w:val="clear" w:pos="2705"/>
          <w:tab w:val="num" w:pos="3839"/>
        </w:tabs>
        <w:ind w:left="2127"/>
        <w:rPr>
          <w:rFonts w:hAnsi="Arial" w:cs="Arial"/>
          <w:sz w:val="20"/>
          <w:lang w:val="fr-CA"/>
        </w:rPr>
      </w:pPr>
      <w:r w:rsidRPr="00E51F4B">
        <w:rPr>
          <w:rFonts w:hAnsi="Arial" w:cs="Arial"/>
          <w:sz w:val="20"/>
          <w:lang w:val="fr-CA"/>
        </w:rPr>
        <w:t xml:space="preserve">Tables de catégorie 6 et </w:t>
      </w:r>
      <w:r w:rsidRPr="00E51F4B">
        <w:rPr>
          <w:rFonts w:hAnsi="Arial" w:cs="Arial"/>
          <w:i/>
          <w:sz w:val="20"/>
          <w:lang w:val="fr-CA"/>
        </w:rPr>
        <w:t>surfaces de travail</w:t>
      </w:r>
      <w:r w:rsidRPr="00E51F4B">
        <w:rPr>
          <w:rFonts w:hAnsi="Arial" w:cs="Arial"/>
          <w:sz w:val="20"/>
          <w:lang w:val="fr-CA"/>
        </w:rPr>
        <w:t xml:space="preserve">, à l’exception des tables des salles de réunion : </w:t>
      </w:r>
      <w:r w:rsidRPr="00E51F4B">
        <w:rPr>
          <w:rFonts w:hAnsi="Arial" w:cs="Arial"/>
          <w:i/>
          <w:sz w:val="20"/>
          <w:lang w:val="fr-CA"/>
        </w:rPr>
        <w:t>±</w:t>
      </w:r>
      <w:r w:rsidRPr="00E51F4B">
        <w:rPr>
          <w:rFonts w:hAnsi="Arial" w:cs="Arial"/>
          <w:sz w:val="20"/>
          <w:lang w:val="fr-CA"/>
        </w:rPr>
        <w:t>51 mm (</w:t>
      </w:r>
      <w:r w:rsidRPr="00E51F4B">
        <w:rPr>
          <w:rFonts w:hAnsi="Arial" w:cs="Arial"/>
          <w:i/>
          <w:sz w:val="20"/>
          <w:lang w:val="fr-CA"/>
        </w:rPr>
        <w:t>±</w:t>
      </w:r>
      <w:r w:rsidRPr="00E51F4B">
        <w:rPr>
          <w:rFonts w:hAnsi="Arial" w:cs="Arial"/>
          <w:sz w:val="20"/>
          <w:lang w:val="fr-CA"/>
        </w:rPr>
        <w:t xml:space="preserve">2 po) pour la largeur, la longueur et le diamètre, </w:t>
      </w:r>
      <w:r w:rsidRPr="00E51F4B">
        <w:rPr>
          <w:rFonts w:hAnsi="Arial" w:cs="Arial"/>
          <w:i/>
          <w:sz w:val="20"/>
          <w:lang w:val="fr-CA"/>
        </w:rPr>
        <w:t>±</w:t>
      </w:r>
      <w:r w:rsidRPr="00E51F4B">
        <w:rPr>
          <w:rFonts w:hAnsi="Arial" w:cs="Arial"/>
          <w:sz w:val="20"/>
          <w:lang w:val="fr-CA"/>
        </w:rPr>
        <w:t>13 mm (</w:t>
      </w:r>
      <w:r w:rsidRPr="00E51F4B">
        <w:rPr>
          <w:rFonts w:hAnsi="Arial" w:cs="Arial"/>
          <w:i/>
          <w:sz w:val="20"/>
          <w:lang w:val="fr-CA"/>
        </w:rPr>
        <w:t>±</w:t>
      </w:r>
      <w:r w:rsidRPr="00E51F4B">
        <w:rPr>
          <w:rFonts w:hAnsi="Arial" w:cs="Arial"/>
          <w:sz w:val="20"/>
          <w:lang w:val="fr-CA"/>
        </w:rPr>
        <w:t>1/2 po) pour la hauteur.</w:t>
      </w:r>
    </w:p>
    <w:p w14:paraId="0047B609" w14:textId="77777777" w:rsidR="001A10BB" w:rsidRPr="00E51F4B" w:rsidRDefault="001A10BB" w:rsidP="00B452B4">
      <w:pPr>
        <w:pStyle w:val="Heading4"/>
        <w:tabs>
          <w:tab w:val="clear" w:pos="2705"/>
          <w:tab w:val="num" w:pos="3839"/>
        </w:tabs>
        <w:ind w:left="2127"/>
        <w:rPr>
          <w:rFonts w:hAnsi="Arial" w:cs="Arial"/>
          <w:sz w:val="20"/>
          <w:lang w:val="fr-CA"/>
        </w:rPr>
      </w:pPr>
      <w:r w:rsidRPr="00E51F4B">
        <w:rPr>
          <w:rFonts w:hAnsi="Arial" w:cs="Arial"/>
          <w:sz w:val="20"/>
          <w:lang w:val="fr-CA"/>
        </w:rPr>
        <w:t xml:space="preserve">(Rangement) caissons : </w:t>
      </w:r>
      <w:r w:rsidRPr="00E51F4B">
        <w:rPr>
          <w:rFonts w:hAnsi="Arial" w:cs="Arial"/>
          <w:i/>
          <w:sz w:val="20"/>
          <w:lang w:val="fr-CA"/>
        </w:rPr>
        <w:t>±</w:t>
      </w:r>
      <w:r w:rsidRPr="00E51F4B">
        <w:rPr>
          <w:rFonts w:hAnsi="Arial" w:cs="Arial"/>
          <w:sz w:val="20"/>
          <w:lang w:val="fr-CA"/>
        </w:rPr>
        <w:t>25 mm (</w:t>
      </w:r>
      <w:r w:rsidRPr="00E51F4B">
        <w:rPr>
          <w:rFonts w:hAnsi="Arial" w:cs="Arial"/>
          <w:i/>
          <w:sz w:val="20"/>
          <w:lang w:val="fr-CA"/>
        </w:rPr>
        <w:t>±</w:t>
      </w:r>
      <w:r w:rsidRPr="00E51F4B">
        <w:rPr>
          <w:rFonts w:hAnsi="Arial" w:cs="Arial"/>
          <w:sz w:val="20"/>
          <w:lang w:val="fr-CA"/>
        </w:rPr>
        <w:t>1 po) pour la largeur et -51 mm (-2 po) pour la profondeur.</w:t>
      </w:r>
    </w:p>
    <w:p w14:paraId="5A1F1C6F" w14:textId="77777777" w:rsidR="001A10BB" w:rsidRPr="00E51F4B" w:rsidRDefault="001A10BB" w:rsidP="00B452B4">
      <w:pPr>
        <w:pStyle w:val="Heading4"/>
        <w:tabs>
          <w:tab w:val="clear" w:pos="2705"/>
          <w:tab w:val="num" w:pos="3839"/>
        </w:tabs>
        <w:ind w:left="2127"/>
        <w:rPr>
          <w:rFonts w:hAnsi="Arial" w:cs="Arial"/>
          <w:sz w:val="20"/>
          <w:lang w:val="fr-CA"/>
        </w:rPr>
      </w:pPr>
      <w:r w:rsidRPr="00E51F4B">
        <w:rPr>
          <w:rFonts w:hAnsi="Arial" w:cs="Arial"/>
          <w:sz w:val="20"/>
          <w:lang w:val="fr-CA"/>
        </w:rPr>
        <w:t>Tours de rangement personnel -102 mm (-4 po) pour la hauteur.</w:t>
      </w:r>
    </w:p>
    <w:p w14:paraId="7692ABC2" w14:textId="77777777" w:rsidR="001A10BB" w:rsidRPr="00E51F4B" w:rsidRDefault="001A10BB" w:rsidP="00B452B4">
      <w:pPr>
        <w:pStyle w:val="Heading4"/>
        <w:tabs>
          <w:tab w:val="clear" w:pos="2705"/>
          <w:tab w:val="num" w:pos="3839"/>
        </w:tabs>
        <w:ind w:left="2127"/>
        <w:rPr>
          <w:rFonts w:hAnsi="Arial" w:cs="Arial"/>
          <w:sz w:val="20"/>
          <w:lang w:val="fr-CA"/>
        </w:rPr>
      </w:pPr>
      <w:r w:rsidRPr="00E51F4B">
        <w:rPr>
          <w:rFonts w:hAnsi="Arial" w:cs="Arial"/>
          <w:sz w:val="20"/>
          <w:lang w:val="fr-CA"/>
        </w:rPr>
        <w:t xml:space="preserve">Penderies et bibliothèques : </w:t>
      </w:r>
      <w:r w:rsidRPr="00E51F4B">
        <w:rPr>
          <w:rFonts w:hAnsi="Arial" w:cs="Arial"/>
          <w:i/>
          <w:sz w:val="20"/>
          <w:lang w:val="fr-CA"/>
        </w:rPr>
        <w:t>±</w:t>
      </w:r>
      <w:r w:rsidRPr="00E51F4B">
        <w:rPr>
          <w:rFonts w:hAnsi="Arial" w:cs="Arial"/>
          <w:sz w:val="20"/>
          <w:lang w:val="fr-CA"/>
        </w:rPr>
        <w:t>25 mm (</w:t>
      </w:r>
      <w:r w:rsidRPr="00E51F4B">
        <w:rPr>
          <w:rFonts w:hAnsi="Arial" w:cs="Arial"/>
          <w:i/>
          <w:sz w:val="20"/>
          <w:lang w:val="fr-CA"/>
        </w:rPr>
        <w:t>±</w:t>
      </w:r>
      <w:r w:rsidRPr="00E51F4B">
        <w:rPr>
          <w:rFonts w:hAnsi="Arial" w:cs="Arial"/>
          <w:sz w:val="20"/>
          <w:lang w:val="fr-CA"/>
        </w:rPr>
        <w:t>1 po) pour la hauteur.</w:t>
      </w:r>
    </w:p>
    <w:p w14:paraId="73D42D1B" w14:textId="77777777" w:rsidR="001A10BB" w:rsidRPr="00E51F4B" w:rsidRDefault="001A10BB" w:rsidP="00B452B4">
      <w:pPr>
        <w:pStyle w:val="Heading4"/>
        <w:tabs>
          <w:tab w:val="clear" w:pos="2705"/>
          <w:tab w:val="num" w:pos="3839"/>
        </w:tabs>
        <w:ind w:left="2127"/>
        <w:rPr>
          <w:rFonts w:hAnsi="Arial" w:cs="Arial"/>
          <w:sz w:val="20"/>
          <w:lang w:val="fr-CA"/>
        </w:rPr>
      </w:pPr>
      <w:r w:rsidRPr="00E51F4B">
        <w:rPr>
          <w:rFonts w:hAnsi="Arial" w:cs="Arial"/>
          <w:sz w:val="20"/>
          <w:lang w:val="fr-CA"/>
        </w:rPr>
        <w:t xml:space="preserve">Bahuts et </w:t>
      </w:r>
      <w:r w:rsidRPr="00E51F4B">
        <w:rPr>
          <w:rFonts w:hAnsi="Arial" w:cs="Arial"/>
          <w:i/>
          <w:sz w:val="20"/>
          <w:lang w:val="fr-CA"/>
        </w:rPr>
        <w:t>huches </w:t>
      </w:r>
      <w:r w:rsidRPr="00E51F4B">
        <w:rPr>
          <w:rFonts w:hAnsi="Arial" w:cs="Arial"/>
          <w:sz w:val="20"/>
          <w:lang w:val="fr-CA"/>
        </w:rPr>
        <w:t xml:space="preserve">: </w:t>
      </w:r>
      <w:r w:rsidRPr="00E51F4B">
        <w:rPr>
          <w:rFonts w:hAnsi="Arial" w:cs="Arial"/>
          <w:i/>
          <w:sz w:val="20"/>
          <w:lang w:val="fr-CA"/>
        </w:rPr>
        <w:t>±</w:t>
      </w:r>
      <w:r w:rsidRPr="00E51F4B">
        <w:rPr>
          <w:rFonts w:hAnsi="Arial" w:cs="Arial"/>
          <w:sz w:val="20"/>
          <w:lang w:val="fr-CA"/>
        </w:rPr>
        <w:t>13 mm (</w:t>
      </w:r>
      <w:r w:rsidRPr="00E51F4B">
        <w:rPr>
          <w:rFonts w:hAnsi="Arial" w:cs="Arial"/>
          <w:i/>
          <w:sz w:val="20"/>
          <w:lang w:val="fr-CA"/>
        </w:rPr>
        <w:t>±</w:t>
      </w:r>
      <w:r w:rsidRPr="00E51F4B">
        <w:rPr>
          <w:rFonts w:hAnsi="Arial" w:cs="Arial"/>
          <w:sz w:val="20"/>
          <w:lang w:val="fr-CA"/>
        </w:rPr>
        <w:t xml:space="preserve">1/2 po) pour la longueur et </w:t>
      </w:r>
      <w:r w:rsidRPr="00E51F4B">
        <w:rPr>
          <w:rFonts w:hAnsi="Arial" w:cs="Arial"/>
          <w:i/>
          <w:sz w:val="20"/>
          <w:lang w:val="fr-CA"/>
        </w:rPr>
        <w:t>±</w:t>
      </w:r>
      <w:r w:rsidRPr="00E51F4B">
        <w:rPr>
          <w:rFonts w:hAnsi="Arial" w:cs="Arial"/>
          <w:sz w:val="20"/>
          <w:lang w:val="fr-CA"/>
        </w:rPr>
        <w:t>50 mm (</w:t>
      </w:r>
      <w:r w:rsidRPr="00E51F4B">
        <w:rPr>
          <w:rFonts w:hAnsi="Arial" w:cs="Arial"/>
          <w:i/>
          <w:sz w:val="20"/>
          <w:lang w:val="fr-CA"/>
        </w:rPr>
        <w:t>±</w:t>
      </w:r>
      <w:r w:rsidRPr="00E51F4B">
        <w:rPr>
          <w:rFonts w:hAnsi="Arial" w:cs="Arial"/>
          <w:sz w:val="20"/>
          <w:lang w:val="fr-CA"/>
        </w:rPr>
        <w:t>2 po) pour la profondeur.</w:t>
      </w:r>
    </w:p>
    <w:p w14:paraId="2DD359EC" w14:textId="77777777" w:rsidR="001A10BB" w:rsidRPr="00E51F4B" w:rsidRDefault="001A10BB" w:rsidP="00B452B4">
      <w:pPr>
        <w:pStyle w:val="Heading4"/>
        <w:tabs>
          <w:tab w:val="clear" w:pos="2705"/>
          <w:tab w:val="num" w:pos="3839"/>
        </w:tabs>
        <w:ind w:left="2127"/>
        <w:rPr>
          <w:rFonts w:hAnsi="Arial" w:cs="Arial"/>
          <w:sz w:val="20"/>
          <w:lang w:val="fr-CA"/>
        </w:rPr>
      </w:pPr>
      <w:r w:rsidRPr="00E51F4B">
        <w:rPr>
          <w:rFonts w:hAnsi="Arial" w:cs="Arial"/>
          <w:sz w:val="20"/>
          <w:lang w:val="fr-CA"/>
        </w:rPr>
        <w:t xml:space="preserve">Cloisons d’intimité : une tolérance de -1/4 de la largeur de la </w:t>
      </w:r>
      <w:r w:rsidRPr="00E51F4B">
        <w:rPr>
          <w:rFonts w:hAnsi="Arial" w:cs="Arial"/>
          <w:i/>
          <w:sz w:val="20"/>
          <w:lang w:val="fr-CA"/>
        </w:rPr>
        <w:t>surface de travail</w:t>
      </w:r>
      <w:r w:rsidRPr="00E51F4B">
        <w:rPr>
          <w:rFonts w:hAnsi="Arial" w:cs="Arial"/>
          <w:sz w:val="20"/>
          <w:lang w:val="fr-CA"/>
        </w:rPr>
        <w:t xml:space="preserve">, et de -1/3 de la profondeur de la </w:t>
      </w:r>
      <w:r w:rsidRPr="00E51F4B">
        <w:rPr>
          <w:rFonts w:hAnsi="Arial" w:cs="Arial"/>
          <w:i/>
          <w:sz w:val="20"/>
          <w:lang w:val="fr-CA"/>
        </w:rPr>
        <w:t>surface de travail</w:t>
      </w:r>
      <w:r w:rsidRPr="00E51F4B">
        <w:rPr>
          <w:rFonts w:hAnsi="Arial" w:cs="Arial"/>
          <w:sz w:val="20"/>
          <w:lang w:val="fr-CA"/>
        </w:rPr>
        <w:t xml:space="preserve"> est acceptable.</w:t>
      </w:r>
    </w:p>
    <w:p w14:paraId="202D88FB" w14:textId="77777777" w:rsidR="001A10BB" w:rsidRPr="00E51F4B" w:rsidRDefault="001A10BB" w:rsidP="00B452B4">
      <w:pPr>
        <w:pStyle w:val="Heading4"/>
        <w:tabs>
          <w:tab w:val="clear" w:pos="2705"/>
          <w:tab w:val="num" w:pos="3839"/>
        </w:tabs>
        <w:ind w:left="2127"/>
        <w:rPr>
          <w:rFonts w:hAnsi="Arial" w:cs="Arial"/>
          <w:sz w:val="20"/>
          <w:lang w:val="fr-CA"/>
        </w:rPr>
      </w:pPr>
      <w:r w:rsidRPr="00E51F4B">
        <w:rPr>
          <w:rFonts w:hAnsi="Arial" w:cs="Arial"/>
          <w:sz w:val="20"/>
          <w:lang w:val="fr-CA"/>
        </w:rPr>
        <w:t xml:space="preserve">Réglage vertical des supports : </w:t>
      </w:r>
      <w:r w:rsidRPr="00E51F4B">
        <w:rPr>
          <w:rFonts w:hAnsi="Arial" w:cs="Arial"/>
          <w:i/>
          <w:sz w:val="20"/>
          <w:lang w:val="fr-CA"/>
        </w:rPr>
        <w:t>±</w:t>
      </w:r>
      <w:r w:rsidRPr="00E51F4B">
        <w:rPr>
          <w:rFonts w:hAnsi="Arial" w:cs="Arial"/>
          <w:sz w:val="20"/>
          <w:lang w:val="fr-CA"/>
        </w:rPr>
        <w:t>13 mm (</w:t>
      </w:r>
      <w:r w:rsidRPr="00E51F4B">
        <w:rPr>
          <w:rFonts w:hAnsi="Arial" w:cs="Arial"/>
          <w:i/>
          <w:sz w:val="20"/>
          <w:lang w:val="fr-CA"/>
        </w:rPr>
        <w:t>±</w:t>
      </w:r>
      <w:r w:rsidRPr="00E51F4B">
        <w:rPr>
          <w:rFonts w:hAnsi="Arial" w:cs="Arial"/>
          <w:sz w:val="20"/>
          <w:lang w:val="fr-CA"/>
        </w:rPr>
        <w:t>1/2 po)</w:t>
      </w:r>
    </w:p>
    <w:p w14:paraId="0DECBB49" w14:textId="77777777" w:rsidR="001A10BB" w:rsidRPr="00E51F4B" w:rsidRDefault="001A10BB" w:rsidP="00B452B4">
      <w:pPr>
        <w:pStyle w:val="Heading3"/>
        <w:rPr>
          <w:rFonts w:hAnsi="Arial" w:cs="Arial"/>
          <w:sz w:val="20"/>
          <w:lang w:val="fr-CA"/>
        </w:rPr>
      </w:pPr>
      <w:r w:rsidRPr="00E51F4B">
        <w:rPr>
          <w:rFonts w:hAnsi="Arial" w:cs="Arial"/>
          <w:sz w:val="20"/>
          <w:lang w:val="fr-CA"/>
        </w:rPr>
        <w:t>Si une tolérance n’est ni susmentionnée, ni indiquée après les dimensions d’un article figurant à la partie 3, Exigences détaillées relatives aux produits, une tolérance supplémentaire ne sera pas acceptable. Lorsqu’une plage de dimensions est indiquée [par exemple : partie 3, la hauteur d’une surface de table doit se situer entre 482 mm (19 po) et 660 mm (26 po)], une tolérance supplémentaire ne sera pas acceptable.</w:t>
      </w:r>
    </w:p>
    <w:p w14:paraId="4DD9988A" w14:textId="77777777" w:rsidR="001A10BB" w:rsidRPr="00E51F4B" w:rsidRDefault="001A10BB" w:rsidP="00B452B4">
      <w:pPr>
        <w:pStyle w:val="Heading1"/>
        <w:rPr>
          <w:rFonts w:hAnsi="Arial" w:cs="Arial"/>
          <w:sz w:val="20"/>
          <w:lang w:val="fr-CA"/>
        </w:rPr>
      </w:pPr>
      <w:r w:rsidRPr="00E51F4B">
        <w:rPr>
          <w:rFonts w:hAnsi="Arial" w:cs="Arial"/>
          <w:sz w:val="20"/>
          <w:lang w:val="fr-CA"/>
        </w:rPr>
        <w:t>EXIGENCES DÉTAILLÉES RELATIVES AUX PRODUITS</w:t>
      </w:r>
    </w:p>
    <w:p w14:paraId="2FBDC8BD" w14:textId="77777777" w:rsidR="001A10BB" w:rsidRPr="00E51F4B" w:rsidRDefault="001A10BB" w:rsidP="00B452B4">
      <w:pPr>
        <w:pStyle w:val="Heading2"/>
        <w:rPr>
          <w:rFonts w:hAnsi="Arial" w:cs="Arial"/>
          <w:sz w:val="20"/>
          <w:lang w:val="fr-CA"/>
        </w:rPr>
      </w:pPr>
      <w:r w:rsidRPr="00E51F4B">
        <w:rPr>
          <w:rFonts w:hAnsi="Arial" w:cs="Arial"/>
          <w:sz w:val="20"/>
          <w:lang w:val="fr-CA"/>
        </w:rPr>
        <w:t>CATÉGORIE 1A : Cloisons interraccordables et systèmes autostables</w:t>
      </w:r>
    </w:p>
    <w:p w14:paraId="1ECAD600"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Description</w:t>
      </w:r>
    </w:p>
    <w:p w14:paraId="66808195"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Inclus la </w:t>
      </w:r>
      <w:r w:rsidRPr="00E51F4B">
        <w:rPr>
          <w:rFonts w:hAnsi="Arial" w:cs="Arial"/>
          <w:i/>
          <w:sz w:val="20"/>
          <w:lang w:val="fr-CA"/>
        </w:rPr>
        <w:t>hauteur d’une cloison de base</w:t>
      </w:r>
      <w:r w:rsidRPr="00E51F4B">
        <w:rPr>
          <w:rFonts w:hAnsi="Arial" w:cs="Arial"/>
          <w:sz w:val="20"/>
          <w:lang w:val="fr-CA"/>
        </w:rPr>
        <w:t>, l’</w:t>
      </w:r>
      <w:r w:rsidRPr="00E51F4B">
        <w:rPr>
          <w:rFonts w:hAnsi="Arial" w:cs="Arial"/>
          <w:i/>
          <w:sz w:val="20"/>
          <w:lang w:val="fr-CA"/>
        </w:rPr>
        <w:t>intimité au niveau de la surface de travail</w:t>
      </w:r>
      <w:r w:rsidRPr="00E51F4B">
        <w:rPr>
          <w:rFonts w:hAnsi="Arial" w:cs="Arial"/>
          <w:sz w:val="20"/>
          <w:lang w:val="fr-CA"/>
        </w:rPr>
        <w:t>, et l’</w:t>
      </w:r>
      <w:r w:rsidRPr="00E51F4B">
        <w:rPr>
          <w:rFonts w:hAnsi="Arial" w:cs="Arial"/>
          <w:i/>
          <w:sz w:val="20"/>
          <w:lang w:val="fr-CA"/>
        </w:rPr>
        <w:t>intimité en position assise.</w:t>
      </w:r>
    </w:p>
    <w:p w14:paraId="6AF82B2F"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cloisons doivent être </w:t>
      </w:r>
      <w:r w:rsidRPr="00E51F4B">
        <w:rPr>
          <w:rFonts w:hAnsi="Arial" w:cs="Arial"/>
          <w:i/>
          <w:sz w:val="20"/>
          <w:lang w:val="fr-CA"/>
        </w:rPr>
        <w:t>empilables</w:t>
      </w:r>
      <w:r w:rsidRPr="00E51F4B">
        <w:rPr>
          <w:rFonts w:hAnsi="Arial" w:cs="Arial"/>
          <w:sz w:val="20"/>
          <w:lang w:val="fr-CA"/>
        </w:rPr>
        <w:t>.</w:t>
      </w:r>
    </w:p>
    <w:p w14:paraId="4D9DA628"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w:t>
      </w:r>
      <w:r w:rsidRPr="00E51F4B">
        <w:rPr>
          <w:rFonts w:hAnsi="Arial" w:cs="Arial"/>
          <w:i/>
          <w:sz w:val="20"/>
          <w:lang w:val="fr-CA"/>
        </w:rPr>
        <w:t>intimité au niveau de la surface de travail</w:t>
      </w:r>
      <w:r w:rsidRPr="00E51F4B">
        <w:rPr>
          <w:rFonts w:hAnsi="Arial" w:cs="Arial"/>
          <w:sz w:val="20"/>
          <w:lang w:val="fr-CA"/>
        </w:rPr>
        <w:t xml:space="preserve"> et l’</w:t>
      </w:r>
      <w:r w:rsidRPr="00E51F4B">
        <w:rPr>
          <w:rFonts w:hAnsi="Arial" w:cs="Arial"/>
          <w:i/>
          <w:sz w:val="20"/>
          <w:lang w:val="fr-CA"/>
        </w:rPr>
        <w:t>intimité en position assise</w:t>
      </w:r>
      <w:r w:rsidRPr="00E51F4B">
        <w:rPr>
          <w:rFonts w:hAnsi="Arial" w:cs="Arial"/>
          <w:sz w:val="20"/>
          <w:lang w:val="fr-CA"/>
        </w:rPr>
        <w:t xml:space="preserve"> doivent être obtenues avec des cloisons </w:t>
      </w:r>
      <w:r w:rsidRPr="00E51F4B">
        <w:rPr>
          <w:rFonts w:hAnsi="Arial" w:cs="Arial"/>
          <w:i/>
          <w:sz w:val="20"/>
          <w:lang w:val="fr-CA"/>
        </w:rPr>
        <w:t>empilables</w:t>
      </w:r>
      <w:r w:rsidRPr="00E51F4B">
        <w:rPr>
          <w:rFonts w:hAnsi="Arial" w:cs="Arial"/>
          <w:sz w:val="20"/>
          <w:lang w:val="fr-CA"/>
        </w:rPr>
        <w:t xml:space="preserve"> formées d’une </w:t>
      </w:r>
      <w:r w:rsidRPr="00E51F4B">
        <w:rPr>
          <w:rFonts w:hAnsi="Arial" w:cs="Arial"/>
          <w:i/>
          <w:sz w:val="20"/>
          <w:lang w:val="fr-CA"/>
        </w:rPr>
        <w:t>cloison de base</w:t>
      </w:r>
      <w:r w:rsidRPr="00E51F4B">
        <w:rPr>
          <w:rFonts w:hAnsi="Arial" w:cs="Arial"/>
          <w:sz w:val="20"/>
          <w:lang w:val="fr-CA"/>
        </w:rPr>
        <w:t xml:space="preserve"> et d’au moins un </w:t>
      </w:r>
      <w:r w:rsidRPr="00E51F4B">
        <w:rPr>
          <w:rFonts w:hAnsi="Arial" w:cs="Arial"/>
          <w:i/>
          <w:sz w:val="20"/>
          <w:lang w:val="fr-CA"/>
        </w:rPr>
        <w:t>panneau additionnel</w:t>
      </w:r>
      <w:r w:rsidRPr="00E51F4B">
        <w:rPr>
          <w:rFonts w:hAnsi="Arial" w:cs="Arial"/>
          <w:sz w:val="20"/>
          <w:lang w:val="fr-CA"/>
        </w:rPr>
        <w:t xml:space="preserve">. Chaque </w:t>
      </w:r>
      <w:r w:rsidRPr="00E51F4B">
        <w:rPr>
          <w:rFonts w:hAnsi="Arial" w:cs="Arial"/>
          <w:i/>
          <w:sz w:val="20"/>
          <w:lang w:val="fr-CA"/>
        </w:rPr>
        <w:t>panneau additionnel</w:t>
      </w:r>
      <w:r w:rsidRPr="00E51F4B">
        <w:rPr>
          <w:rFonts w:hAnsi="Arial" w:cs="Arial"/>
          <w:sz w:val="20"/>
          <w:lang w:val="fr-CA"/>
        </w:rPr>
        <w:t xml:space="preserve"> faisant partie du panneau </w:t>
      </w:r>
      <w:r w:rsidRPr="00E51F4B">
        <w:rPr>
          <w:rFonts w:hAnsi="Arial" w:cs="Arial"/>
          <w:i/>
          <w:sz w:val="20"/>
          <w:lang w:val="fr-CA"/>
        </w:rPr>
        <w:t>empilable</w:t>
      </w:r>
      <w:r w:rsidRPr="00E51F4B">
        <w:rPr>
          <w:rFonts w:hAnsi="Arial" w:cs="Arial"/>
          <w:sz w:val="20"/>
          <w:lang w:val="fr-CA"/>
        </w:rPr>
        <w:t xml:space="preserve"> doit être porteur et pouvoir supporter des composants </w:t>
      </w:r>
      <w:r w:rsidRPr="00E51F4B">
        <w:rPr>
          <w:rFonts w:hAnsi="Arial" w:cs="Arial"/>
          <w:i/>
          <w:sz w:val="20"/>
          <w:lang w:val="fr-CA"/>
        </w:rPr>
        <w:t>suspendus</w:t>
      </w:r>
      <w:r w:rsidRPr="00E51F4B">
        <w:rPr>
          <w:rFonts w:hAnsi="Arial" w:cs="Arial"/>
          <w:sz w:val="20"/>
          <w:lang w:val="fr-CA"/>
        </w:rPr>
        <w:t>.</w:t>
      </w:r>
    </w:p>
    <w:p w14:paraId="33FC1E94"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lastRenderedPageBreak/>
        <w:t>La hauteur totale d’une cloison d’</w:t>
      </w:r>
      <w:r w:rsidRPr="00E51F4B">
        <w:rPr>
          <w:rFonts w:hAnsi="Arial" w:cs="Arial"/>
          <w:i/>
          <w:sz w:val="20"/>
          <w:lang w:val="fr-CA"/>
        </w:rPr>
        <w:t>intimité en position assise</w:t>
      </w:r>
      <w:r w:rsidRPr="00E51F4B">
        <w:rPr>
          <w:rFonts w:hAnsi="Arial" w:cs="Arial"/>
          <w:sz w:val="20"/>
          <w:lang w:val="fr-CA"/>
        </w:rPr>
        <w:t xml:space="preserve"> peut être obtenue avec la </w:t>
      </w:r>
      <w:r w:rsidRPr="00E51F4B">
        <w:rPr>
          <w:rFonts w:hAnsi="Arial" w:cs="Arial"/>
          <w:i/>
          <w:sz w:val="20"/>
          <w:lang w:val="fr-CA"/>
        </w:rPr>
        <w:t>hauteur d’une cloison de base</w:t>
      </w:r>
      <w:r w:rsidRPr="00E51F4B">
        <w:rPr>
          <w:rFonts w:hAnsi="Arial" w:cs="Arial"/>
          <w:sz w:val="20"/>
          <w:lang w:val="fr-CA"/>
        </w:rPr>
        <w:t xml:space="preserve"> et un </w:t>
      </w:r>
      <w:r w:rsidRPr="00E51F4B">
        <w:rPr>
          <w:rFonts w:hAnsi="Arial" w:cs="Arial"/>
          <w:i/>
          <w:sz w:val="20"/>
          <w:lang w:val="fr-CA"/>
        </w:rPr>
        <w:t>panneau additionnel</w:t>
      </w:r>
      <w:r w:rsidRPr="00E51F4B">
        <w:rPr>
          <w:rFonts w:hAnsi="Arial" w:cs="Arial"/>
          <w:sz w:val="20"/>
          <w:lang w:val="fr-CA"/>
        </w:rPr>
        <w:t>; la hauteur des cloisons ne doit pas dépasser 1 372 mm (54 po).</w:t>
      </w:r>
    </w:p>
    <w:p w14:paraId="6A2DE9A2"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Des raccords de cloisons doivent permettre d’installer une cloison perpendiculaire à n’importe quel point sur la largeur d’une cloison.</w:t>
      </w:r>
    </w:p>
    <w:p w14:paraId="7E68CBD5"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Dimensions</w:t>
      </w:r>
    </w:p>
    <w:p w14:paraId="15609E5F" w14:textId="77777777" w:rsidR="001A10BB" w:rsidRPr="00E51F4B" w:rsidRDefault="001A10BB" w:rsidP="00B452B4">
      <w:pPr>
        <w:pStyle w:val="Heading6"/>
        <w:ind w:left="2818"/>
        <w:rPr>
          <w:sz w:val="20"/>
          <w:lang w:val="fr-CA"/>
        </w:rPr>
      </w:pPr>
      <w:r w:rsidRPr="00E51F4B">
        <w:rPr>
          <w:sz w:val="20"/>
          <w:lang w:val="fr-CA"/>
        </w:rPr>
        <w:t>La hauteur totale des cloisons, y compris les composants soutenus, ne doit pas d</w:t>
      </w:r>
      <w:r w:rsidRPr="00E51F4B">
        <w:rPr>
          <w:sz w:val="20"/>
          <w:lang w:val="fr-CA"/>
        </w:rPr>
        <w:t>é</w:t>
      </w:r>
      <w:r w:rsidRPr="00E51F4B">
        <w:rPr>
          <w:sz w:val="20"/>
          <w:lang w:val="fr-CA"/>
        </w:rPr>
        <w:t>passer 1</w:t>
      </w:r>
      <w:r w:rsidRPr="00E51F4B">
        <w:rPr>
          <w:sz w:val="20"/>
          <w:lang w:val="fr-CA"/>
        </w:rPr>
        <w:t> </w:t>
      </w:r>
      <w:r w:rsidRPr="00E51F4B">
        <w:rPr>
          <w:sz w:val="20"/>
          <w:lang w:val="fr-CA"/>
        </w:rPr>
        <w:t>372</w:t>
      </w:r>
      <w:r w:rsidRPr="00E51F4B">
        <w:rPr>
          <w:sz w:val="20"/>
          <w:lang w:val="fr-CA"/>
        </w:rPr>
        <w:t> </w:t>
      </w:r>
      <w:r w:rsidRPr="00E51F4B">
        <w:rPr>
          <w:sz w:val="20"/>
          <w:lang w:val="fr-CA"/>
        </w:rPr>
        <w:t>mm (54</w:t>
      </w:r>
      <w:r w:rsidRPr="00E51F4B">
        <w:rPr>
          <w:sz w:val="20"/>
          <w:lang w:val="fr-CA"/>
        </w:rPr>
        <w:t> </w:t>
      </w:r>
      <w:r w:rsidRPr="00E51F4B">
        <w:rPr>
          <w:sz w:val="20"/>
          <w:lang w:val="fr-CA"/>
        </w:rPr>
        <w:t>po).</w:t>
      </w:r>
    </w:p>
    <w:p w14:paraId="36A85CE2" w14:textId="77777777" w:rsidR="001A10BB" w:rsidRPr="00E51F4B" w:rsidRDefault="001A10BB" w:rsidP="00B452B4">
      <w:pPr>
        <w:pStyle w:val="Heading6"/>
        <w:ind w:left="2818"/>
        <w:rPr>
          <w:sz w:val="20"/>
          <w:lang w:val="fr-CA"/>
        </w:rPr>
      </w:pPr>
      <w:r w:rsidRPr="00E51F4B">
        <w:rPr>
          <w:sz w:val="20"/>
          <w:lang w:val="fr-CA"/>
        </w:rPr>
        <w:t xml:space="preserve">Toutes les hauteurs de cloison doivent </w:t>
      </w:r>
      <w:r w:rsidRPr="00E51F4B">
        <w:rPr>
          <w:sz w:val="20"/>
          <w:lang w:val="fr-CA"/>
        </w:rPr>
        <w:t>ê</w:t>
      </w:r>
      <w:r w:rsidRPr="00E51F4B">
        <w:rPr>
          <w:sz w:val="20"/>
          <w:lang w:val="fr-CA"/>
        </w:rPr>
        <w:t>tre conformes aux exigences suivantes</w:t>
      </w:r>
      <w:r w:rsidRPr="00E51F4B">
        <w:rPr>
          <w:sz w:val="20"/>
          <w:lang w:val="fr-CA"/>
        </w:rPr>
        <w:t> </w:t>
      </w:r>
      <w:r w:rsidRPr="00E51F4B">
        <w:rPr>
          <w:sz w:val="20"/>
          <w:lang w:val="fr-CA"/>
        </w:rPr>
        <w:t>:</w:t>
      </w:r>
    </w:p>
    <w:p w14:paraId="740010AE" w14:textId="2DCEFD6C" w:rsidR="001A10BB" w:rsidRPr="00E51F4B" w:rsidRDefault="001A10BB" w:rsidP="00B452B4">
      <w:pPr>
        <w:pStyle w:val="Heading7"/>
        <w:ind w:left="3441"/>
        <w:rPr>
          <w:sz w:val="20"/>
          <w:lang w:val="fr-CA"/>
        </w:rPr>
      </w:pPr>
      <w:r w:rsidRPr="00E51F4B">
        <w:rPr>
          <w:sz w:val="20"/>
          <w:lang w:val="fr-CA"/>
        </w:rPr>
        <w:t>La hauteur d</w:t>
      </w:r>
      <w:r w:rsidRPr="00E51F4B">
        <w:rPr>
          <w:sz w:val="20"/>
          <w:lang w:val="fr-CA"/>
        </w:rPr>
        <w:t>’</w:t>
      </w:r>
      <w:r w:rsidRPr="00E51F4B">
        <w:rPr>
          <w:sz w:val="20"/>
          <w:lang w:val="fr-CA"/>
        </w:rPr>
        <w:t>une cloison de base doit se situer entre 711</w:t>
      </w:r>
      <w:r w:rsidRPr="00E51F4B">
        <w:rPr>
          <w:sz w:val="20"/>
          <w:lang w:val="fr-CA"/>
        </w:rPr>
        <w:t> </w:t>
      </w:r>
      <w:r w:rsidRPr="00E51F4B">
        <w:rPr>
          <w:sz w:val="20"/>
          <w:lang w:val="fr-CA"/>
        </w:rPr>
        <w:t>mm (28</w:t>
      </w:r>
      <w:r w:rsidRPr="00E51F4B">
        <w:rPr>
          <w:sz w:val="20"/>
          <w:lang w:val="fr-CA"/>
        </w:rPr>
        <w:t> </w:t>
      </w:r>
      <w:r w:rsidRPr="00E51F4B">
        <w:rPr>
          <w:sz w:val="20"/>
          <w:lang w:val="fr-CA"/>
        </w:rPr>
        <w:t>po) et 965</w:t>
      </w:r>
      <w:r w:rsidRPr="00E51F4B">
        <w:rPr>
          <w:sz w:val="20"/>
          <w:lang w:val="fr-CA"/>
        </w:rPr>
        <w:t> </w:t>
      </w:r>
      <w:r w:rsidRPr="00E51F4B">
        <w:rPr>
          <w:sz w:val="20"/>
          <w:lang w:val="fr-CA"/>
        </w:rPr>
        <w:t>mm (38</w:t>
      </w:r>
      <w:r w:rsidRPr="00E51F4B">
        <w:rPr>
          <w:sz w:val="20"/>
          <w:lang w:val="fr-CA"/>
        </w:rPr>
        <w:t> </w:t>
      </w:r>
      <w:r w:rsidRPr="00E51F4B">
        <w:rPr>
          <w:sz w:val="20"/>
          <w:lang w:val="fr-CA"/>
        </w:rPr>
        <w:t>po) inclusivement;</w:t>
      </w:r>
    </w:p>
    <w:p w14:paraId="418CE776" w14:textId="4FB28F67" w:rsidR="001A10BB" w:rsidRPr="00E51F4B" w:rsidRDefault="001A10BB" w:rsidP="00B452B4">
      <w:pPr>
        <w:pStyle w:val="Heading7"/>
        <w:ind w:left="3441"/>
        <w:rPr>
          <w:sz w:val="20"/>
          <w:lang w:val="fr-CA"/>
        </w:rPr>
      </w:pPr>
      <w:r w:rsidRPr="00E51F4B">
        <w:rPr>
          <w:sz w:val="20"/>
          <w:lang w:val="fr-CA"/>
        </w:rPr>
        <w:t xml:space="preserve">La </w:t>
      </w:r>
      <w:r w:rsidRPr="00E51F4B">
        <w:rPr>
          <w:rFonts w:hAnsi="Arial" w:cs="Arial"/>
          <w:sz w:val="20"/>
          <w:lang w:val="fr-CA"/>
        </w:rPr>
        <w:t>hauteur d’intimité au niveau de la surface de travail doit se situer entre</w:t>
      </w:r>
      <w:r w:rsidRPr="00E51F4B">
        <w:rPr>
          <w:sz w:val="20"/>
          <w:lang w:val="fr-CA"/>
        </w:rPr>
        <w:t xml:space="preserve"> 1</w:t>
      </w:r>
      <w:r w:rsidRPr="00E51F4B">
        <w:rPr>
          <w:sz w:val="20"/>
          <w:lang w:val="fr-CA"/>
        </w:rPr>
        <w:t> </w:t>
      </w:r>
      <w:r w:rsidRPr="00E51F4B">
        <w:rPr>
          <w:sz w:val="20"/>
          <w:lang w:val="fr-CA"/>
        </w:rPr>
        <w:t>065</w:t>
      </w:r>
      <w:r w:rsidRPr="00E51F4B">
        <w:rPr>
          <w:sz w:val="20"/>
          <w:lang w:val="fr-CA"/>
        </w:rPr>
        <w:t> </w:t>
      </w:r>
      <w:r w:rsidRPr="00E51F4B">
        <w:rPr>
          <w:sz w:val="20"/>
          <w:lang w:val="fr-CA"/>
        </w:rPr>
        <w:t>mm (42</w:t>
      </w:r>
      <w:r w:rsidRPr="00E51F4B">
        <w:rPr>
          <w:sz w:val="20"/>
          <w:lang w:val="fr-CA"/>
        </w:rPr>
        <w:t> </w:t>
      </w:r>
      <w:r w:rsidRPr="00E51F4B">
        <w:rPr>
          <w:sz w:val="20"/>
          <w:lang w:val="fr-CA"/>
        </w:rPr>
        <w:t>po) et 1</w:t>
      </w:r>
      <w:r w:rsidRPr="00E51F4B">
        <w:rPr>
          <w:sz w:val="20"/>
          <w:lang w:val="fr-CA"/>
        </w:rPr>
        <w:t> </w:t>
      </w:r>
      <w:r w:rsidRPr="00E51F4B">
        <w:rPr>
          <w:sz w:val="20"/>
          <w:lang w:val="fr-CA"/>
        </w:rPr>
        <w:t>219</w:t>
      </w:r>
      <w:r w:rsidRPr="00E51F4B">
        <w:rPr>
          <w:sz w:val="20"/>
          <w:lang w:val="fr-CA"/>
        </w:rPr>
        <w:t> </w:t>
      </w:r>
      <w:r w:rsidRPr="00E51F4B">
        <w:rPr>
          <w:sz w:val="20"/>
          <w:lang w:val="fr-CA"/>
        </w:rPr>
        <w:t>mm (49</w:t>
      </w:r>
      <w:r w:rsidRPr="00E51F4B">
        <w:rPr>
          <w:sz w:val="20"/>
          <w:lang w:val="fr-CA"/>
        </w:rPr>
        <w:t> </w:t>
      </w:r>
      <w:r w:rsidRPr="00E51F4B">
        <w:rPr>
          <w:sz w:val="20"/>
          <w:lang w:val="fr-CA"/>
        </w:rPr>
        <w:t>po) inclusivement;</w:t>
      </w:r>
    </w:p>
    <w:p w14:paraId="55986445" w14:textId="3D3815D3" w:rsidR="001A10BB" w:rsidRPr="00E51F4B" w:rsidRDefault="001A10BB" w:rsidP="00B452B4">
      <w:pPr>
        <w:pStyle w:val="Heading7"/>
        <w:ind w:left="3441"/>
        <w:rPr>
          <w:sz w:val="20"/>
          <w:lang w:val="fr-CA"/>
        </w:rPr>
      </w:pPr>
      <w:r w:rsidRPr="00E51F4B">
        <w:rPr>
          <w:sz w:val="20"/>
          <w:lang w:val="fr-CA"/>
        </w:rPr>
        <w:t xml:space="preserve">La </w:t>
      </w:r>
      <w:r w:rsidRPr="00E51F4B">
        <w:rPr>
          <w:rFonts w:hAnsi="Arial" w:cs="Arial"/>
          <w:sz w:val="20"/>
          <w:lang w:val="fr-CA"/>
        </w:rPr>
        <w:t>hauteur d’intimité en position</w:t>
      </w:r>
      <w:r w:rsidRPr="00E51F4B">
        <w:rPr>
          <w:sz w:val="20"/>
          <w:lang w:val="fr-CA"/>
        </w:rPr>
        <w:t xml:space="preserve"> assise doit se situer entre 1</w:t>
      </w:r>
      <w:r w:rsidRPr="00E51F4B">
        <w:rPr>
          <w:sz w:val="20"/>
          <w:lang w:val="fr-CA"/>
        </w:rPr>
        <w:t> </w:t>
      </w:r>
      <w:r w:rsidRPr="00E51F4B">
        <w:rPr>
          <w:sz w:val="20"/>
          <w:lang w:val="fr-CA"/>
        </w:rPr>
        <w:t>270</w:t>
      </w:r>
      <w:r w:rsidRPr="00E51F4B">
        <w:rPr>
          <w:sz w:val="20"/>
          <w:lang w:val="fr-CA"/>
        </w:rPr>
        <w:t> </w:t>
      </w:r>
      <w:r w:rsidRPr="00E51F4B">
        <w:rPr>
          <w:sz w:val="20"/>
          <w:lang w:val="fr-CA"/>
        </w:rPr>
        <w:t>mm (50</w:t>
      </w:r>
      <w:r w:rsidRPr="00E51F4B">
        <w:rPr>
          <w:sz w:val="20"/>
          <w:lang w:val="fr-CA"/>
        </w:rPr>
        <w:t> </w:t>
      </w:r>
      <w:r w:rsidRPr="00E51F4B">
        <w:rPr>
          <w:sz w:val="20"/>
          <w:lang w:val="fr-CA"/>
        </w:rPr>
        <w:t>po) et 1</w:t>
      </w:r>
      <w:r w:rsidRPr="00E51F4B">
        <w:rPr>
          <w:sz w:val="20"/>
          <w:lang w:val="fr-CA"/>
        </w:rPr>
        <w:t> </w:t>
      </w:r>
      <w:r w:rsidRPr="00E51F4B">
        <w:rPr>
          <w:sz w:val="20"/>
          <w:lang w:val="fr-CA"/>
        </w:rPr>
        <w:t>372</w:t>
      </w:r>
      <w:r w:rsidRPr="00E51F4B">
        <w:rPr>
          <w:sz w:val="20"/>
          <w:lang w:val="fr-CA"/>
        </w:rPr>
        <w:t> </w:t>
      </w:r>
      <w:r w:rsidRPr="00E51F4B">
        <w:rPr>
          <w:sz w:val="20"/>
          <w:lang w:val="fr-CA"/>
        </w:rPr>
        <w:t>mm (54</w:t>
      </w:r>
      <w:r w:rsidRPr="00E51F4B">
        <w:rPr>
          <w:sz w:val="20"/>
          <w:lang w:val="fr-CA"/>
        </w:rPr>
        <w:t> </w:t>
      </w:r>
      <w:r w:rsidRPr="00E51F4B">
        <w:rPr>
          <w:sz w:val="20"/>
          <w:lang w:val="fr-CA"/>
        </w:rPr>
        <w:t>po) inclusivement.</w:t>
      </w:r>
    </w:p>
    <w:p w14:paraId="524B9311" w14:textId="77777777" w:rsidR="001A10BB" w:rsidRPr="00E51F4B" w:rsidRDefault="001A10BB" w:rsidP="00B452B4">
      <w:pPr>
        <w:pStyle w:val="Heading6"/>
        <w:ind w:left="2818"/>
        <w:rPr>
          <w:sz w:val="20"/>
          <w:lang w:val="fr-CA"/>
        </w:rPr>
      </w:pPr>
      <w:r w:rsidRPr="00E51F4B">
        <w:rPr>
          <w:sz w:val="20"/>
          <w:lang w:val="fr-CA"/>
        </w:rPr>
        <w:t xml:space="preserve">La largeur des </w:t>
      </w:r>
      <w:r w:rsidRPr="00E51F4B">
        <w:rPr>
          <w:rFonts w:hAnsi="Arial" w:cs="Arial"/>
          <w:sz w:val="20"/>
          <w:lang w:val="fr-CA"/>
        </w:rPr>
        <w:t>cloisons doit être de 457 mm</w:t>
      </w:r>
      <w:r w:rsidRPr="00E51F4B">
        <w:rPr>
          <w:sz w:val="20"/>
          <w:lang w:val="fr-CA"/>
        </w:rPr>
        <w:t xml:space="preserve"> (18</w:t>
      </w:r>
      <w:r w:rsidRPr="00E51F4B">
        <w:rPr>
          <w:sz w:val="20"/>
          <w:lang w:val="fr-CA"/>
        </w:rPr>
        <w:t> </w:t>
      </w:r>
      <w:r w:rsidRPr="00E51F4B">
        <w:rPr>
          <w:sz w:val="20"/>
          <w:lang w:val="fr-CA"/>
        </w:rPr>
        <w:t>po), 610</w:t>
      </w:r>
      <w:r w:rsidRPr="00E51F4B">
        <w:rPr>
          <w:sz w:val="20"/>
          <w:lang w:val="fr-CA"/>
        </w:rPr>
        <w:t> </w:t>
      </w:r>
      <w:r w:rsidRPr="00E51F4B">
        <w:rPr>
          <w:sz w:val="20"/>
          <w:lang w:val="fr-CA"/>
        </w:rPr>
        <w:t>mm (24</w:t>
      </w:r>
      <w:r w:rsidRPr="00E51F4B">
        <w:rPr>
          <w:sz w:val="20"/>
          <w:lang w:val="fr-CA"/>
        </w:rPr>
        <w:t> </w:t>
      </w:r>
      <w:r w:rsidRPr="00E51F4B">
        <w:rPr>
          <w:sz w:val="20"/>
          <w:lang w:val="fr-CA"/>
        </w:rPr>
        <w:t>po), 762</w:t>
      </w:r>
      <w:r w:rsidRPr="00E51F4B">
        <w:rPr>
          <w:sz w:val="20"/>
          <w:lang w:val="fr-CA"/>
        </w:rPr>
        <w:t> </w:t>
      </w:r>
      <w:r w:rsidRPr="00E51F4B">
        <w:rPr>
          <w:sz w:val="20"/>
          <w:lang w:val="fr-CA"/>
        </w:rPr>
        <w:t>mm (30</w:t>
      </w:r>
      <w:r w:rsidRPr="00E51F4B">
        <w:rPr>
          <w:sz w:val="20"/>
          <w:lang w:val="fr-CA"/>
        </w:rPr>
        <w:t> </w:t>
      </w:r>
      <w:r w:rsidRPr="00E51F4B">
        <w:rPr>
          <w:sz w:val="20"/>
          <w:lang w:val="fr-CA"/>
        </w:rPr>
        <w:t>po), 914</w:t>
      </w:r>
      <w:r w:rsidRPr="00E51F4B">
        <w:rPr>
          <w:sz w:val="20"/>
          <w:lang w:val="fr-CA"/>
        </w:rPr>
        <w:t> </w:t>
      </w:r>
      <w:r w:rsidRPr="00E51F4B">
        <w:rPr>
          <w:sz w:val="20"/>
          <w:lang w:val="fr-CA"/>
        </w:rPr>
        <w:t>mm (36</w:t>
      </w:r>
      <w:r w:rsidRPr="00E51F4B">
        <w:rPr>
          <w:sz w:val="20"/>
          <w:lang w:val="fr-CA"/>
        </w:rPr>
        <w:t> </w:t>
      </w:r>
      <w:r w:rsidRPr="00E51F4B">
        <w:rPr>
          <w:sz w:val="20"/>
          <w:lang w:val="fr-CA"/>
        </w:rPr>
        <w:t>po), 1</w:t>
      </w:r>
      <w:r w:rsidRPr="00E51F4B">
        <w:rPr>
          <w:sz w:val="20"/>
          <w:lang w:val="fr-CA"/>
        </w:rPr>
        <w:t> </w:t>
      </w:r>
      <w:r w:rsidRPr="00E51F4B">
        <w:rPr>
          <w:sz w:val="20"/>
          <w:lang w:val="fr-CA"/>
        </w:rPr>
        <w:t>067</w:t>
      </w:r>
      <w:r w:rsidRPr="00E51F4B">
        <w:rPr>
          <w:sz w:val="20"/>
          <w:lang w:val="fr-CA"/>
        </w:rPr>
        <w:t> </w:t>
      </w:r>
      <w:r w:rsidRPr="00E51F4B">
        <w:rPr>
          <w:sz w:val="20"/>
          <w:lang w:val="fr-CA"/>
        </w:rPr>
        <w:t>mm (42</w:t>
      </w:r>
      <w:r w:rsidRPr="00E51F4B">
        <w:rPr>
          <w:sz w:val="20"/>
          <w:lang w:val="fr-CA"/>
        </w:rPr>
        <w:t> </w:t>
      </w:r>
      <w:r w:rsidRPr="00E51F4B">
        <w:rPr>
          <w:sz w:val="20"/>
          <w:lang w:val="fr-CA"/>
        </w:rPr>
        <w:t>po), 1</w:t>
      </w:r>
      <w:r w:rsidRPr="00E51F4B">
        <w:rPr>
          <w:sz w:val="20"/>
          <w:lang w:val="fr-CA"/>
        </w:rPr>
        <w:t> </w:t>
      </w:r>
      <w:r w:rsidRPr="00E51F4B">
        <w:rPr>
          <w:sz w:val="20"/>
          <w:lang w:val="fr-CA"/>
        </w:rPr>
        <w:t>219</w:t>
      </w:r>
      <w:r w:rsidRPr="00E51F4B">
        <w:rPr>
          <w:sz w:val="20"/>
          <w:lang w:val="fr-CA"/>
        </w:rPr>
        <w:t> </w:t>
      </w:r>
      <w:r w:rsidRPr="00E51F4B">
        <w:rPr>
          <w:sz w:val="20"/>
          <w:lang w:val="fr-CA"/>
        </w:rPr>
        <w:t>mm (48</w:t>
      </w:r>
      <w:r w:rsidRPr="00E51F4B">
        <w:rPr>
          <w:sz w:val="20"/>
          <w:lang w:val="fr-CA"/>
        </w:rPr>
        <w:t> </w:t>
      </w:r>
      <w:r w:rsidRPr="00E51F4B">
        <w:rPr>
          <w:sz w:val="20"/>
          <w:lang w:val="fr-CA"/>
        </w:rPr>
        <w:t>po), 1</w:t>
      </w:r>
      <w:r w:rsidRPr="00E51F4B">
        <w:rPr>
          <w:sz w:val="20"/>
          <w:lang w:val="fr-CA"/>
        </w:rPr>
        <w:t> </w:t>
      </w:r>
      <w:r w:rsidRPr="00E51F4B">
        <w:rPr>
          <w:sz w:val="20"/>
          <w:lang w:val="fr-CA"/>
        </w:rPr>
        <w:t>372</w:t>
      </w:r>
      <w:r w:rsidRPr="00E51F4B">
        <w:rPr>
          <w:sz w:val="20"/>
          <w:lang w:val="fr-CA"/>
        </w:rPr>
        <w:t> </w:t>
      </w:r>
      <w:r w:rsidRPr="00E51F4B">
        <w:rPr>
          <w:sz w:val="20"/>
          <w:lang w:val="fr-CA"/>
        </w:rPr>
        <w:t>mm (54</w:t>
      </w:r>
      <w:r w:rsidRPr="00E51F4B">
        <w:rPr>
          <w:sz w:val="20"/>
          <w:lang w:val="fr-CA"/>
        </w:rPr>
        <w:t> </w:t>
      </w:r>
      <w:r w:rsidRPr="00E51F4B">
        <w:rPr>
          <w:sz w:val="20"/>
          <w:lang w:val="fr-CA"/>
        </w:rPr>
        <w:t>po), ou 1</w:t>
      </w:r>
      <w:r w:rsidRPr="00E51F4B">
        <w:rPr>
          <w:sz w:val="20"/>
          <w:lang w:val="fr-CA"/>
        </w:rPr>
        <w:t> </w:t>
      </w:r>
      <w:r w:rsidRPr="00E51F4B">
        <w:rPr>
          <w:sz w:val="20"/>
          <w:lang w:val="fr-CA"/>
        </w:rPr>
        <w:t>524</w:t>
      </w:r>
      <w:r w:rsidRPr="00E51F4B">
        <w:rPr>
          <w:sz w:val="20"/>
          <w:lang w:val="fr-CA"/>
        </w:rPr>
        <w:t> </w:t>
      </w:r>
      <w:r w:rsidRPr="00E51F4B">
        <w:rPr>
          <w:sz w:val="20"/>
          <w:lang w:val="fr-CA"/>
        </w:rPr>
        <w:t>mm (60</w:t>
      </w:r>
      <w:r w:rsidRPr="00E51F4B">
        <w:rPr>
          <w:sz w:val="20"/>
          <w:lang w:val="fr-CA"/>
        </w:rPr>
        <w:t> </w:t>
      </w:r>
      <w:r w:rsidRPr="00E51F4B">
        <w:rPr>
          <w:sz w:val="20"/>
          <w:lang w:val="fr-CA"/>
        </w:rPr>
        <w:t>po).</w:t>
      </w:r>
    </w:p>
    <w:p w14:paraId="3855D183" w14:textId="77777777" w:rsidR="001A10BB" w:rsidRPr="00E51F4B" w:rsidRDefault="001A10BB" w:rsidP="00B452B4">
      <w:pPr>
        <w:pStyle w:val="Heading6"/>
        <w:ind w:left="2818"/>
        <w:rPr>
          <w:sz w:val="20"/>
          <w:lang w:val="fr-CA"/>
        </w:rPr>
      </w:pPr>
      <w:r w:rsidRPr="00E51F4B">
        <w:rPr>
          <w:sz w:val="20"/>
          <w:lang w:val="fr-CA"/>
        </w:rPr>
        <w:t xml:space="preserve">Les </w:t>
      </w:r>
      <w:r w:rsidRPr="00E51F4B">
        <w:rPr>
          <w:i/>
          <w:sz w:val="20"/>
          <w:lang w:val="fr-CA"/>
        </w:rPr>
        <w:t>cadres de cloison avec vitrage</w:t>
      </w:r>
      <w:r w:rsidRPr="00E51F4B">
        <w:rPr>
          <w:sz w:val="20"/>
          <w:lang w:val="fr-CA"/>
        </w:rPr>
        <w:t xml:space="preserve"> ne do</w:t>
      </w:r>
      <w:r w:rsidRPr="00E51F4B">
        <w:rPr>
          <w:rFonts w:hAnsi="Arial" w:cs="Arial"/>
          <w:sz w:val="20"/>
          <w:lang w:val="fr-CA"/>
        </w:rPr>
        <w:t xml:space="preserve">ivent pas dépasser </w:t>
      </w:r>
      <w:r w:rsidRPr="00E51F4B">
        <w:rPr>
          <w:sz w:val="20"/>
          <w:lang w:val="fr-CA"/>
        </w:rPr>
        <w:t>610</w:t>
      </w:r>
      <w:r w:rsidRPr="00E51F4B">
        <w:rPr>
          <w:sz w:val="20"/>
          <w:lang w:val="fr-CA"/>
        </w:rPr>
        <w:t> </w:t>
      </w:r>
      <w:r w:rsidRPr="00E51F4B">
        <w:rPr>
          <w:sz w:val="20"/>
          <w:lang w:val="fr-CA"/>
        </w:rPr>
        <w:t>mm (24</w:t>
      </w:r>
      <w:r w:rsidRPr="00E51F4B">
        <w:rPr>
          <w:sz w:val="20"/>
          <w:lang w:val="fr-CA"/>
        </w:rPr>
        <w:t> </w:t>
      </w:r>
      <w:r w:rsidRPr="00E51F4B">
        <w:rPr>
          <w:sz w:val="20"/>
          <w:lang w:val="fr-CA"/>
        </w:rPr>
        <w:t xml:space="preserve">po) de hauteur et </w:t>
      </w:r>
      <w:r w:rsidRPr="00E51F4B">
        <w:rPr>
          <w:rFonts w:hAnsi="Arial" w:cs="Arial"/>
          <w:sz w:val="20"/>
          <w:lang w:val="fr-CA"/>
        </w:rPr>
        <w:t>ils doivent être situés à</w:t>
      </w:r>
      <w:r w:rsidRPr="00E51F4B">
        <w:rPr>
          <w:sz w:val="20"/>
          <w:lang w:val="fr-CA"/>
        </w:rPr>
        <w:t xml:space="preserve"> une </w:t>
      </w:r>
      <w:r w:rsidRPr="00E51F4B">
        <w:rPr>
          <w:i/>
          <w:sz w:val="20"/>
          <w:lang w:val="fr-CA"/>
        </w:rPr>
        <w:t>hauteur d</w:t>
      </w:r>
      <w:r w:rsidRPr="00E51F4B">
        <w:rPr>
          <w:i/>
          <w:sz w:val="20"/>
          <w:lang w:val="fr-CA"/>
        </w:rPr>
        <w:t>’</w:t>
      </w:r>
      <w:r w:rsidRPr="00E51F4B">
        <w:rPr>
          <w:i/>
          <w:sz w:val="20"/>
          <w:lang w:val="fr-CA"/>
        </w:rPr>
        <w:t>intimit</w:t>
      </w:r>
      <w:r w:rsidRPr="00E51F4B">
        <w:rPr>
          <w:i/>
          <w:sz w:val="20"/>
          <w:lang w:val="fr-CA"/>
        </w:rPr>
        <w:t>é</w:t>
      </w:r>
      <w:r w:rsidRPr="00E51F4B">
        <w:rPr>
          <w:i/>
          <w:sz w:val="20"/>
          <w:lang w:val="fr-CA"/>
        </w:rPr>
        <w:t xml:space="preserve"> en position assise</w:t>
      </w:r>
      <w:r w:rsidRPr="00E51F4B">
        <w:rPr>
          <w:sz w:val="20"/>
          <w:lang w:val="fr-CA"/>
        </w:rPr>
        <w:t>.</w:t>
      </w:r>
    </w:p>
    <w:p w14:paraId="4F535C5D" w14:textId="77777777" w:rsidR="001A10BB" w:rsidRPr="00E51F4B" w:rsidRDefault="001A10BB" w:rsidP="00B452B4">
      <w:pPr>
        <w:pStyle w:val="Heading6"/>
        <w:ind w:left="2818"/>
        <w:rPr>
          <w:sz w:val="20"/>
          <w:lang w:val="fr-CA"/>
        </w:rPr>
      </w:pPr>
      <w:r w:rsidRPr="00E51F4B">
        <w:rPr>
          <w:sz w:val="20"/>
          <w:lang w:val="fr-CA"/>
        </w:rPr>
        <w:t>L</w:t>
      </w:r>
      <w:r w:rsidRPr="00E51F4B">
        <w:rPr>
          <w:sz w:val="20"/>
          <w:lang w:val="fr-CA"/>
        </w:rPr>
        <w:t>’é</w:t>
      </w:r>
      <w:r w:rsidRPr="00E51F4B">
        <w:rPr>
          <w:sz w:val="20"/>
          <w:lang w:val="fr-CA"/>
        </w:rPr>
        <w:t>paisseur maximale des cloisons ne doit pas d</w:t>
      </w:r>
      <w:r w:rsidRPr="00E51F4B">
        <w:rPr>
          <w:sz w:val="20"/>
          <w:lang w:val="fr-CA"/>
        </w:rPr>
        <w:t>é</w:t>
      </w:r>
      <w:r w:rsidRPr="00E51F4B">
        <w:rPr>
          <w:sz w:val="20"/>
          <w:lang w:val="fr-CA"/>
        </w:rPr>
        <w:t>passer 101</w:t>
      </w:r>
      <w:r w:rsidRPr="00E51F4B">
        <w:rPr>
          <w:sz w:val="20"/>
          <w:lang w:val="fr-CA"/>
        </w:rPr>
        <w:t> </w:t>
      </w:r>
      <w:r w:rsidRPr="00E51F4B">
        <w:rPr>
          <w:sz w:val="20"/>
          <w:lang w:val="fr-CA"/>
        </w:rPr>
        <w:t>mm (4</w:t>
      </w:r>
      <w:r w:rsidRPr="00E51F4B">
        <w:rPr>
          <w:sz w:val="20"/>
          <w:lang w:val="fr-CA"/>
        </w:rPr>
        <w:t> </w:t>
      </w:r>
      <w:r w:rsidRPr="00E51F4B">
        <w:rPr>
          <w:sz w:val="20"/>
          <w:lang w:val="fr-CA"/>
        </w:rPr>
        <w:t>po).</w:t>
      </w:r>
    </w:p>
    <w:p w14:paraId="4C0B4A74"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Finis</w:t>
      </w:r>
    </w:p>
    <w:p w14:paraId="683428D8" w14:textId="77777777" w:rsidR="001A10BB" w:rsidRPr="00E51F4B" w:rsidRDefault="001A10BB" w:rsidP="00B452B4">
      <w:pPr>
        <w:pStyle w:val="Heading6"/>
        <w:ind w:left="2818"/>
        <w:rPr>
          <w:sz w:val="20"/>
          <w:lang w:val="fr-CA"/>
        </w:rPr>
      </w:pPr>
      <w:r w:rsidRPr="00E51F4B">
        <w:rPr>
          <w:sz w:val="20"/>
          <w:lang w:val="fr-CA"/>
        </w:rPr>
        <w:t xml:space="preserve">Les cloisons de base doivent </w:t>
      </w:r>
      <w:r w:rsidRPr="00E51F4B">
        <w:rPr>
          <w:sz w:val="20"/>
          <w:lang w:val="fr-CA"/>
        </w:rPr>
        <w:t>ê</w:t>
      </w:r>
      <w:r w:rsidRPr="00E51F4B">
        <w:rPr>
          <w:sz w:val="20"/>
          <w:lang w:val="fr-CA"/>
        </w:rPr>
        <w:t>tre rev</w:t>
      </w:r>
      <w:r w:rsidRPr="00E51F4B">
        <w:rPr>
          <w:sz w:val="20"/>
          <w:lang w:val="fr-CA"/>
        </w:rPr>
        <w:t>ê</w:t>
      </w:r>
      <w:r w:rsidRPr="00E51F4B">
        <w:rPr>
          <w:sz w:val="20"/>
          <w:lang w:val="fr-CA"/>
        </w:rPr>
        <w:t>tues de tissu rembourr</w:t>
      </w:r>
      <w:r w:rsidRPr="00E51F4B">
        <w:rPr>
          <w:sz w:val="20"/>
          <w:lang w:val="fr-CA"/>
        </w:rPr>
        <w:t>é</w:t>
      </w:r>
      <w:r w:rsidRPr="00E51F4B">
        <w:rPr>
          <w:sz w:val="20"/>
          <w:lang w:val="fr-CA"/>
        </w:rPr>
        <w:t xml:space="preserve"> ou de stratifi</w:t>
      </w:r>
      <w:r w:rsidRPr="00E51F4B">
        <w:rPr>
          <w:sz w:val="20"/>
          <w:lang w:val="fr-CA"/>
        </w:rPr>
        <w:t>é</w:t>
      </w:r>
      <w:r w:rsidRPr="00E51F4B">
        <w:rPr>
          <w:sz w:val="20"/>
          <w:lang w:val="fr-CA"/>
        </w:rPr>
        <w:t xml:space="preserve"> de plastique. Aux endroits o</w:t>
      </w:r>
      <w:r w:rsidRPr="00E51F4B">
        <w:rPr>
          <w:sz w:val="20"/>
          <w:lang w:val="fr-CA"/>
        </w:rPr>
        <w:t>ù</w:t>
      </w:r>
      <w:r w:rsidRPr="00E51F4B">
        <w:rPr>
          <w:sz w:val="20"/>
          <w:lang w:val="fr-CA"/>
        </w:rPr>
        <w:t xml:space="preserve"> un </w:t>
      </w:r>
      <w:r w:rsidRPr="00E51F4B">
        <w:rPr>
          <w:sz w:val="20"/>
          <w:lang w:val="fr-CA"/>
        </w:rPr>
        <w:t>é</w:t>
      </w:r>
      <w:r w:rsidRPr="00E51F4B">
        <w:rPr>
          <w:sz w:val="20"/>
          <w:lang w:val="fr-CA"/>
        </w:rPr>
        <w:t>l</w:t>
      </w:r>
      <w:r w:rsidRPr="00E51F4B">
        <w:rPr>
          <w:sz w:val="20"/>
          <w:lang w:val="fr-CA"/>
        </w:rPr>
        <w:t>é</w:t>
      </w:r>
      <w:r w:rsidRPr="00E51F4B">
        <w:rPr>
          <w:sz w:val="20"/>
          <w:lang w:val="fr-CA"/>
        </w:rPr>
        <w:t>ment de circulation d</w:t>
      </w:r>
      <w:r w:rsidRPr="00E51F4B">
        <w:rPr>
          <w:sz w:val="20"/>
          <w:lang w:val="fr-CA"/>
        </w:rPr>
        <w:t>’</w:t>
      </w:r>
      <w:r w:rsidRPr="00E51F4B">
        <w:rPr>
          <w:sz w:val="20"/>
          <w:lang w:val="fr-CA"/>
        </w:rPr>
        <w:t xml:space="preserve">air est requis, les cloisons de base doivent </w:t>
      </w:r>
      <w:r w:rsidRPr="00E51F4B">
        <w:rPr>
          <w:sz w:val="20"/>
          <w:lang w:val="fr-CA"/>
        </w:rPr>
        <w:t>ê</w:t>
      </w:r>
      <w:r w:rsidRPr="00E51F4B">
        <w:rPr>
          <w:sz w:val="20"/>
          <w:lang w:val="fr-CA"/>
        </w:rPr>
        <w:t>tre offertes en m</w:t>
      </w:r>
      <w:r w:rsidRPr="00E51F4B">
        <w:rPr>
          <w:sz w:val="20"/>
          <w:lang w:val="fr-CA"/>
        </w:rPr>
        <w:t>é</w:t>
      </w:r>
      <w:r w:rsidRPr="00E51F4B">
        <w:rPr>
          <w:sz w:val="20"/>
          <w:lang w:val="fr-CA"/>
        </w:rPr>
        <w:t xml:space="preserve">tal </w:t>
      </w:r>
      <w:r w:rsidRPr="00E51F4B">
        <w:rPr>
          <w:sz w:val="20"/>
          <w:lang w:val="fr-CA"/>
        </w:rPr>
        <w:t>à</w:t>
      </w:r>
      <w:r w:rsidRPr="00E51F4B">
        <w:rPr>
          <w:sz w:val="20"/>
          <w:lang w:val="fr-CA"/>
        </w:rPr>
        <w:t xml:space="preserve"> circulation d</w:t>
      </w:r>
      <w:r w:rsidRPr="00E51F4B">
        <w:rPr>
          <w:sz w:val="20"/>
          <w:lang w:val="fr-CA"/>
        </w:rPr>
        <w:t>’</w:t>
      </w:r>
      <w:r w:rsidRPr="00E51F4B">
        <w:rPr>
          <w:sz w:val="20"/>
          <w:lang w:val="fr-CA"/>
        </w:rPr>
        <w:t>air ou perfor</w:t>
      </w:r>
      <w:r w:rsidRPr="00E51F4B">
        <w:rPr>
          <w:sz w:val="20"/>
          <w:lang w:val="fr-CA"/>
        </w:rPr>
        <w:t>é</w:t>
      </w:r>
      <w:r w:rsidRPr="00E51F4B">
        <w:rPr>
          <w:sz w:val="20"/>
          <w:lang w:val="fr-CA"/>
        </w:rPr>
        <w:t xml:space="preserve">, en tissu </w:t>
      </w:r>
      <w:r w:rsidRPr="00E51F4B">
        <w:rPr>
          <w:sz w:val="20"/>
          <w:lang w:val="fr-CA"/>
        </w:rPr>
        <w:t>à</w:t>
      </w:r>
      <w:r w:rsidRPr="00E51F4B">
        <w:rPr>
          <w:sz w:val="20"/>
          <w:lang w:val="fr-CA"/>
        </w:rPr>
        <w:t xml:space="preserve"> mailles l</w:t>
      </w:r>
      <w:r w:rsidRPr="00E51F4B">
        <w:rPr>
          <w:sz w:val="20"/>
          <w:lang w:val="fr-CA"/>
        </w:rPr>
        <w:t>â</w:t>
      </w:r>
      <w:r w:rsidRPr="00E51F4B">
        <w:rPr>
          <w:sz w:val="20"/>
          <w:lang w:val="fr-CA"/>
        </w:rPr>
        <w:t xml:space="preserve">ches ou en panneau ouvert. </w:t>
      </w:r>
    </w:p>
    <w:p w14:paraId="340FC51B" w14:textId="77777777" w:rsidR="001A10BB" w:rsidRPr="00E51F4B" w:rsidRDefault="001A10BB" w:rsidP="00B452B4">
      <w:pPr>
        <w:pStyle w:val="Heading6"/>
        <w:ind w:left="2818"/>
        <w:rPr>
          <w:sz w:val="20"/>
          <w:lang w:val="fr-CA"/>
        </w:rPr>
      </w:pPr>
      <w:r w:rsidRPr="00E51F4B">
        <w:rPr>
          <w:sz w:val="20"/>
          <w:lang w:val="fr-CA"/>
        </w:rPr>
        <w:t xml:space="preserve">Les </w:t>
      </w:r>
      <w:r w:rsidRPr="00E51F4B">
        <w:rPr>
          <w:i/>
          <w:sz w:val="20"/>
          <w:lang w:val="fr-CA"/>
        </w:rPr>
        <w:t>panneaux additionnels</w:t>
      </w:r>
      <w:r w:rsidRPr="00E51F4B">
        <w:rPr>
          <w:sz w:val="20"/>
          <w:lang w:val="fr-CA"/>
        </w:rPr>
        <w:t xml:space="preserve"> doivent </w:t>
      </w:r>
      <w:r w:rsidRPr="00E51F4B">
        <w:rPr>
          <w:sz w:val="20"/>
          <w:lang w:val="fr-CA"/>
        </w:rPr>
        <w:t>ê</w:t>
      </w:r>
      <w:r w:rsidRPr="00E51F4B">
        <w:rPr>
          <w:sz w:val="20"/>
          <w:lang w:val="fr-CA"/>
        </w:rPr>
        <w:t>tre rev</w:t>
      </w:r>
      <w:r w:rsidRPr="00E51F4B">
        <w:rPr>
          <w:sz w:val="20"/>
          <w:lang w:val="fr-CA"/>
        </w:rPr>
        <w:t>ê</w:t>
      </w:r>
      <w:r w:rsidRPr="00E51F4B">
        <w:rPr>
          <w:sz w:val="20"/>
          <w:lang w:val="fr-CA"/>
        </w:rPr>
        <w:t>tus de tissu rembourr</w:t>
      </w:r>
      <w:r w:rsidRPr="00E51F4B">
        <w:rPr>
          <w:sz w:val="20"/>
          <w:lang w:val="fr-CA"/>
        </w:rPr>
        <w:t>é</w:t>
      </w:r>
      <w:r w:rsidRPr="00E51F4B">
        <w:rPr>
          <w:sz w:val="20"/>
          <w:lang w:val="fr-CA"/>
        </w:rPr>
        <w:t>, de surfaces punaisables, de rails pour accessoires, de tableaux blancs, de vitrages ou d</w:t>
      </w:r>
      <w:r w:rsidRPr="00E51F4B">
        <w:rPr>
          <w:sz w:val="20"/>
          <w:lang w:val="fr-CA"/>
        </w:rPr>
        <w:t>’</w:t>
      </w:r>
      <w:r w:rsidRPr="00E51F4B">
        <w:rPr>
          <w:sz w:val="20"/>
          <w:lang w:val="fr-CA"/>
        </w:rPr>
        <w:t>une quelconque combinaison de ces rev</w:t>
      </w:r>
      <w:r w:rsidRPr="00E51F4B">
        <w:rPr>
          <w:sz w:val="20"/>
          <w:lang w:val="fr-CA"/>
        </w:rPr>
        <w:t>ê</w:t>
      </w:r>
      <w:r w:rsidRPr="00E51F4B">
        <w:rPr>
          <w:sz w:val="20"/>
          <w:lang w:val="fr-CA"/>
        </w:rPr>
        <w:t>tements.</w:t>
      </w:r>
    </w:p>
    <w:p w14:paraId="5C096018"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Alimentation électrique et transmission de données</w:t>
      </w:r>
    </w:p>
    <w:p w14:paraId="6EB856E7" w14:textId="77777777" w:rsidR="001A10BB" w:rsidRPr="00E51F4B" w:rsidRDefault="001A10BB" w:rsidP="00B452B4">
      <w:pPr>
        <w:pStyle w:val="Heading6"/>
        <w:ind w:left="2818"/>
        <w:rPr>
          <w:sz w:val="20"/>
          <w:lang w:val="fr-CA"/>
        </w:rPr>
      </w:pPr>
      <w:r w:rsidRPr="00E51F4B">
        <w:rPr>
          <w:sz w:val="20"/>
          <w:lang w:val="fr-CA"/>
        </w:rPr>
        <w:t xml:space="preserve">La hauteur des cloisons doit comporter des </w:t>
      </w:r>
      <w:r w:rsidRPr="00E51F4B">
        <w:rPr>
          <w:i/>
          <w:sz w:val="20"/>
          <w:lang w:val="fr-CA"/>
        </w:rPr>
        <w:t>modules d</w:t>
      </w:r>
      <w:r w:rsidRPr="00E51F4B">
        <w:rPr>
          <w:i/>
          <w:sz w:val="20"/>
          <w:lang w:val="fr-CA"/>
        </w:rPr>
        <w:t>’</w:t>
      </w:r>
      <w:r w:rsidRPr="00E51F4B">
        <w:rPr>
          <w:i/>
          <w:sz w:val="20"/>
          <w:lang w:val="fr-CA"/>
        </w:rPr>
        <w:t>alimentation et de communication des donn</w:t>
      </w:r>
      <w:r w:rsidRPr="00E51F4B">
        <w:rPr>
          <w:i/>
          <w:sz w:val="20"/>
          <w:lang w:val="fr-CA"/>
        </w:rPr>
        <w:t>é</w:t>
      </w:r>
      <w:r w:rsidRPr="00E51F4B">
        <w:rPr>
          <w:i/>
          <w:sz w:val="20"/>
          <w:lang w:val="fr-CA"/>
        </w:rPr>
        <w:t>es sur le devant</w:t>
      </w:r>
      <w:r w:rsidRPr="00E51F4B">
        <w:rPr>
          <w:sz w:val="20"/>
          <w:lang w:val="fr-CA"/>
        </w:rPr>
        <w:t xml:space="preserve">. </w:t>
      </w:r>
      <w:r w:rsidRPr="00E51F4B">
        <w:rPr>
          <w:rFonts w:hAnsi="Arial" w:cs="Arial"/>
          <w:sz w:val="20"/>
          <w:lang w:val="fr-CA"/>
        </w:rPr>
        <w:t>Les prises de courant doubles, ainsi que les prises de voix et de données, doivent être offertes à des endroits prédéterminés, lorsque prescrit.</w:t>
      </w:r>
    </w:p>
    <w:p w14:paraId="30EAC21F" w14:textId="77777777" w:rsidR="001A10BB" w:rsidRPr="00E51F4B" w:rsidRDefault="001A10BB" w:rsidP="00B452B4">
      <w:pPr>
        <w:pStyle w:val="Heading6"/>
        <w:ind w:left="2818"/>
        <w:rPr>
          <w:sz w:val="20"/>
          <w:lang w:val="fr-CA"/>
        </w:rPr>
      </w:pPr>
      <w:r w:rsidRPr="00E51F4B">
        <w:rPr>
          <w:sz w:val="20"/>
          <w:lang w:val="fr-CA"/>
        </w:rPr>
        <w:t xml:space="preserve">Les </w:t>
      </w:r>
      <w:r w:rsidRPr="00E51F4B">
        <w:rPr>
          <w:rFonts w:hAnsi="Arial" w:cs="Arial"/>
          <w:sz w:val="20"/>
          <w:lang w:val="fr-CA"/>
        </w:rPr>
        <w:t>prises d’alimentation et de communication des données doivent être situées</w:t>
      </w:r>
      <w:r w:rsidRPr="00E51F4B">
        <w:rPr>
          <w:sz w:val="20"/>
          <w:lang w:val="fr-CA"/>
        </w:rPr>
        <w:t xml:space="preserve"> </w:t>
      </w:r>
      <w:r w:rsidRPr="00E51F4B">
        <w:rPr>
          <w:i/>
          <w:sz w:val="20"/>
          <w:lang w:val="fr-CA"/>
        </w:rPr>
        <w:t>au-dessous la surface de travail</w:t>
      </w:r>
      <w:r w:rsidRPr="00E51F4B">
        <w:rPr>
          <w:sz w:val="20"/>
          <w:lang w:val="fr-CA"/>
        </w:rPr>
        <w:t xml:space="preserve"> et </w:t>
      </w:r>
      <w:r w:rsidRPr="00E51F4B">
        <w:rPr>
          <w:i/>
          <w:sz w:val="20"/>
          <w:lang w:val="fr-CA"/>
        </w:rPr>
        <w:t>au-dessus de la surface de travail</w:t>
      </w:r>
      <w:r w:rsidRPr="00E51F4B">
        <w:rPr>
          <w:sz w:val="20"/>
          <w:lang w:val="fr-CA"/>
        </w:rPr>
        <w:t>.</w:t>
      </w:r>
    </w:p>
    <w:p w14:paraId="3925EFCF" w14:textId="77777777" w:rsidR="001A10BB" w:rsidRPr="00E51F4B" w:rsidRDefault="001A10BB" w:rsidP="00B452B4">
      <w:pPr>
        <w:pStyle w:val="Heading6"/>
        <w:ind w:left="2818"/>
        <w:rPr>
          <w:sz w:val="20"/>
          <w:lang w:val="fr-CA"/>
        </w:rPr>
      </w:pPr>
      <w:r w:rsidRPr="00E51F4B">
        <w:rPr>
          <w:sz w:val="20"/>
          <w:lang w:val="fr-CA"/>
        </w:rPr>
        <w:t>Chemins de c</w:t>
      </w:r>
      <w:r w:rsidRPr="00E51F4B">
        <w:rPr>
          <w:sz w:val="20"/>
          <w:lang w:val="fr-CA"/>
        </w:rPr>
        <w:t>â</w:t>
      </w:r>
      <w:r w:rsidRPr="00E51F4B">
        <w:rPr>
          <w:sz w:val="20"/>
          <w:lang w:val="fr-CA"/>
        </w:rPr>
        <w:t>bles</w:t>
      </w:r>
    </w:p>
    <w:p w14:paraId="7F6DBC26" w14:textId="77777777" w:rsidR="001A10BB" w:rsidRPr="00E51F4B" w:rsidRDefault="001A10BB" w:rsidP="00B452B4">
      <w:pPr>
        <w:pStyle w:val="Heading7"/>
        <w:ind w:left="3441"/>
        <w:rPr>
          <w:rFonts w:hAnsi="Arial" w:cs="Arial"/>
          <w:sz w:val="20"/>
          <w:lang w:val="fr-CA"/>
        </w:rPr>
      </w:pPr>
      <w:r w:rsidRPr="00E51F4B">
        <w:rPr>
          <w:rFonts w:hAnsi="Arial" w:cs="Arial"/>
          <w:sz w:val="20"/>
          <w:lang w:val="fr-CA"/>
        </w:rPr>
        <w:t>Toutes les cloisons et tous les poteaux, qu’ils soient alimentoteaux, e de travailes donnles prises de voix et de donndoit pas dre es ou dorte quel point sur la largeutéléphoniques et les câbles de transmission de données.</w:t>
      </w:r>
    </w:p>
    <w:p w14:paraId="2FD809D9" w14:textId="77777777" w:rsidR="001A10BB" w:rsidRPr="00E51F4B" w:rsidRDefault="001A10BB" w:rsidP="00B452B4">
      <w:pPr>
        <w:pStyle w:val="Heading7"/>
        <w:ind w:left="3441"/>
        <w:rPr>
          <w:rFonts w:hAnsi="Arial" w:cs="Arial"/>
          <w:sz w:val="20"/>
          <w:lang w:val="fr-CA"/>
        </w:rPr>
      </w:pPr>
      <w:r w:rsidRPr="00E51F4B">
        <w:rPr>
          <w:rFonts w:hAnsi="Arial" w:cs="Arial"/>
          <w:sz w:val="20"/>
          <w:lang w:val="fr-CA"/>
        </w:rPr>
        <w:lastRenderedPageBreak/>
        <w:t>Les chemins de câbles doivent être suffisamment spacieux pour offrir un rayon de courbure d’au moins 76 mm (3 po) destiné au passage de câbles de communication à l’horizontale et à la verticale.</w:t>
      </w:r>
    </w:p>
    <w:p w14:paraId="0DFE900B" w14:textId="77777777" w:rsidR="001A10BB" w:rsidRPr="00E51F4B" w:rsidRDefault="001A10BB" w:rsidP="00B452B4">
      <w:pPr>
        <w:pStyle w:val="Heading7"/>
        <w:ind w:left="3441"/>
        <w:rPr>
          <w:rFonts w:hAnsi="Arial" w:cs="Arial"/>
          <w:sz w:val="20"/>
          <w:lang w:val="fr-CA"/>
        </w:rPr>
      </w:pPr>
      <w:r w:rsidRPr="00E51F4B">
        <w:rPr>
          <w:rFonts w:hAnsi="Arial" w:cs="Arial"/>
          <w:sz w:val="20"/>
          <w:lang w:val="fr-CA"/>
        </w:rPr>
        <w:t>Les chemins de câbles doivent recevoir au moins trois (3) circuits à huit (8) fils ainsi que neuf (9) câbles de communication d’un diamètre de 5 mm (0,20 po) avec une capacité de remplissage maximale de 60 %.</w:t>
      </w:r>
    </w:p>
    <w:p w14:paraId="79E8B109" w14:textId="77777777" w:rsidR="001A10BB" w:rsidRPr="00E51F4B" w:rsidRDefault="001A10BB" w:rsidP="00B452B4">
      <w:pPr>
        <w:pStyle w:val="Heading7"/>
        <w:ind w:left="3441"/>
        <w:rPr>
          <w:rFonts w:hAnsi="Arial" w:cs="Arial"/>
          <w:sz w:val="20"/>
          <w:lang w:val="fr-CA"/>
        </w:rPr>
      </w:pPr>
      <w:r w:rsidRPr="00E51F4B">
        <w:rPr>
          <w:rFonts w:hAnsi="Arial" w:cs="Arial"/>
          <w:sz w:val="20"/>
          <w:lang w:val="fr-CA"/>
        </w:rPr>
        <w:t>Les chemins de cmaximale deuf (9) csr un rayon de courbure det de dodes chemins permettant de recevoir des prises électriques dos à dos.</w:t>
      </w:r>
    </w:p>
    <w:p w14:paraId="6EDCAB90" w14:textId="77777777" w:rsidR="001A10BB" w:rsidRPr="00E51F4B" w:rsidRDefault="001A10BB" w:rsidP="00B452B4">
      <w:pPr>
        <w:pStyle w:val="Heading7"/>
        <w:ind w:left="3441"/>
        <w:rPr>
          <w:rFonts w:hAnsi="Arial" w:cs="Arial"/>
          <w:sz w:val="20"/>
          <w:lang w:val="fr-CA"/>
        </w:rPr>
      </w:pPr>
      <w:r w:rsidRPr="00E51F4B">
        <w:rPr>
          <w:rFonts w:hAnsi="Arial" w:cs="Arial"/>
          <w:sz w:val="20"/>
          <w:lang w:val="fr-CA"/>
        </w:rPr>
        <w:t>Les couvercles de chemins de câbles doivent s’ouvrir sans l’aide d’outils spéciaux et se refermer solidement.</w:t>
      </w:r>
    </w:p>
    <w:p w14:paraId="22AEB8E9" w14:textId="77777777" w:rsidR="001A10BB" w:rsidRPr="00E51F4B" w:rsidRDefault="001A10BB" w:rsidP="00B452B4">
      <w:pPr>
        <w:pStyle w:val="Heading7"/>
        <w:ind w:left="3441"/>
        <w:rPr>
          <w:rFonts w:hAnsi="Arial" w:cs="Arial"/>
          <w:sz w:val="20"/>
          <w:lang w:val="fr-CA"/>
        </w:rPr>
      </w:pPr>
      <w:r w:rsidRPr="00E51F4B">
        <w:rPr>
          <w:rFonts w:hAnsi="Arial" w:cs="Arial"/>
          <w:sz w:val="20"/>
          <w:lang w:val="fr-CA"/>
        </w:rPr>
        <w:t>Les câbles de communication et d’électricité peuvent être placés dans un même chemin de câbles, pourvu qu’une séparation métallique soit ménagée.</w:t>
      </w:r>
    </w:p>
    <w:p w14:paraId="23F89764" w14:textId="77777777" w:rsidR="001A10BB" w:rsidRPr="00E51F4B" w:rsidRDefault="001A10BB" w:rsidP="00B452B4">
      <w:pPr>
        <w:pStyle w:val="Heading7"/>
        <w:ind w:left="3441"/>
        <w:rPr>
          <w:rFonts w:hAnsi="Arial" w:cs="Arial"/>
          <w:sz w:val="20"/>
          <w:lang w:val="fr-CA"/>
        </w:rPr>
      </w:pPr>
      <w:r w:rsidRPr="00E51F4B">
        <w:rPr>
          <w:rFonts w:hAnsi="Arial" w:cs="Arial"/>
          <w:sz w:val="20"/>
          <w:lang w:val="fr-CA"/>
        </w:rPr>
        <w:t>Il doit être possible d’installer des prises d’alimentation sur les chemins de câbles qui n’en ont pas sans avoir à démonter le poste de travail.</w:t>
      </w:r>
    </w:p>
    <w:p w14:paraId="12D49B84" w14:textId="77777777" w:rsidR="001A10BB" w:rsidRPr="00E51F4B" w:rsidRDefault="001A10BB" w:rsidP="00B452B4">
      <w:pPr>
        <w:pStyle w:val="Heading7"/>
        <w:ind w:left="3441"/>
        <w:rPr>
          <w:rFonts w:hAnsi="Arial" w:cs="Arial"/>
          <w:sz w:val="20"/>
          <w:lang w:val="fr-CA"/>
        </w:rPr>
      </w:pPr>
      <w:r w:rsidRPr="00E51F4B">
        <w:rPr>
          <w:rFonts w:hAnsi="Arial" w:cs="Arial"/>
          <w:sz w:val="20"/>
          <w:lang w:val="fr-CA"/>
        </w:rPr>
        <w:t>Toutes les entr de doutes les  et tous les points d’accès non utilisés et visibles doivent être recouverts pour cacher les trous inesthétiques.</w:t>
      </w:r>
    </w:p>
    <w:p w14:paraId="015ED5AC" w14:textId="77777777" w:rsidR="001A10BB" w:rsidRPr="00E51F4B" w:rsidRDefault="001A10BB" w:rsidP="00B452B4">
      <w:pPr>
        <w:pStyle w:val="Heading7"/>
        <w:ind w:left="3441"/>
        <w:rPr>
          <w:rFonts w:hAnsi="Arial" w:cs="Arial"/>
          <w:sz w:val="20"/>
          <w:lang w:val="fr-CA"/>
        </w:rPr>
      </w:pPr>
      <w:r w:rsidRPr="00E51F4B">
        <w:rPr>
          <w:rFonts w:hAnsi="Arial" w:cs="Arial"/>
          <w:sz w:val="20"/>
          <w:lang w:val="fr-CA"/>
        </w:rPr>
        <w:t>Le système vertical d’acheminement des câbles doit permettre de camoufler les câbles entre le chemin de câbles de la cloison et le point d’entrée dans le plancher, le mur ou le plafond.</w:t>
      </w:r>
    </w:p>
    <w:p w14:paraId="2E37DC3C" w14:textId="77777777" w:rsidR="001A10BB" w:rsidRPr="00E51F4B" w:rsidRDefault="001A10BB" w:rsidP="00B452B4">
      <w:pPr>
        <w:pStyle w:val="Heading5"/>
        <w:numPr>
          <w:ilvl w:val="0"/>
          <w:numId w:val="0"/>
        </w:numPr>
        <w:ind w:left="2818" w:hanging="720"/>
        <w:rPr>
          <w:rFonts w:hAnsi="Arial" w:cs="Arial"/>
          <w:sz w:val="20"/>
          <w:lang w:val="fr-CA"/>
        </w:rPr>
      </w:pPr>
      <w:r w:rsidRPr="00E51F4B">
        <w:rPr>
          <w:rFonts w:hAnsi="Arial" w:cs="Arial"/>
          <w:sz w:val="20"/>
          <w:lang w:val="fr-CA"/>
        </w:rPr>
        <w:t>.4</w:t>
      </w:r>
      <w:r w:rsidRPr="00E51F4B">
        <w:rPr>
          <w:rFonts w:hAnsi="Arial" w:cs="Arial"/>
          <w:sz w:val="20"/>
          <w:lang w:val="fr-CA"/>
        </w:rPr>
        <w:tab/>
        <w:t>Installation électrique</w:t>
      </w:r>
    </w:p>
    <w:p w14:paraId="3008BED8" w14:textId="77777777" w:rsidR="001A10BB" w:rsidRPr="00E51F4B" w:rsidRDefault="001A10BB" w:rsidP="00B452B4">
      <w:pPr>
        <w:pStyle w:val="Heading6"/>
        <w:numPr>
          <w:ilvl w:val="0"/>
          <w:numId w:val="0"/>
        </w:numPr>
        <w:ind w:left="3272" w:hanging="720"/>
        <w:rPr>
          <w:rFonts w:hAnsi="Arial" w:cs="Arial"/>
          <w:sz w:val="20"/>
          <w:lang w:val="fr-CA"/>
        </w:rPr>
      </w:pPr>
      <w:r w:rsidRPr="00E51F4B">
        <w:rPr>
          <w:rFonts w:hAnsi="Arial" w:cs="Arial"/>
          <w:sz w:val="20"/>
          <w:lang w:val="fr-CA"/>
        </w:rPr>
        <w:t>.1</w:t>
      </w:r>
      <w:r w:rsidRPr="00E51F4B">
        <w:rPr>
          <w:rFonts w:hAnsi="Arial" w:cs="Arial"/>
          <w:sz w:val="20"/>
          <w:lang w:val="fr-CA"/>
        </w:rPr>
        <w:tab/>
        <w:t xml:space="preserve">L’installation électrique doit être faite de composants </w:t>
      </w:r>
      <w:r w:rsidRPr="00E51F4B">
        <w:rPr>
          <w:rFonts w:hAnsi="Arial" w:cs="Arial"/>
          <w:i/>
          <w:sz w:val="20"/>
          <w:lang w:val="fr-CA"/>
        </w:rPr>
        <w:t>modulaires</w:t>
      </w:r>
      <w:r w:rsidRPr="00E51F4B">
        <w:rPr>
          <w:rFonts w:hAnsi="Arial" w:cs="Arial"/>
          <w:sz w:val="20"/>
          <w:lang w:val="fr-CA"/>
        </w:rPr>
        <w:t xml:space="preserve"> capables d’alimenter en énergie certains endroits prédéterminés et pouvant être légèrement modifiés ou désassemblés sans démonter le poste de travail.</w:t>
      </w:r>
    </w:p>
    <w:p w14:paraId="5A8E29AA" w14:textId="77777777" w:rsidR="001A10BB" w:rsidRPr="00E51F4B" w:rsidRDefault="001A10BB" w:rsidP="00B452B4">
      <w:pPr>
        <w:pStyle w:val="Heading6"/>
        <w:numPr>
          <w:ilvl w:val="0"/>
          <w:numId w:val="0"/>
        </w:numPr>
        <w:ind w:left="3272" w:hanging="720"/>
        <w:rPr>
          <w:rFonts w:hAnsi="Arial" w:cs="Arial"/>
          <w:sz w:val="20"/>
          <w:lang w:val="fr-CA"/>
        </w:rPr>
      </w:pPr>
      <w:r w:rsidRPr="00E51F4B">
        <w:rPr>
          <w:rFonts w:hAnsi="Arial" w:cs="Arial"/>
          <w:sz w:val="20"/>
          <w:lang w:val="fr-CA"/>
        </w:rPr>
        <w:t>.2</w:t>
      </w:r>
      <w:r w:rsidRPr="00E51F4B">
        <w:rPr>
          <w:rFonts w:hAnsi="Arial" w:cs="Arial"/>
          <w:sz w:val="20"/>
          <w:lang w:val="fr-CA"/>
        </w:rPr>
        <w:tab/>
        <w:t>Des accès par le plafond et le plancher ainsi qu’une alimentation dans les murs sont requis. Les dispositifs d’alimentation par le haut doivent être compatibles avec des plafonds d’au moins 3 048 mm (10 pi) de hauteur.</w:t>
      </w:r>
    </w:p>
    <w:p w14:paraId="1AE14201" w14:textId="77777777" w:rsidR="001A10BB" w:rsidRPr="00E51F4B" w:rsidRDefault="001A10BB" w:rsidP="00B452B4">
      <w:pPr>
        <w:pStyle w:val="Heading6"/>
        <w:numPr>
          <w:ilvl w:val="0"/>
          <w:numId w:val="0"/>
        </w:numPr>
        <w:ind w:left="3272" w:hanging="720"/>
        <w:rPr>
          <w:rFonts w:hAnsi="Arial" w:cs="Arial"/>
          <w:sz w:val="20"/>
          <w:lang w:val="fr-CA"/>
        </w:rPr>
      </w:pPr>
      <w:r w:rsidRPr="00E51F4B">
        <w:rPr>
          <w:rFonts w:hAnsi="Arial" w:cs="Arial"/>
          <w:sz w:val="20"/>
          <w:lang w:val="fr-CA"/>
        </w:rPr>
        <w:t>.3</w:t>
      </w:r>
      <w:r w:rsidRPr="00E51F4B">
        <w:rPr>
          <w:rFonts w:hAnsi="Arial" w:cs="Arial"/>
          <w:sz w:val="20"/>
          <w:lang w:val="fr-CA"/>
        </w:rPr>
        <w:tab/>
        <w:t>L’installation électrique doit pouvoir alimenter en électricité neuf (9) postes de travail à partir d’un point d’alimentation central.</w:t>
      </w:r>
    </w:p>
    <w:p w14:paraId="4EADD70F" w14:textId="77777777" w:rsidR="001A10BB" w:rsidRPr="00E51F4B" w:rsidRDefault="001A10BB" w:rsidP="00B452B4">
      <w:pPr>
        <w:pStyle w:val="Heading6"/>
        <w:rPr>
          <w:rFonts w:hAnsi="Arial" w:cs="Arial"/>
          <w:sz w:val="20"/>
          <w:lang w:val="fr-CA"/>
        </w:rPr>
      </w:pPr>
      <w:r w:rsidRPr="00E51F4B">
        <w:rPr>
          <w:rFonts w:hAnsi="Arial" w:cs="Arial"/>
          <w:sz w:val="20"/>
          <w:lang w:val="fr-CA"/>
        </w:rPr>
        <w:t>L’installation électrique doit avoir la capacité d’alimenter au moins trois (3) circuits à sept (7) fils par alimentation.</w:t>
      </w:r>
    </w:p>
    <w:p w14:paraId="7E204B36" w14:textId="77777777" w:rsidR="001A10BB" w:rsidRPr="00E51F4B" w:rsidRDefault="001A10BB" w:rsidP="00B452B4">
      <w:pPr>
        <w:pStyle w:val="Heading6"/>
        <w:rPr>
          <w:rFonts w:hAnsi="Arial" w:cs="Arial"/>
          <w:sz w:val="20"/>
          <w:lang w:val="fr-CA"/>
        </w:rPr>
      </w:pPr>
      <w:r w:rsidRPr="00E51F4B">
        <w:rPr>
          <w:rFonts w:hAnsi="Arial" w:cs="Arial"/>
          <w:sz w:val="20"/>
          <w:lang w:val="fr-CA"/>
        </w:rPr>
        <w:t>Une installation électrique d’au moins 115 V et 15 ou 20 A comprenant au moins deux (2) circuits doit être offerte pour les vieux bâtiments, lorsque prescrit.</w:t>
      </w:r>
    </w:p>
    <w:p w14:paraId="37F264FB" w14:textId="77777777" w:rsidR="001A10BB" w:rsidRPr="00E51F4B" w:rsidRDefault="001A10BB" w:rsidP="00B452B4">
      <w:pPr>
        <w:pStyle w:val="Heading6"/>
        <w:rPr>
          <w:rFonts w:hAnsi="Arial" w:cs="Arial"/>
          <w:sz w:val="20"/>
          <w:lang w:val="fr-CA"/>
        </w:rPr>
      </w:pPr>
      <w:r w:rsidRPr="00E51F4B">
        <w:rPr>
          <w:rFonts w:hAnsi="Arial" w:cs="Arial"/>
          <w:sz w:val="20"/>
          <w:lang w:val="fr-CA"/>
        </w:rPr>
        <w:t xml:space="preserve">Chaque poste de travail doit comporter au maximum six (6) prises de courant </w:t>
      </w:r>
      <w:r w:rsidRPr="00E51F4B">
        <w:rPr>
          <w:rFonts w:hAnsi="Arial" w:cs="Arial"/>
          <w:i/>
          <w:sz w:val="20"/>
          <w:lang w:val="fr-CA"/>
        </w:rPr>
        <w:t>sur le devant</w:t>
      </w:r>
      <w:r w:rsidRPr="00E51F4B">
        <w:rPr>
          <w:rFonts w:hAnsi="Arial" w:cs="Arial"/>
          <w:sz w:val="20"/>
          <w:lang w:val="fr-CA"/>
        </w:rPr>
        <w:t xml:space="preserve">, soit trois (3) prises de courant doubles ou deux (2) prises de courant triples. Chaque poste de travail doit être dotée d’une (1) prise voix et données </w:t>
      </w:r>
      <w:r w:rsidRPr="00E51F4B">
        <w:rPr>
          <w:rFonts w:hAnsi="Arial" w:cs="Arial"/>
          <w:i/>
          <w:sz w:val="20"/>
          <w:lang w:val="fr-CA"/>
        </w:rPr>
        <w:t>sur le devant</w:t>
      </w:r>
      <w:r w:rsidRPr="00E51F4B">
        <w:rPr>
          <w:rFonts w:hAnsi="Arial" w:cs="Arial"/>
          <w:sz w:val="20"/>
          <w:lang w:val="fr-CA"/>
        </w:rPr>
        <w:t>.</w:t>
      </w:r>
    </w:p>
    <w:p w14:paraId="6918CF84" w14:textId="77777777" w:rsidR="001A10BB" w:rsidRPr="00E51F4B" w:rsidRDefault="001A10BB" w:rsidP="00B452B4">
      <w:pPr>
        <w:pStyle w:val="Heading6"/>
        <w:rPr>
          <w:rFonts w:hAnsi="Arial" w:cs="Arial"/>
          <w:sz w:val="20"/>
          <w:lang w:val="fr-CA"/>
        </w:rPr>
      </w:pPr>
      <w:r w:rsidRPr="00E51F4B">
        <w:rPr>
          <w:rFonts w:hAnsi="Arial" w:cs="Arial"/>
          <w:sz w:val="20"/>
          <w:lang w:val="fr-CA"/>
        </w:rPr>
        <w:t xml:space="preserve">Prises : les prises doivent être interchangeables à des endroits prédéterminés par le fabricant et accessibles à la hauteur de la </w:t>
      </w:r>
      <w:r w:rsidRPr="00E51F4B">
        <w:rPr>
          <w:rFonts w:hAnsi="Arial" w:cs="Arial"/>
          <w:i/>
          <w:sz w:val="20"/>
          <w:lang w:val="fr-CA"/>
        </w:rPr>
        <w:t>surface de travail</w:t>
      </w:r>
      <w:r w:rsidRPr="00E51F4B">
        <w:rPr>
          <w:rFonts w:hAnsi="Arial" w:cs="Arial"/>
          <w:sz w:val="20"/>
          <w:lang w:val="fr-CA"/>
        </w:rPr>
        <w:t>, en dessous et au-dessus de celle-ci.</w:t>
      </w:r>
    </w:p>
    <w:p w14:paraId="77DDEF17" w14:textId="77777777" w:rsidR="001A10BB" w:rsidRPr="00E51F4B" w:rsidRDefault="001A10BB" w:rsidP="00B452B4">
      <w:pPr>
        <w:pStyle w:val="Heading6"/>
        <w:rPr>
          <w:rFonts w:hAnsi="Arial" w:cs="Arial"/>
          <w:sz w:val="20"/>
          <w:lang w:val="fr-CA"/>
        </w:rPr>
      </w:pPr>
      <w:r w:rsidRPr="00E51F4B">
        <w:rPr>
          <w:rFonts w:hAnsi="Arial" w:cs="Arial"/>
          <w:sz w:val="20"/>
          <w:lang w:val="fr-CA"/>
        </w:rPr>
        <w:lastRenderedPageBreak/>
        <w:t xml:space="preserve">Les cloisons et les </w:t>
      </w:r>
      <w:r w:rsidRPr="00E51F4B">
        <w:rPr>
          <w:rFonts w:hAnsi="Arial" w:cs="Arial"/>
          <w:i/>
          <w:sz w:val="20"/>
          <w:lang w:val="fr-CA"/>
        </w:rPr>
        <w:t>panneaux additionnels</w:t>
      </w:r>
      <w:r w:rsidRPr="00E51F4B">
        <w:rPr>
          <w:rFonts w:hAnsi="Arial" w:cs="Arial"/>
          <w:sz w:val="20"/>
          <w:lang w:val="fr-CA"/>
        </w:rPr>
        <w:t xml:space="preserve"> avec prises électriques d’une largeur variant entre 457 mm (18 po) et 610 mm (24 po) doivent comporter jusqu’à trois (3) prises électriques. Les cloisons et les </w:t>
      </w:r>
      <w:r w:rsidRPr="00E51F4B">
        <w:rPr>
          <w:rFonts w:hAnsi="Arial" w:cs="Arial"/>
          <w:i/>
          <w:sz w:val="20"/>
          <w:lang w:val="fr-CA"/>
        </w:rPr>
        <w:t>panneaux additionnels</w:t>
      </w:r>
      <w:r w:rsidRPr="00E51F4B">
        <w:rPr>
          <w:rFonts w:hAnsi="Arial" w:cs="Arial"/>
          <w:sz w:val="20"/>
          <w:lang w:val="fr-CA"/>
        </w:rPr>
        <w:t xml:space="preserve"> dont la largeur varie de 762 mm (30 po) à 1 524 mm (60 po) doivent comporter jusqu’à quatre (4) prises électriques.</w:t>
      </w:r>
    </w:p>
    <w:p w14:paraId="182A3407" w14:textId="77777777" w:rsidR="001A10BB" w:rsidRPr="00E51F4B" w:rsidRDefault="001A10BB" w:rsidP="00B452B4">
      <w:pPr>
        <w:pStyle w:val="Heading4"/>
        <w:tabs>
          <w:tab w:val="clear" w:pos="2705"/>
          <w:tab w:val="num" w:pos="3839"/>
        </w:tabs>
        <w:ind w:left="2818"/>
        <w:rPr>
          <w:rFonts w:hAnsi="Arial" w:cs="Arial"/>
          <w:sz w:val="20"/>
          <w:lang w:val="fr-CA"/>
        </w:rPr>
      </w:pPr>
      <w:r w:rsidRPr="00E51F4B">
        <w:rPr>
          <w:rFonts w:hAnsi="Arial" w:cs="Arial"/>
          <w:sz w:val="20"/>
          <w:lang w:val="fr-CA"/>
        </w:rPr>
        <w:t>Piétement</w:t>
      </w:r>
    </w:p>
    <w:p w14:paraId="261AAEF6" w14:textId="77777777" w:rsidR="001A10BB" w:rsidRPr="00E51F4B" w:rsidRDefault="001A10BB" w:rsidP="00B452B4">
      <w:pPr>
        <w:pStyle w:val="Heading6"/>
        <w:ind w:left="3441"/>
        <w:rPr>
          <w:sz w:val="20"/>
          <w:lang w:val="fr-CA"/>
        </w:rPr>
      </w:pPr>
      <w:r w:rsidRPr="00E51F4B">
        <w:rPr>
          <w:sz w:val="20"/>
          <w:lang w:val="fr-CA"/>
        </w:rPr>
        <w:t>Les patins de nivelage doivent permettre un r</w:t>
      </w:r>
      <w:r w:rsidRPr="00E51F4B">
        <w:rPr>
          <w:sz w:val="20"/>
          <w:lang w:val="fr-CA"/>
        </w:rPr>
        <w:t>é</w:t>
      </w:r>
      <w:r w:rsidRPr="00E51F4B">
        <w:rPr>
          <w:sz w:val="20"/>
          <w:lang w:val="fr-CA"/>
        </w:rPr>
        <w:t>glage sur au moins 51</w:t>
      </w:r>
      <w:r w:rsidRPr="00E51F4B">
        <w:rPr>
          <w:sz w:val="20"/>
          <w:lang w:val="fr-CA"/>
        </w:rPr>
        <w:t> </w:t>
      </w:r>
      <w:r w:rsidRPr="00E51F4B">
        <w:rPr>
          <w:sz w:val="20"/>
          <w:lang w:val="fr-CA"/>
        </w:rPr>
        <w:t>mm (2</w:t>
      </w:r>
      <w:r w:rsidRPr="00E51F4B">
        <w:rPr>
          <w:sz w:val="20"/>
          <w:lang w:val="fr-CA"/>
        </w:rPr>
        <w:t> </w:t>
      </w:r>
      <w:r w:rsidRPr="00E51F4B">
        <w:rPr>
          <w:sz w:val="20"/>
          <w:lang w:val="fr-CA"/>
        </w:rPr>
        <w:t>po).</w:t>
      </w:r>
    </w:p>
    <w:p w14:paraId="68B6D29B" w14:textId="77777777" w:rsidR="001A10BB" w:rsidRPr="00E51F4B" w:rsidRDefault="001A10BB" w:rsidP="00B452B4">
      <w:pPr>
        <w:pStyle w:val="Heading2"/>
        <w:rPr>
          <w:rFonts w:hAnsi="Arial" w:cs="Arial"/>
          <w:sz w:val="20"/>
          <w:lang w:val="fr-CA"/>
        </w:rPr>
      </w:pPr>
      <w:r w:rsidRPr="00E51F4B">
        <w:rPr>
          <w:rFonts w:hAnsi="Arial" w:cs="Arial"/>
          <w:sz w:val="20"/>
          <w:lang w:val="fr-CA"/>
        </w:rPr>
        <w:t>CATÉGORIE 1B : Systèmes autoportants</w:t>
      </w:r>
    </w:p>
    <w:p w14:paraId="48BA69D6" w14:textId="77777777" w:rsidR="001A10BB" w:rsidRPr="00E51F4B" w:rsidRDefault="001A10BB" w:rsidP="00B452B4">
      <w:pPr>
        <w:pStyle w:val="Heading3"/>
        <w:rPr>
          <w:rFonts w:hAnsi="Arial" w:cs="Arial"/>
          <w:sz w:val="20"/>
          <w:lang w:val="fr-CA"/>
        </w:rPr>
      </w:pPr>
      <w:r w:rsidRPr="00E51F4B">
        <w:rPr>
          <w:rFonts w:hAnsi="Arial" w:cs="Arial"/>
          <w:sz w:val="20"/>
          <w:lang w:val="fr-CA"/>
        </w:rPr>
        <w:t>Surfaces de travail à hauteur fixe</w:t>
      </w:r>
    </w:p>
    <w:p w14:paraId="327B154E"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Description</w:t>
      </w:r>
    </w:p>
    <w:p w14:paraId="36ED0DA7" w14:textId="77777777" w:rsidR="001A10BB" w:rsidRPr="00E51F4B" w:rsidRDefault="001A10BB" w:rsidP="00B452B4">
      <w:pPr>
        <w:pStyle w:val="Heading6"/>
        <w:ind w:left="2818"/>
        <w:rPr>
          <w:sz w:val="20"/>
          <w:lang w:val="fr-CA"/>
        </w:rPr>
      </w:pPr>
      <w:r w:rsidRPr="00E51F4B">
        <w:rPr>
          <w:sz w:val="20"/>
          <w:lang w:val="fr-CA"/>
        </w:rPr>
        <w:t xml:space="preserve">Les </w:t>
      </w:r>
      <w:r w:rsidRPr="00E51F4B">
        <w:rPr>
          <w:i/>
          <w:sz w:val="20"/>
          <w:lang w:val="fr-CA"/>
        </w:rPr>
        <w:t>surfaces de travail</w:t>
      </w:r>
      <w:r w:rsidRPr="00E51F4B">
        <w:rPr>
          <w:sz w:val="20"/>
          <w:lang w:val="fr-CA"/>
        </w:rPr>
        <w:t xml:space="preserve"> </w:t>
      </w:r>
      <w:r w:rsidRPr="00E51F4B">
        <w:rPr>
          <w:sz w:val="20"/>
          <w:lang w:val="fr-CA"/>
        </w:rPr>
        <w:t>à</w:t>
      </w:r>
      <w:r w:rsidRPr="00E51F4B">
        <w:rPr>
          <w:sz w:val="20"/>
          <w:lang w:val="fr-CA"/>
        </w:rPr>
        <w:t xml:space="preserve"> hauteur fixe doivent </w:t>
      </w:r>
      <w:r w:rsidRPr="00E51F4B">
        <w:rPr>
          <w:sz w:val="20"/>
          <w:lang w:val="fr-CA"/>
        </w:rPr>
        <w:t>ê</w:t>
      </w:r>
      <w:r w:rsidRPr="00E51F4B">
        <w:rPr>
          <w:sz w:val="20"/>
          <w:lang w:val="fr-CA"/>
        </w:rPr>
        <w:t xml:space="preserve">tre rectangulaires, </w:t>
      </w:r>
      <w:r w:rsidRPr="00E51F4B">
        <w:rPr>
          <w:i/>
          <w:sz w:val="20"/>
          <w:lang w:val="fr-CA"/>
        </w:rPr>
        <w:t>de transition</w:t>
      </w:r>
      <w:r w:rsidRPr="00E51F4B">
        <w:rPr>
          <w:sz w:val="20"/>
          <w:lang w:val="fr-CA"/>
        </w:rPr>
        <w:t xml:space="preserve">, en forme de D ou </w:t>
      </w:r>
      <w:r w:rsidRPr="00E51F4B">
        <w:rPr>
          <w:i/>
          <w:sz w:val="20"/>
          <w:lang w:val="fr-CA"/>
        </w:rPr>
        <w:t>à</w:t>
      </w:r>
      <w:r w:rsidRPr="00E51F4B">
        <w:rPr>
          <w:i/>
          <w:sz w:val="20"/>
          <w:lang w:val="fr-CA"/>
        </w:rPr>
        <w:t xml:space="preserve"> </w:t>
      </w:r>
      <w:r w:rsidRPr="00E51F4B">
        <w:rPr>
          <w:rFonts w:hAnsi="Arial" w:cs="Arial"/>
          <w:i/>
          <w:sz w:val="20"/>
          <w:lang w:val="fr-CA"/>
        </w:rPr>
        <w:t>120 degrés.</w:t>
      </w:r>
    </w:p>
    <w:p w14:paraId="3F31A1F9" w14:textId="77777777" w:rsidR="001A10BB" w:rsidRPr="00E51F4B" w:rsidRDefault="001A10BB" w:rsidP="00B452B4">
      <w:pPr>
        <w:pStyle w:val="Heading7"/>
        <w:ind w:left="3441"/>
        <w:rPr>
          <w:sz w:val="20"/>
          <w:lang w:val="fr-CA"/>
        </w:rPr>
      </w:pPr>
      <w:r w:rsidRPr="00E51F4B">
        <w:rPr>
          <w:sz w:val="20"/>
          <w:lang w:val="fr-CA"/>
        </w:rPr>
        <w:t>Les surfaces de transaction mont</w:t>
      </w:r>
      <w:r w:rsidRPr="00E51F4B">
        <w:rPr>
          <w:sz w:val="20"/>
          <w:lang w:val="fr-CA"/>
        </w:rPr>
        <w:t>é</w:t>
      </w:r>
      <w:r w:rsidRPr="00E51F4B">
        <w:rPr>
          <w:sz w:val="20"/>
          <w:lang w:val="fr-CA"/>
        </w:rPr>
        <w:t xml:space="preserve">es sur cloison doivent </w:t>
      </w:r>
      <w:r w:rsidRPr="00E51F4B">
        <w:rPr>
          <w:sz w:val="20"/>
          <w:lang w:val="fr-CA"/>
        </w:rPr>
        <w:t>ê</w:t>
      </w:r>
      <w:r w:rsidRPr="00E51F4B">
        <w:rPr>
          <w:sz w:val="20"/>
          <w:lang w:val="fr-CA"/>
        </w:rPr>
        <w:t>tre rectangulaires.</w:t>
      </w:r>
    </w:p>
    <w:p w14:paraId="6E1FB348"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w:t>
      </w:r>
      <w:r w:rsidRPr="00E51F4B">
        <w:rPr>
          <w:rFonts w:hAnsi="Arial" w:cs="Arial"/>
          <w:i/>
          <w:sz w:val="20"/>
          <w:lang w:val="fr-CA"/>
        </w:rPr>
        <w:t xml:space="preserve"> surfaces de travail</w:t>
      </w:r>
      <w:r w:rsidRPr="00E51F4B">
        <w:rPr>
          <w:rFonts w:hAnsi="Arial" w:cs="Arial"/>
          <w:sz w:val="20"/>
          <w:lang w:val="fr-CA"/>
        </w:rPr>
        <w:t xml:space="preserve"> à hauteur fixe doivent être soutenues par les cloisons, par des piétements ou une combinaison des deux. Si elles sont soutenues par des piétements, le soutien ne dépend pas des cloisons.</w:t>
      </w:r>
    </w:p>
    <w:p w14:paraId="512DCB97"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w:t>
      </w:r>
      <w:r w:rsidRPr="00E51F4B">
        <w:rPr>
          <w:rFonts w:hAnsi="Arial" w:cs="Arial"/>
          <w:i/>
          <w:sz w:val="20"/>
          <w:lang w:val="fr-CA"/>
        </w:rPr>
        <w:t xml:space="preserve"> surfaces de travail</w:t>
      </w:r>
      <w:r w:rsidRPr="00E51F4B">
        <w:rPr>
          <w:rFonts w:hAnsi="Arial" w:cs="Arial"/>
          <w:sz w:val="20"/>
          <w:lang w:val="fr-CA"/>
        </w:rPr>
        <w:t xml:space="preserve"> à hauteur fixe doivent être offertes avec un panneau de fond sauf si elles sont soutenues par une cloison ou si la surface de travail est parallèle à un mur. </w:t>
      </w:r>
    </w:p>
    <w:p w14:paraId="64E83233"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 xml:space="preserve">Le panneau de fond ne doit pas empêcher l’accès aux prises murales ni entraver les supports des </w:t>
      </w:r>
      <w:r w:rsidRPr="00E51F4B">
        <w:rPr>
          <w:rFonts w:hAnsi="Arial" w:cs="Arial"/>
          <w:i/>
          <w:sz w:val="20"/>
          <w:lang w:val="fr-CA"/>
        </w:rPr>
        <w:t>surfaces de travail</w:t>
      </w:r>
      <w:r w:rsidRPr="00E51F4B">
        <w:rPr>
          <w:rFonts w:hAnsi="Arial" w:cs="Arial"/>
          <w:sz w:val="20"/>
          <w:lang w:val="fr-CA"/>
        </w:rPr>
        <w:t xml:space="preserve"> et l’accès aux prises électriques et aux prises de données.</w:t>
      </w:r>
    </w:p>
    <w:p w14:paraId="3ADAC045"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 xml:space="preserve">Le panneau de fond doit être posé parallèlement à la largeur de la </w:t>
      </w:r>
      <w:r w:rsidRPr="00E51F4B">
        <w:rPr>
          <w:rFonts w:hAnsi="Arial" w:cs="Arial"/>
          <w:i/>
          <w:sz w:val="20"/>
          <w:lang w:val="fr-CA"/>
        </w:rPr>
        <w:t>surface de travail</w:t>
      </w:r>
      <w:r w:rsidRPr="00E51F4B">
        <w:rPr>
          <w:rFonts w:hAnsi="Arial" w:cs="Arial"/>
          <w:sz w:val="20"/>
          <w:lang w:val="fr-CA"/>
        </w:rPr>
        <w:t>.</w:t>
      </w:r>
    </w:p>
    <w:p w14:paraId="750EE690"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w:t>
      </w:r>
      <w:r w:rsidRPr="00E51F4B">
        <w:rPr>
          <w:rFonts w:hAnsi="Arial" w:cs="Arial"/>
          <w:i/>
          <w:sz w:val="20"/>
          <w:lang w:val="fr-CA"/>
        </w:rPr>
        <w:t xml:space="preserve"> surfaces de travail</w:t>
      </w:r>
      <w:r w:rsidRPr="00E51F4B">
        <w:rPr>
          <w:rFonts w:hAnsi="Arial" w:cs="Arial"/>
          <w:sz w:val="20"/>
          <w:lang w:val="fr-CA"/>
        </w:rPr>
        <w:t xml:space="preserve"> à hauteur fixe doivent pouvoir s’intégrer aux meubles de rangement sans gêner le système d’acheminement des câbles.</w:t>
      </w:r>
    </w:p>
    <w:p w14:paraId="57B017CD"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Dimensions</w:t>
      </w:r>
    </w:p>
    <w:p w14:paraId="198DE61F" w14:textId="77777777" w:rsidR="001A10BB" w:rsidRPr="00E51F4B" w:rsidRDefault="001A10BB" w:rsidP="00B452B4">
      <w:pPr>
        <w:pStyle w:val="Heading6"/>
        <w:ind w:left="2818"/>
        <w:rPr>
          <w:sz w:val="20"/>
          <w:lang w:val="fr-CA"/>
        </w:rPr>
      </w:pPr>
      <w:r w:rsidRPr="00E51F4B">
        <w:rPr>
          <w:sz w:val="20"/>
          <w:lang w:val="fr-CA"/>
        </w:rPr>
        <w:t>Les</w:t>
      </w:r>
      <w:r w:rsidRPr="00E51F4B">
        <w:rPr>
          <w:i/>
          <w:sz w:val="20"/>
          <w:lang w:val="fr-CA"/>
        </w:rPr>
        <w:t xml:space="preserve"> surfaces de travail</w:t>
      </w:r>
      <w:r w:rsidRPr="00E51F4B">
        <w:rPr>
          <w:sz w:val="20"/>
          <w:lang w:val="fr-CA"/>
        </w:rPr>
        <w:t xml:space="preserve"> rectangulaires doivent mesurer 610</w:t>
      </w:r>
      <w:r w:rsidRPr="00E51F4B">
        <w:rPr>
          <w:sz w:val="20"/>
          <w:lang w:val="fr-CA"/>
        </w:rPr>
        <w:t> </w:t>
      </w:r>
      <w:r w:rsidRPr="00E51F4B">
        <w:rPr>
          <w:sz w:val="20"/>
          <w:lang w:val="fr-CA"/>
        </w:rPr>
        <w:t>mm (24</w:t>
      </w:r>
      <w:r w:rsidRPr="00E51F4B">
        <w:rPr>
          <w:sz w:val="20"/>
          <w:lang w:val="fr-CA"/>
        </w:rPr>
        <w:t> </w:t>
      </w:r>
      <w:r w:rsidRPr="00E51F4B">
        <w:rPr>
          <w:sz w:val="20"/>
          <w:lang w:val="fr-CA"/>
        </w:rPr>
        <w:t>po), ou 762</w:t>
      </w:r>
      <w:r w:rsidRPr="00E51F4B">
        <w:rPr>
          <w:sz w:val="20"/>
          <w:lang w:val="fr-CA"/>
        </w:rPr>
        <w:t> </w:t>
      </w:r>
      <w:r w:rsidRPr="00E51F4B">
        <w:rPr>
          <w:sz w:val="20"/>
          <w:lang w:val="fr-CA"/>
        </w:rPr>
        <w:t>mm (30</w:t>
      </w:r>
      <w:r w:rsidRPr="00E51F4B">
        <w:rPr>
          <w:sz w:val="20"/>
          <w:lang w:val="fr-CA"/>
        </w:rPr>
        <w:t> </w:t>
      </w:r>
      <w:r w:rsidRPr="00E51F4B">
        <w:rPr>
          <w:sz w:val="20"/>
          <w:lang w:val="fr-CA"/>
        </w:rPr>
        <w:t>po) de profondeur sur 762</w:t>
      </w:r>
      <w:r w:rsidRPr="00E51F4B">
        <w:rPr>
          <w:sz w:val="20"/>
          <w:lang w:val="fr-CA"/>
        </w:rPr>
        <w:t> </w:t>
      </w:r>
      <w:r w:rsidRPr="00E51F4B">
        <w:rPr>
          <w:sz w:val="20"/>
          <w:lang w:val="fr-CA"/>
        </w:rPr>
        <w:t>mm (30</w:t>
      </w:r>
      <w:r w:rsidRPr="00E51F4B">
        <w:rPr>
          <w:sz w:val="20"/>
          <w:lang w:val="fr-CA"/>
        </w:rPr>
        <w:t> </w:t>
      </w:r>
      <w:r w:rsidRPr="00E51F4B">
        <w:rPr>
          <w:sz w:val="20"/>
          <w:lang w:val="fr-CA"/>
        </w:rPr>
        <w:t>po), 914</w:t>
      </w:r>
      <w:r w:rsidRPr="00E51F4B">
        <w:rPr>
          <w:sz w:val="20"/>
          <w:lang w:val="fr-CA"/>
        </w:rPr>
        <w:t> </w:t>
      </w:r>
      <w:r w:rsidRPr="00E51F4B">
        <w:rPr>
          <w:sz w:val="20"/>
          <w:lang w:val="fr-CA"/>
        </w:rPr>
        <w:t>mm (36</w:t>
      </w:r>
      <w:r w:rsidRPr="00E51F4B">
        <w:rPr>
          <w:sz w:val="20"/>
          <w:lang w:val="fr-CA"/>
        </w:rPr>
        <w:t> </w:t>
      </w:r>
      <w:r w:rsidRPr="00E51F4B">
        <w:rPr>
          <w:sz w:val="20"/>
          <w:lang w:val="fr-CA"/>
        </w:rPr>
        <w:t>po), 1</w:t>
      </w:r>
      <w:r w:rsidRPr="00E51F4B">
        <w:rPr>
          <w:sz w:val="20"/>
          <w:lang w:val="fr-CA"/>
        </w:rPr>
        <w:t> </w:t>
      </w:r>
      <w:r w:rsidRPr="00E51F4B">
        <w:rPr>
          <w:sz w:val="20"/>
          <w:lang w:val="fr-CA"/>
        </w:rPr>
        <w:t>067</w:t>
      </w:r>
      <w:r w:rsidRPr="00E51F4B">
        <w:rPr>
          <w:sz w:val="20"/>
          <w:lang w:val="fr-CA"/>
        </w:rPr>
        <w:t> </w:t>
      </w:r>
      <w:r w:rsidRPr="00E51F4B">
        <w:rPr>
          <w:sz w:val="20"/>
          <w:lang w:val="fr-CA"/>
        </w:rPr>
        <w:t>mm (42</w:t>
      </w:r>
      <w:r w:rsidRPr="00E51F4B">
        <w:rPr>
          <w:sz w:val="20"/>
          <w:lang w:val="fr-CA"/>
        </w:rPr>
        <w:t> </w:t>
      </w:r>
      <w:r w:rsidRPr="00E51F4B">
        <w:rPr>
          <w:sz w:val="20"/>
          <w:lang w:val="fr-CA"/>
        </w:rPr>
        <w:t>po), 1</w:t>
      </w:r>
      <w:r w:rsidRPr="00E51F4B">
        <w:rPr>
          <w:sz w:val="20"/>
          <w:lang w:val="fr-CA"/>
        </w:rPr>
        <w:t> </w:t>
      </w:r>
      <w:r w:rsidRPr="00E51F4B">
        <w:rPr>
          <w:sz w:val="20"/>
          <w:lang w:val="fr-CA"/>
        </w:rPr>
        <w:t>219</w:t>
      </w:r>
      <w:r w:rsidRPr="00E51F4B">
        <w:rPr>
          <w:sz w:val="20"/>
          <w:lang w:val="fr-CA"/>
        </w:rPr>
        <w:t> </w:t>
      </w:r>
      <w:r w:rsidRPr="00E51F4B">
        <w:rPr>
          <w:sz w:val="20"/>
          <w:lang w:val="fr-CA"/>
        </w:rPr>
        <w:t>mm (48</w:t>
      </w:r>
      <w:r w:rsidRPr="00E51F4B">
        <w:rPr>
          <w:sz w:val="20"/>
          <w:lang w:val="fr-CA"/>
        </w:rPr>
        <w:t> </w:t>
      </w:r>
      <w:r w:rsidRPr="00E51F4B">
        <w:rPr>
          <w:sz w:val="20"/>
          <w:lang w:val="fr-CA"/>
        </w:rPr>
        <w:t>po), 1</w:t>
      </w:r>
      <w:r w:rsidRPr="00E51F4B">
        <w:rPr>
          <w:sz w:val="20"/>
          <w:lang w:val="fr-CA"/>
        </w:rPr>
        <w:t> </w:t>
      </w:r>
      <w:r w:rsidRPr="00E51F4B">
        <w:rPr>
          <w:sz w:val="20"/>
          <w:lang w:val="fr-CA"/>
        </w:rPr>
        <w:t>372</w:t>
      </w:r>
      <w:r w:rsidRPr="00E51F4B">
        <w:rPr>
          <w:sz w:val="20"/>
          <w:lang w:val="fr-CA"/>
        </w:rPr>
        <w:t> </w:t>
      </w:r>
      <w:r w:rsidRPr="00E51F4B">
        <w:rPr>
          <w:sz w:val="20"/>
          <w:lang w:val="fr-CA"/>
        </w:rPr>
        <w:t>mm (54</w:t>
      </w:r>
      <w:r w:rsidRPr="00E51F4B">
        <w:rPr>
          <w:sz w:val="20"/>
          <w:lang w:val="fr-CA"/>
        </w:rPr>
        <w:t> </w:t>
      </w:r>
      <w:r w:rsidRPr="00E51F4B">
        <w:rPr>
          <w:sz w:val="20"/>
          <w:lang w:val="fr-CA"/>
        </w:rPr>
        <w:t>po), 1</w:t>
      </w:r>
      <w:r w:rsidRPr="00E51F4B">
        <w:rPr>
          <w:sz w:val="20"/>
          <w:lang w:val="fr-CA"/>
        </w:rPr>
        <w:t> </w:t>
      </w:r>
      <w:r w:rsidRPr="00E51F4B">
        <w:rPr>
          <w:sz w:val="20"/>
          <w:lang w:val="fr-CA"/>
        </w:rPr>
        <w:t>524</w:t>
      </w:r>
      <w:r w:rsidRPr="00E51F4B">
        <w:rPr>
          <w:sz w:val="20"/>
          <w:lang w:val="fr-CA"/>
        </w:rPr>
        <w:t> </w:t>
      </w:r>
      <w:r w:rsidRPr="00E51F4B">
        <w:rPr>
          <w:sz w:val="20"/>
          <w:lang w:val="fr-CA"/>
        </w:rPr>
        <w:t>mm (60</w:t>
      </w:r>
      <w:r w:rsidRPr="00E51F4B">
        <w:rPr>
          <w:sz w:val="20"/>
          <w:lang w:val="fr-CA"/>
        </w:rPr>
        <w:t> </w:t>
      </w:r>
      <w:r w:rsidRPr="00E51F4B">
        <w:rPr>
          <w:sz w:val="20"/>
          <w:lang w:val="fr-CA"/>
        </w:rPr>
        <w:t>po), 1</w:t>
      </w:r>
      <w:r w:rsidRPr="00E51F4B">
        <w:rPr>
          <w:sz w:val="20"/>
          <w:lang w:val="fr-CA"/>
        </w:rPr>
        <w:t> </w:t>
      </w:r>
      <w:r w:rsidRPr="00E51F4B">
        <w:rPr>
          <w:sz w:val="20"/>
          <w:lang w:val="fr-CA"/>
        </w:rPr>
        <w:t>676</w:t>
      </w:r>
      <w:r w:rsidRPr="00E51F4B">
        <w:rPr>
          <w:sz w:val="20"/>
          <w:lang w:val="fr-CA"/>
        </w:rPr>
        <w:t> </w:t>
      </w:r>
      <w:r w:rsidRPr="00E51F4B">
        <w:rPr>
          <w:sz w:val="20"/>
          <w:lang w:val="fr-CA"/>
        </w:rPr>
        <w:t>mm (66</w:t>
      </w:r>
      <w:r w:rsidRPr="00E51F4B">
        <w:rPr>
          <w:sz w:val="20"/>
          <w:lang w:val="fr-CA"/>
        </w:rPr>
        <w:t> </w:t>
      </w:r>
      <w:r w:rsidRPr="00E51F4B">
        <w:rPr>
          <w:sz w:val="20"/>
          <w:lang w:val="fr-CA"/>
        </w:rPr>
        <w:t>po), 1</w:t>
      </w:r>
      <w:r w:rsidRPr="00E51F4B">
        <w:rPr>
          <w:sz w:val="20"/>
          <w:lang w:val="fr-CA"/>
        </w:rPr>
        <w:t> </w:t>
      </w:r>
      <w:r w:rsidRPr="00E51F4B">
        <w:rPr>
          <w:sz w:val="20"/>
          <w:lang w:val="fr-CA"/>
        </w:rPr>
        <w:t>829</w:t>
      </w:r>
      <w:r w:rsidRPr="00E51F4B">
        <w:rPr>
          <w:sz w:val="20"/>
          <w:lang w:val="fr-CA"/>
        </w:rPr>
        <w:t> </w:t>
      </w:r>
      <w:r w:rsidRPr="00E51F4B">
        <w:rPr>
          <w:sz w:val="20"/>
          <w:lang w:val="fr-CA"/>
        </w:rPr>
        <w:t>mm (72</w:t>
      </w:r>
      <w:r w:rsidRPr="00E51F4B">
        <w:rPr>
          <w:sz w:val="20"/>
          <w:lang w:val="fr-CA"/>
        </w:rPr>
        <w:t> </w:t>
      </w:r>
      <w:r w:rsidRPr="00E51F4B">
        <w:rPr>
          <w:sz w:val="20"/>
          <w:lang w:val="fr-CA"/>
        </w:rPr>
        <w:t>po), 1</w:t>
      </w:r>
      <w:r w:rsidRPr="00E51F4B">
        <w:rPr>
          <w:sz w:val="20"/>
          <w:lang w:val="fr-CA"/>
        </w:rPr>
        <w:t> </w:t>
      </w:r>
      <w:r w:rsidRPr="00E51F4B">
        <w:rPr>
          <w:sz w:val="20"/>
          <w:lang w:val="fr-CA"/>
        </w:rPr>
        <w:t>981</w:t>
      </w:r>
      <w:r w:rsidRPr="00E51F4B">
        <w:rPr>
          <w:sz w:val="20"/>
          <w:lang w:val="fr-CA"/>
        </w:rPr>
        <w:t> </w:t>
      </w:r>
      <w:r w:rsidRPr="00E51F4B">
        <w:rPr>
          <w:sz w:val="20"/>
          <w:lang w:val="fr-CA"/>
        </w:rPr>
        <w:t>mm (78</w:t>
      </w:r>
      <w:r w:rsidRPr="00E51F4B">
        <w:rPr>
          <w:sz w:val="20"/>
          <w:lang w:val="fr-CA"/>
        </w:rPr>
        <w:t> </w:t>
      </w:r>
      <w:r w:rsidRPr="00E51F4B">
        <w:rPr>
          <w:sz w:val="20"/>
          <w:lang w:val="fr-CA"/>
        </w:rPr>
        <w:t>po), ou 2</w:t>
      </w:r>
      <w:r w:rsidRPr="00E51F4B">
        <w:rPr>
          <w:sz w:val="20"/>
          <w:lang w:val="fr-CA"/>
        </w:rPr>
        <w:t> </w:t>
      </w:r>
      <w:r w:rsidRPr="00E51F4B">
        <w:rPr>
          <w:sz w:val="20"/>
          <w:lang w:val="fr-CA"/>
        </w:rPr>
        <w:t>134</w:t>
      </w:r>
      <w:r w:rsidRPr="00E51F4B">
        <w:rPr>
          <w:sz w:val="20"/>
          <w:lang w:val="fr-CA"/>
        </w:rPr>
        <w:t> </w:t>
      </w:r>
      <w:r w:rsidRPr="00E51F4B">
        <w:rPr>
          <w:sz w:val="20"/>
          <w:lang w:val="fr-CA"/>
        </w:rPr>
        <w:t>mm (84</w:t>
      </w:r>
      <w:r w:rsidRPr="00E51F4B">
        <w:rPr>
          <w:sz w:val="20"/>
          <w:lang w:val="fr-CA"/>
        </w:rPr>
        <w:t> </w:t>
      </w:r>
      <w:r w:rsidRPr="00E51F4B">
        <w:rPr>
          <w:sz w:val="20"/>
          <w:lang w:val="fr-CA"/>
        </w:rPr>
        <w:t>po) de largeur ou de longueur.</w:t>
      </w:r>
    </w:p>
    <w:p w14:paraId="73C1F426" w14:textId="77777777" w:rsidR="001A10BB" w:rsidRPr="00E51F4B" w:rsidRDefault="001A10BB" w:rsidP="00B452B4">
      <w:pPr>
        <w:pStyle w:val="Heading6"/>
        <w:ind w:left="2818"/>
        <w:rPr>
          <w:sz w:val="20"/>
          <w:lang w:val="fr-CA"/>
        </w:rPr>
      </w:pPr>
      <w:r w:rsidRPr="00E51F4B">
        <w:rPr>
          <w:sz w:val="20"/>
          <w:lang w:val="fr-CA"/>
        </w:rPr>
        <w:t xml:space="preserve">Les </w:t>
      </w:r>
      <w:r w:rsidRPr="00E51F4B">
        <w:rPr>
          <w:i/>
          <w:sz w:val="20"/>
          <w:lang w:val="fr-CA"/>
        </w:rPr>
        <w:t>surfaces de travail</w:t>
      </w:r>
      <w:r w:rsidRPr="00E51F4B">
        <w:rPr>
          <w:sz w:val="20"/>
          <w:lang w:val="fr-CA"/>
        </w:rPr>
        <w:t xml:space="preserve"> de transition doivent mesurer 610</w:t>
      </w:r>
      <w:r w:rsidRPr="00E51F4B">
        <w:rPr>
          <w:sz w:val="20"/>
          <w:lang w:val="fr-CA"/>
        </w:rPr>
        <w:t> </w:t>
      </w:r>
      <w:r w:rsidRPr="00E51F4B">
        <w:rPr>
          <w:sz w:val="20"/>
          <w:lang w:val="fr-CA"/>
        </w:rPr>
        <w:t>mm (24</w:t>
      </w:r>
      <w:r w:rsidRPr="00E51F4B">
        <w:rPr>
          <w:sz w:val="20"/>
          <w:lang w:val="fr-CA"/>
        </w:rPr>
        <w:t> </w:t>
      </w:r>
      <w:r w:rsidRPr="00E51F4B">
        <w:rPr>
          <w:sz w:val="20"/>
          <w:lang w:val="fr-CA"/>
        </w:rPr>
        <w:t xml:space="preserve">po) de profondeur </w:t>
      </w:r>
      <w:r w:rsidRPr="00E51F4B">
        <w:rPr>
          <w:sz w:val="20"/>
          <w:lang w:val="fr-CA"/>
        </w:rPr>
        <w:t>à</w:t>
      </w:r>
      <w:r w:rsidRPr="00E51F4B">
        <w:rPr>
          <w:sz w:val="20"/>
          <w:lang w:val="fr-CA"/>
        </w:rPr>
        <w:t xml:space="preserve"> une extr</w:t>
      </w:r>
      <w:r w:rsidRPr="00E51F4B">
        <w:rPr>
          <w:sz w:val="20"/>
          <w:lang w:val="fr-CA"/>
        </w:rPr>
        <w:t>é</w:t>
      </w:r>
      <w:r w:rsidRPr="00E51F4B">
        <w:rPr>
          <w:sz w:val="20"/>
          <w:lang w:val="fr-CA"/>
        </w:rPr>
        <w:t>mit</w:t>
      </w:r>
      <w:r w:rsidRPr="00E51F4B">
        <w:rPr>
          <w:sz w:val="20"/>
          <w:lang w:val="fr-CA"/>
        </w:rPr>
        <w:t>é</w:t>
      </w:r>
      <w:r w:rsidRPr="00E51F4B">
        <w:rPr>
          <w:sz w:val="20"/>
          <w:lang w:val="fr-CA"/>
        </w:rPr>
        <w:t xml:space="preserve"> et 762</w:t>
      </w:r>
      <w:r w:rsidRPr="00E51F4B">
        <w:rPr>
          <w:sz w:val="20"/>
          <w:lang w:val="fr-CA"/>
        </w:rPr>
        <w:t> </w:t>
      </w:r>
      <w:r w:rsidRPr="00E51F4B">
        <w:rPr>
          <w:sz w:val="20"/>
          <w:lang w:val="fr-CA"/>
        </w:rPr>
        <w:t>mm (30</w:t>
      </w:r>
      <w:r w:rsidRPr="00E51F4B">
        <w:rPr>
          <w:sz w:val="20"/>
          <w:lang w:val="fr-CA"/>
        </w:rPr>
        <w:t> </w:t>
      </w:r>
      <w:r w:rsidRPr="00E51F4B">
        <w:rPr>
          <w:sz w:val="20"/>
          <w:lang w:val="fr-CA"/>
        </w:rPr>
        <w:t xml:space="preserve">po) de profondeur </w:t>
      </w:r>
      <w:r w:rsidRPr="00E51F4B">
        <w:rPr>
          <w:sz w:val="20"/>
          <w:lang w:val="fr-CA"/>
        </w:rPr>
        <w:t>à</w:t>
      </w:r>
      <w:r w:rsidRPr="00E51F4B">
        <w:rPr>
          <w:sz w:val="20"/>
          <w:lang w:val="fr-CA"/>
        </w:rPr>
        <w:t xml:space="preserve"> l</w:t>
      </w:r>
      <w:r w:rsidRPr="00E51F4B">
        <w:rPr>
          <w:sz w:val="20"/>
          <w:lang w:val="fr-CA"/>
        </w:rPr>
        <w:t>’</w:t>
      </w:r>
      <w:r w:rsidRPr="00E51F4B">
        <w:rPr>
          <w:sz w:val="20"/>
          <w:lang w:val="fr-CA"/>
        </w:rPr>
        <w:t>autre extr</w:t>
      </w:r>
      <w:r w:rsidRPr="00E51F4B">
        <w:rPr>
          <w:sz w:val="20"/>
          <w:lang w:val="fr-CA"/>
        </w:rPr>
        <w:t>é</w:t>
      </w:r>
      <w:r w:rsidRPr="00E51F4B">
        <w:rPr>
          <w:sz w:val="20"/>
          <w:lang w:val="fr-CA"/>
        </w:rPr>
        <w:t>mit</w:t>
      </w:r>
      <w:r w:rsidRPr="00E51F4B">
        <w:rPr>
          <w:sz w:val="20"/>
          <w:lang w:val="fr-CA"/>
        </w:rPr>
        <w:t>é</w:t>
      </w:r>
      <w:r w:rsidRPr="00E51F4B">
        <w:rPr>
          <w:sz w:val="20"/>
          <w:lang w:val="fr-CA"/>
        </w:rPr>
        <w:t>, sur 762</w:t>
      </w:r>
      <w:r w:rsidRPr="00E51F4B">
        <w:rPr>
          <w:sz w:val="20"/>
          <w:lang w:val="fr-CA"/>
        </w:rPr>
        <w:t> </w:t>
      </w:r>
      <w:r w:rsidRPr="00E51F4B">
        <w:rPr>
          <w:sz w:val="20"/>
          <w:lang w:val="fr-CA"/>
        </w:rPr>
        <w:t>mm (30</w:t>
      </w:r>
      <w:r w:rsidRPr="00E51F4B">
        <w:rPr>
          <w:sz w:val="20"/>
          <w:lang w:val="fr-CA"/>
        </w:rPr>
        <w:t> </w:t>
      </w:r>
      <w:r w:rsidRPr="00E51F4B">
        <w:rPr>
          <w:sz w:val="20"/>
          <w:lang w:val="fr-CA"/>
        </w:rPr>
        <w:t>po), 914</w:t>
      </w:r>
      <w:r w:rsidRPr="00E51F4B">
        <w:rPr>
          <w:sz w:val="20"/>
          <w:lang w:val="fr-CA"/>
        </w:rPr>
        <w:t> </w:t>
      </w:r>
      <w:r w:rsidRPr="00E51F4B">
        <w:rPr>
          <w:sz w:val="20"/>
          <w:lang w:val="fr-CA"/>
        </w:rPr>
        <w:t>mm (36</w:t>
      </w:r>
      <w:r w:rsidRPr="00E51F4B">
        <w:rPr>
          <w:sz w:val="20"/>
          <w:lang w:val="fr-CA"/>
        </w:rPr>
        <w:t> </w:t>
      </w:r>
      <w:r w:rsidRPr="00E51F4B">
        <w:rPr>
          <w:sz w:val="20"/>
          <w:lang w:val="fr-CA"/>
        </w:rPr>
        <w:t>po), 1</w:t>
      </w:r>
      <w:r w:rsidRPr="00E51F4B">
        <w:rPr>
          <w:sz w:val="20"/>
          <w:lang w:val="fr-CA"/>
        </w:rPr>
        <w:t> </w:t>
      </w:r>
      <w:r w:rsidRPr="00E51F4B">
        <w:rPr>
          <w:sz w:val="20"/>
          <w:lang w:val="fr-CA"/>
        </w:rPr>
        <w:t>067</w:t>
      </w:r>
      <w:r w:rsidRPr="00E51F4B">
        <w:rPr>
          <w:sz w:val="20"/>
          <w:lang w:val="fr-CA"/>
        </w:rPr>
        <w:t> </w:t>
      </w:r>
      <w:r w:rsidRPr="00E51F4B">
        <w:rPr>
          <w:sz w:val="20"/>
          <w:lang w:val="fr-CA"/>
        </w:rPr>
        <w:t>mm (42</w:t>
      </w:r>
      <w:r w:rsidRPr="00E51F4B">
        <w:rPr>
          <w:sz w:val="20"/>
          <w:lang w:val="fr-CA"/>
        </w:rPr>
        <w:t> </w:t>
      </w:r>
      <w:r w:rsidRPr="00E51F4B">
        <w:rPr>
          <w:sz w:val="20"/>
          <w:lang w:val="fr-CA"/>
        </w:rPr>
        <w:t>po), 1</w:t>
      </w:r>
      <w:r w:rsidRPr="00E51F4B">
        <w:rPr>
          <w:sz w:val="20"/>
          <w:lang w:val="fr-CA"/>
        </w:rPr>
        <w:t> </w:t>
      </w:r>
      <w:r w:rsidRPr="00E51F4B">
        <w:rPr>
          <w:sz w:val="20"/>
          <w:lang w:val="fr-CA"/>
        </w:rPr>
        <w:t>219</w:t>
      </w:r>
      <w:r w:rsidRPr="00E51F4B">
        <w:rPr>
          <w:sz w:val="20"/>
          <w:lang w:val="fr-CA"/>
        </w:rPr>
        <w:t> </w:t>
      </w:r>
      <w:r w:rsidRPr="00E51F4B">
        <w:rPr>
          <w:sz w:val="20"/>
          <w:lang w:val="fr-CA"/>
        </w:rPr>
        <w:t>mm (48</w:t>
      </w:r>
      <w:r w:rsidRPr="00E51F4B">
        <w:rPr>
          <w:sz w:val="20"/>
          <w:lang w:val="fr-CA"/>
        </w:rPr>
        <w:t> </w:t>
      </w:r>
      <w:r w:rsidRPr="00E51F4B">
        <w:rPr>
          <w:sz w:val="20"/>
          <w:lang w:val="fr-CA"/>
        </w:rPr>
        <w:t>po), 1</w:t>
      </w:r>
      <w:r w:rsidRPr="00E51F4B">
        <w:rPr>
          <w:sz w:val="20"/>
          <w:lang w:val="fr-CA"/>
        </w:rPr>
        <w:t> </w:t>
      </w:r>
      <w:r w:rsidRPr="00E51F4B">
        <w:rPr>
          <w:sz w:val="20"/>
          <w:lang w:val="fr-CA"/>
        </w:rPr>
        <w:t>372</w:t>
      </w:r>
      <w:r w:rsidRPr="00E51F4B">
        <w:rPr>
          <w:sz w:val="20"/>
          <w:lang w:val="fr-CA"/>
        </w:rPr>
        <w:t> </w:t>
      </w:r>
      <w:r w:rsidRPr="00E51F4B">
        <w:rPr>
          <w:sz w:val="20"/>
          <w:lang w:val="fr-CA"/>
        </w:rPr>
        <w:t>mm (54</w:t>
      </w:r>
      <w:r w:rsidRPr="00E51F4B">
        <w:rPr>
          <w:sz w:val="20"/>
          <w:lang w:val="fr-CA"/>
        </w:rPr>
        <w:t> </w:t>
      </w:r>
      <w:r w:rsidRPr="00E51F4B">
        <w:rPr>
          <w:sz w:val="20"/>
          <w:lang w:val="fr-CA"/>
        </w:rPr>
        <w:t>po), 1</w:t>
      </w:r>
      <w:r w:rsidRPr="00E51F4B">
        <w:rPr>
          <w:sz w:val="20"/>
          <w:lang w:val="fr-CA"/>
        </w:rPr>
        <w:t> </w:t>
      </w:r>
      <w:r w:rsidRPr="00E51F4B">
        <w:rPr>
          <w:sz w:val="20"/>
          <w:lang w:val="fr-CA"/>
        </w:rPr>
        <w:t>524</w:t>
      </w:r>
      <w:r w:rsidRPr="00E51F4B">
        <w:rPr>
          <w:sz w:val="20"/>
          <w:lang w:val="fr-CA"/>
        </w:rPr>
        <w:t> </w:t>
      </w:r>
      <w:r w:rsidRPr="00E51F4B">
        <w:rPr>
          <w:sz w:val="20"/>
          <w:lang w:val="fr-CA"/>
        </w:rPr>
        <w:t>mm (60</w:t>
      </w:r>
      <w:r w:rsidRPr="00E51F4B">
        <w:rPr>
          <w:sz w:val="20"/>
          <w:lang w:val="fr-CA"/>
        </w:rPr>
        <w:t> </w:t>
      </w:r>
      <w:r w:rsidRPr="00E51F4B">
        <w:rPr>
          <w:sz w:val="20"/>
          <w:lang w:val="fr-CA"/>
        </w:rPr>
        <w:t>po), 1</w:t>
      </w:r>
      <w:r w:rsidRPr="00E51F4B">
        <w:rPr>
          <w:sz w:val="20"/>
          <w:lang w:val="fr-CA"/>
        </w:rPr>
        <w:t> </w:t>
      </w:r>
      <w:r w:rsidRPr="00E51F4B">
        <w:rPr>
          <w:sz w:val="20"/>
          <w:lang w:val="fr-CA"/>
        </w:rPr>
        <w:t>676</w:t>
      </w:r>
      <w:r w:rsidRPr="00E51F4B">
        <w:rPr>
          <w:sz w:val="20"/>
          <w:lang w:val="fr-CA"/>
        </w:rPr>
        <w:t> </w:t>
      </w:r>
      <w:r w:rsidRPr="00E51F4B">
        <w:rPr>
          <w:sz w:val="20"/>
          <w:lang w:val="fr-CA"/>
        </w:rPr>
        <w:t>mm (66</w:t>
      </w:r>
      <w:r w:rsidRPr="00E51F4B">
        <w:rPr>
          <w:sz w:val="20"/>
          <w:lang w:val="fr-CA"/>
        </w:rPr>
        <w:t> </w:t>
      </w:r>
      <w:r w:rsidRPr="00E51F4B">
        <w:rPr>
          <w:sz w:val="20"/>
          <w:lang w:val="fr-CA"/>
        </w:rPr>
        <w:t>po), 1</w:t>
      </w:r>
      <w:r w:rsidRPr="00E51F4B">
        <w:rPr>
          <w:sz w:val="20"/>
          <w:lang w:val="fr-CA"/>
        </w:rPr>
        <w:t> </w:t>
      </w:r>
      <w:r w:rsidRPr="00E51F4B">
        <w:rPr>
          <w:sz w:val="20"/>
          <w:lang w:val="fr-CA"/>
        </w:rPr>
        <w:t>829</w:t>
      </w:r>
      <w:r w:rsidRPr="00E51F4B">
        <w:rPr>
          <w:sz w:val="20"/>
          <w:lang w:val="fr-CA"/>
        </w:rPr>
        <w:t> </w:t>
      </w:r>
      <w:r w:rsidRPr="00E51F4B">
        <w:rPr>
          <w:sz w:val="20"/>
          <w:lang w:val="fr-CA"/>
        </w:rPr>
        <w:t>mm (72</w:t>
      </w:r>
      <w:r w:rsidRPr="00E51F4B">
        <w:rPr>
          <w:sz w:val="20"/>
          <w:lang w:val="fr-CA"/>
        </w:rPr>
        <w:t> </w:t>
      </w:r>
      <w:r w:rsidRPr="00E51F4B">
        <w:rPr>
          <w:sz w:val="20"/>
          <w:lang w:val="fr-CA"/>
        </w:rPr>
        <w:t>po), 1</w:t>
      </w:r>
      <w:r w:rsidRPr="00E51F4B">
        <w:rPr>
          <w:sz w:val="20"/>
          <w:lang w:val="fr-CA"/>
        </w:rPr>
        <w:t> </w:t>
      </w:r>
      <w:r w:rsidRPr="00E51F4B">
        <w:rPr>
          <w:sz w:val="20"/>
          <w:lang w:val="fr-CA"/>
        </w:rPr>
        <w:t>981</w:t>
      </w:r>
      <w:r w:rsidRPr="00E51F4B">
        <w:rPr>
          <w:sz w:val="20"/>
          <w:lang w:val="fr-CA"/>
        </w:rPr>
        <w:t> </w:t>
      </w:r>
      <w:r w:rsidRPr="00E51F4B">
        <w:rPr>
          <w:sz w:val="20"/>
          <w:lang w:val="fr-CA"/>
        </w:rPr>
        <w:t>mm (78</w:t>
      </w:r>
      <w:r w:rsidRPr="00E51F4B">
        <w:rPr>
          <w:sz w:val="20"/>
          <w:lang w:val="fr-CA"/>
        </w:rPr>
        <w:t> </w:t>
      </w:r>
      <w:r w:rsidRPr="00E51F4B">
        <w:rPr>
          <w:sz w:val="20"/>
          <w:lang w:val="fr-CA"/>
        </w:rPr>
        <w:t>po), ou 2</w:t>
      </w:r>
      <w:r w:rsidRPr="00E51F4B">
        <w:rPr>
          <w:sz w:val="20"/>
          <w:lang w:val="fr-CA"/>
        </w:rPr>
        <w:t> </w:t>
      </w:r>
      <w:r w:rsidRPr="00E51F4B">
        <w:rPr>
          <w:sz w:val="20"/>
          <w:lang w:val="fr-CA"/>
        </w:rPr>
        <w:t>134</w:t>
      </w:r>
      <w:r w:rsidRPr="00E51F4B">
        <w:rPr>
          <w:sz w:val="20"/>
          <w:lang w:val="fr-CA"/>
        </w:rPr>
        <w:t> </w:t>
      </w:r>
      <w:r w:rsidRPr="00E51F4B">
        <w:rPr>
          <w:sz w:val="20"/>
          <w:lang w:val="fr-CA"/>
        </w:rPr>
        <w:t>mm (84</w:t>
      </w:r>
      <w:r w:rsidRPr="00E51F4B">
        <w:rPr>
          <w:sz w:val="20"/>
          <w:lang w:val="fr-CA"/>
        </w:rPr>
        <w:t> </w:t>
      </w:r>
      <w:r w:rsidRPr="00E51F4B">
        <w:rPr>
          <w:sz w:val="20"/>
          <w:lang w:val="fr-CA"/>
        </w:rPr>
        <w:t>po) de largeur ou de longueur.</w:t>
      </w:r>
    </w:p>
    <w:p w14:paraId="72C03B2E" w14:textId="77777777" w:rsidR="001A10BB" w:rsidRPr="00E51F4B" w:rsidRDefault="001A10BB" w:rsidP="00B452B4">
      <w:pPr>
        <w:pStyle w:val="Heading6"/>
        <w:ind w:left="2818"/>
        <w:rPr>
          <w:sz w:val="20"/>
          <w:lang w:val="fr-CA"/>
        </w:rPr>
      </w:pPr>
      <w:r w:rsidRPr="00E51F4B">
        <w:rPr>
          <w:sz w:val="20"/>
          <w:lang w:val="fr-CA"/>
        </w:rPr>
        <w:t xml:space="preserve">Les </w:t>
      </w:r>
      <w:r w:rsidRPr="00E51F4B">
        <w:rPr>
          <w:i/>
          <w:sz w:val="20"/>
          <w:lang w:val="fr-CA"/>
        </w:rPr>
        <w:t>surfaces de travail</w:t>
      </w:r>
      <w:r w:rsidRPr="00E51F4B">
        <w:rPr>
          <w:sz w:val="20"/>
          <w:lang w:val="fr-CA"/>
        </w:rPr>
        <w:t xml:space="preserve"> en forme de D doivent mesurer 610</w:t>
      </w:r>
      <w:r w:rsidRPr="00E51F4B">
        <w:rPr>
          <w:sz w:val="20"/>
          <w:lang w:val="fr-CA"/>
        </w:rPr>
        <w:t> </w:t>
      </w:r>
      <w:r w:rsidRPr="00E51F4B">
        <w:rPr>
          <w:sz w:val="20"/>
          <w:lang w:val="fr-CA"/>
        </w:rPr>
        <w:t>mm (24</w:t>
      </w:r>
      <w:r w:rsidRPr="00E51F4B">
        <w:rPr>
          <w:sz w:val="20"/>
          <w:lang w:val="fr-CA"/>
        </w:rPr>
        <w:t> </w:t>
      </w:r>
      <w:r w:rsidRPr="00E51F4B">
        <w:rPr>
          <w:sz w:val="20"/>
          <w:lang w:val="fr-CA"/>
        </w:rPr>
        <w:t>po), 762</w:t>
      </w:r>
      <w:r w:rsidRPr="00E51F4B">
        <w:rPr>
          <w:sz w:val="20"/>
          <w:lang w:val="fr-CA"/>
        </w:rPr>
        <w:t> </w:t>
      </w:r>
      <w:r w:rsidRPr="00E51F4B">
        <w:rPr>
          <w:sz w:val="20"/>
          <w:lang w:val="fr-CA"/>
        </w:rPr>
        <w:t>mm (30</w:t>
      </w:r>
      <w:r w:rsidRPr="00E51F4B">
        <w:rPr>
          <w:sz w:val="20"/>
          <w:lang w:val="fr-CA"/>
        </w:rPr>
        <w:t> </w:t>
      </w:r>
      <w:r w:rsidRPr="00E51F4B">
        <w:rPr>
          <w:sz w:val="20"/>
          <w:lang w:val="fr-CA"/>
        </w:rPr>
        <w:t>po), ou 914</w:t>
      </w:r>
      <w:r w:rsidRPr="00E51F4B">
        <w:rPr>
          <w:sz w:val="20"/>
          <w:lang w:val="fr-CA"/>
        </w:rPr>
        <w:t> </w:t>
      </w:r>
      <w:r w:rsidRPr="00E51F4B">
        <w:rPr>
          <w:sz w:val="20"/>
          <w:lang w:val="fr-CA"/>
        </w:rPr>
        <w:t>mm (36</w:t>
      </w:r>
      <w:r w:rsidRPr="00E51F4B">
        <w:rPr>
          <w:sz w:val="20"/>
          <w:lang w:val="fr-CA"/>
        </w:rPr>
        <w:t> </w:t>
      </w:r>
      <w:r w:rsidRPr="00E51F4B">
        <w:rPr>
          <w:sz w:val="20"/>
          <w:lang w:val="fr-CA"/>
        </w:rPr>
        <w:t>po) de profondeur sur 1</w:t>
      </w:r>
      <w:r w:rsidRPr="00E51F4B">
        <w:rPr>
          <w:sz w:val="20"/>
          <w:lang w:val="fr-CA"/>
        </w:rPr>
        <w:t> </w:t>
      </w:r>
      <w:r w:rsidRPr="00E51F4B">
        <w:rPr>
          <w:sz w:val="20"/>
          <w:lang w:val="fr-CA"/>
        </w:rPr>
        <w:t>524</w:t>
      </w:r>
      <w:r w:rsidRPr="00E51F4B">
        <w:rPr>
          <w:sz w:val="20"/>
          <w:lang w:val="fr-CA"/>
        </w:rPr>
        <w:t> </w:t>
      </w:r>
      <w:r w:rsidRPr="00E51F4B">
        <w:rPr>
          <w:sz w:val="20"/>
          <w:lang w:val="fr-CA"/>
        </w:rPr>
        <w:t>mm (60</w:t>
      </w:r>
      <w:r w:rsidRPr="00E51F4B">
        <w:rPr>
          <w:sz w:val="20"/>
          <w:lang w:val="fr-CA"/>
        </w:rPr>
        <w:t> </w:t>
      </w:r>
      <w:r w:rsidRPr="00E51F4B">
        <w:rPr>
          <w:sz w:val="20"/>
          <w:lang w:val="fr-CA"/>
        </w:rPr>
        <w:t>po), 1</w:t>
      </w:r>
      <w:r w:rsidRPr="00E51F4B">
        <w:rPr>
          <w:sz w:val="20"/>
          <w:lang w:val="fr-CA"/>
        </w:rPr>
        <w:t> </w:t>
      </w:r>
      <w:r w:rsidRPr="00E51F4B">
        <w:rPr>
          <w:sz w:val="20"/>
          <w:lang w:val="fr-CA"/>
        </w:rPr>
        <w:t>676</w:t>
      </w:r>
      <w:r w:rsidRPr="00E51F4B">
        <w:rPr>
          <w:sz w:val="20"/>
          <w:lang w:val="fr-CA"/>
        </w:rPr>
        <w:t> </w:t>
      </w:r>
      <w:r w:rsidRPr="00E51F4B">
        <w:rPr>
          <w:sz w:val="20"/>
          <w:lang w:val="fr-CA"/>
        </w:rPr>
        <w:t>mm (66</w:t>
      </w:r>
      <w:r w:rsidRPr="00E51F4B">
        <w:rPr>
          <w:sz w:val="20"/>
          <w:lang w:val="fr-CA"/>
        </w:rPr>
        <w:t> </w:t>
      </w:r>
      <w:r w:rsidRPr="00E51F4B">
        <w:rPr>
          <w:sz w:val="20"/>
          <w:lang w:val="fr-CA"/>
        </w:rPr>
        <w:t>po), ou 1</w:t>
      </w:r>
      <w:r w:rsidRPr="00E51F4B">
        <w:rPr>
          <w:sz w:val="20"/>
          <w:lang w:val="fr-CA"/>
        </w:rPr>
        <w:t> </w:t>
      </w:r>
      <w:r w:rsidRPr="00E51F4B">
        <w:rPr>
          <w:sz w:val="20"/>
          <w:lang w:val="fr-CA"/>
        </w:rPr>
        <w:t>829</w:t>
      </w:r>
      <w:r w:rsidRPr="00E51F4B">
        <w:rPr>
          <w:sz w:val="20"/>
          <w:lang w:val="fr-CA"/>
        </w:rPr>
        <w:t> </w:t>
      </w:r>
      <w:r w:rsidRPr="00E51F4B">
        <w:rPr>
          <w:sz w:val="20"/>
          <w:lang w:val="fr-CA"/>
        </w:rPr>
        <w:t>mm (72</w:t>
      </w:r>
      <w:r w:rsidRPr="00E51F4B">
        <w:rPr>
          <w:sz w:val="20"/>
          <w:lang w:val="fr-CA"/>
        </w:rPr>
        <w:t> </w:t>
      </w:r>
      <w:r w:rsidRPr="00E51F4B">
        <w:rPr>
          <w:sz w:val="20"/>
          <w:lang w:val="fr-CA"/>
        </w:rPr>
        <w:t>po) de largeur ou de longueur.</w:t>
      </w:r>
    </w:p>
    <w:p w14:paraId="53AB4AC5" w14:textId="77777777" w:rsidR="001A10BB" w:rsidRPr="00E51F4B" w:rsidRDefault="001A10BB" w:rsidP="00B452B4">
      <w:pPr>
        <w:pStyle w:val="Heading6"/>
        <w:ind w:left="2818"/>
        <w:rPr>
          <w:sz w:val="20"/>
          <w:lang w:val="fr-CA"/>
        </w:rPr>
      </w:pPr>
      <w:r w:rsidRPr="00E51F4B">
        <w:rPr>
          <w:sz w:val="20"/>
          <w:lang w:val="fr-CA"/>
        </w:rPr>
        <w:lastRenderedPageBreak/>
        <w:t xml:space="preserve">Les </w:t>
      </w:r>
      <w:r w:rsidRPr="00E51F4B">
        <w:rPr>
          <w:i/>
          <w:sz w:val="20"/>
          <w:lang w:val="fr-CA"/>
        </w:rPr>
        <w:t xml:space="preserve">surfaces de travail </w:t>
      </w:r>
      <w:r w:rsidRPr="00E51F4B">
        <w:rPr>
          <w:i/>
          <w:sz w:val="20"/>
          <w:lang w:val="fr-CA"/>
        </w:rPr>
        <w:t>à</w:t>
      </w:r>
      <w:r w:rsidRPr="00E51F4B">
        <w:rPr>
          <w:i/>
          <w:sz w:val="20"/>
          <w:lang w:val="fr-CA"/>
        </w:rPr>
        <w:t xml:space="preserve"> 120</w:t>
      </w:r>
      <w:r w:rsidRPr="00E51F4B">
        <w:rPr>
          <w:i/>
          <w:sz w:val="20"/>
          <w:lang w:val="fr-CA"/>
        </w:rPr>
        <w:t> </w:t>
      </w:r>
      <w:r w:rsidRPr="00E51F4B">
        <w:rPr>
          <w:i/>
          <w:sz w:val="20"/>
          <w:lang w:val="fr-CA"/>
        </w:rPr>
        <w:t>degr</w:t>
      </w:r>
      <w:r w:rsidRPr="00E51F4B">
        <w:rPr>
          <w:i/>
          <w:sz w:val="20"/>
          <w:lang w:val="fr-CA"/>
        </w:rPr>
        <w:t>é</w:t>
      </w:r>
      <w:r w:rsidRPr="00E51F4B">
        <w:rPr>
          <w:i/>
          <w:sz w:val="20"/>
          <w:lang w:val="fr-CA"/>
        </w:rPr>
        <w:t>s</w:t>
      </w:r>
      <w:r w:rsidRPr="00E51F4B">
        <w:rPr>
          <w:sz w:val="20"/>
          <w:lang w:val="fr-CA"/>
        </w:rPr>
        <w:t xml:space="preserve"> doivent mesurer 610</w:t>
      </w:r>
      <w:r w:rsidRPr="00E51F4B">
        <w:rPr>
          <w:sz w:val="20"/>
          <w:lang w:val="fr-CA"/>
        </w:rPr>
        <w:t> </w:t>
      </w:r>
      <w:r w:rsidRPr="00E51F4B">
        <w:rPr>
          <w:sz w:val="20"/>
          <w:lang w:val="fr-CA"/>
        </w:rPr>
        <w:t>mm (24</w:t>
      </w:r>
      <w:r w:rsidRPr="00E51F4B">
        <w:rPr>
          <w:sz w:val="20"/>
          <w:lang w:val="fr-CA"/>
        </w:rPr>
        <w:t> </w:t>
      </w:r>
      <w:r w:rsidRPr="00E51F4B">
        <w:rPr>
          <w:sz w:val="20"/>
          <w:lang w:val="fr-CA"/>
        </w:rPr>
        <w:t>po) et 762</w:t>
      </w:r>
      <w:r w:rsidRPr="00E51F4B">
        <w:rPr>
          <w:sz w:val="20"/>
          <w:lang w:val="fr-CA"/>
        </w:rPr>
        <w:t> </w:t>
      </w:r>
      <w:r w:rsidRPr="00E51F4B">
        <w:rPr>
          <w:sz w:val="20"/>
          <w:lang w:val="fr-CA"/>
        </w:rPr>
        <w:t>mm (30</w:t>
      </w:r>
      <w:r w:rsidRPr="00E51F4B">
        <w:rPr>
          <w:sz w:val="20"/>
          <w:lang w:val="fr-CA"/>
        </w:rPr>
        <w:t> </w:t>
      </w:r>
      <w:r w:rsidRPr="00E51F4B">
        <w:rPr>
          <w:sz w:val="20"/>
          <w:lang w:val="fr-CA"/>
        </w:rPr>
        <w:t>po) de profondeur sur 914</w:t>
      </w:r>
      <w:r w:rsidRPr="00E51F4B">
        <w:rPr>
          <w:sz w:val="20"/>
          <w:lang w:val="fr-CA"/>
        </w:rPr>
        <w:t> </w:t>
      </w:r>
      <w:r w:rsidRPr="00E51F4B">
        <w:rPr>
          <w:sz w:val="20"/>
          <w:lang w:val="fr-CA"/>
        </w:rPr>
        <w:t>mm (36</w:t>
      </w:r>
      <w:r w:rsidRPr="00E51F4B">
        <w:rPr>
          <w:sz w:val="20"/>
          <w:lang w:val="fr-CA"/>
        </w:rPr>
        <w:t> </w:t>
      </w:r>
      <w:r w:rsidRPr="00E51F4B">
        <w:rPr>
          <w:sz w:val="20"/>
          <w:lang w:val="fr-CA"/>
        </w:rPr>
        <w:t>po), 1</w:t>
      </w:r>
      <w:r w:rsidRPr="00E51F4B">
        <w:rPr>
          <w:sz w:val="20"/>
          <w:lang w:val="fr-CA"/>
        </w:rPr>
        <w:t> </w:t>
      </w:r>
      <w:r w:rsidRPr="00E51F4B">
        <w:rPr>
          <w:sz w:val="20"/>
          <w:lang w:val="fr-CA"/>
        </w:rPr>
        <w:t>067</w:t>
      </w:r>
      <w:r w:rsidRPr="00E51F4B">
        <w:rPr>
          <w:sz w:val="20"/>
          <w:lang w:val="fr-CA"/>
        </w:rPr>
        <w:t> </w:t>
      </w:r>
      <w:r w:rsidRPr="00E51F4B">
        <w:rPr>
          <w:sz w:val="20"/>
          <w:lang w:val="fr-CA"/>
        </w:rPr>
        <w:t>mm (42</w:t>
      </w:r>
      <w:r w:rsidRPr="00E51F4B">
        <w:rPr>
          <w:sz w:val="20"/>
          <w:lang w:val="fr-CA"/>
        </w:rPr>
        <w:t> </w:t>
      </w:r>
      <w:r w:rsidRPr="00E51F4B">
        <w:rPr>
          <w:sz w:val="20"/>
          <w:lang w:val="fr-CA"/>
        </w:rPr>
        <w:t>po), 1</w:t>
      </w:r>
      <w:r w:rsidRPr="00E51F4B">
        <w:rPr>
          <w:sz w:val="20"/>
          <w:lang w:val="fr-CA"/>
        </w:rPr>
        <w:t> </w:t>
      </w:r>
      <w:r w:rsidRPr="00E51F4B">
        <w:rPr>
          <w:sz w:val="20"/>
          <w:lang w:val="fr-CA"/>
        </w:rPr>
        <w:t>219</w:t>
      </w:r>
      <w:r w:rsidRPr="00E51F4B">
        <w:rPr>
          <w:sz w:val="20"/>
          <w:lang w:val="fr-CA"/>
        </w:rPr>
        <w:t> </w:t>
      </w:r>
      <w:r w:rsidRPr="00E51F4B">
        <w:rPr>
          <w:sz w:val="20"/>
          <w:lang w:val="fr-CA"/>
        </w:rPr>
        <w:t>mm (48</w:t>
      </w:r>
      <w:r w:rsidRPr="00E51F4B">
        <w:rPr>
          <w:sz w:val="20"/>
          <w:lang w:val="fr-CA"/>
        </w:rPr>
        <w:t> </w:t>
      </w:r>
      <w:r w:rsidRPr="00E51F4B">
        <w:rPr>
          <w:sz w:val="20"/>
          <w:lang w:val="fr-CA"/>
        </w:rPr>
        <w:t>po), 1</w:t>
      </w:r>
      <w:r w:rsidRPr="00E51F4B">
        <w:rPr>
          <w:sz w:val="20"/>
          <w:lang w:val="fr-CA"/>
        </w:rPr>
        <w:t> </w:t>
      </w:r>
      <w:r w:rsidRPr="00E51F4B">
        <w:rPr>
          <w:sz w:val="20"/>
          <w:lang w:val="fr-CA"/>
        </w:rPr>
        <w:t>372</w:t>
      </w:r>
      <w:r w:rsidRPr="00E51F4B">
        <w:rPr>
          <w:sz w:val="20"/>
          <w:lang w:val="fr-CA"/>
        </w:rPr>
        <w:t> </w:t>
      </w:r>
      <w:r w:rsidRPr="00E51F4B">
        <w:rPr>
          <w:sz w:val="20"/>
          <w:lang w:val="fr-CA"/>
        </w:rPr>
        <w:t>mm (54</w:t>
      </w:r>
      <w:r w:rsidRPr="00E51F4B">
        <w:rPr>
          <w:sz w:val="20"/>
          <w:lang w:val="fr-CA"/>
        </w:rPr>
        <w:t> </w:t>
      </w:r>
      <w:r w:rsidRPr="00E51F4B">
        <w:rPr>
          <w:sz w:val="20"/>
          <w:lang w:val="fr-CA"/>
        </w:rPr>
        <w:t>po), ou 1</w:t>
      </w:r>
      <w:r w:rsidRPr="00E51F4B">
        <w:rPr>
          <w:sz w:val="20"/>
          <w:lang w:val="fr-CA"/>
        </w:rPr>
        <w:t> </w:t>
      </w:r>
      <w:r w:rsidRPr="00E51F4B">
        <w:rPr>
          <w:sz w:val="20"/>
          <w:lang w:val="fr-CA"/>
        </w:rPr>
        <w:t>524</w:t>
      </w:r>
      <w:r w:rsidRPr="00E51F4B">
        <w:rPr>
          <w:sz w:val="20"/>
          <w:lang w:val="fr-CA"/>
        </w:rPr>
        <w:t> </w:t>
      </w:r>
      <w:r w:rsidRPr="00E51F4B">
        <w:rPr>
          <w:sz w:val="20"/>
          <w:lang w:val="fr-CA"/>
        </w:rPr>
        <w:t>mm (60</w:t>
      </w:r>
      <w:r w:rsidRPr="00E51F4B">
        <w:rPr>
          <w:sz w:val="20"/>
          <w:lang w:val="fr-CA"/>
        </w:rPr>
        <w:t> </w:t>
      </w:r>
      <w:r w:rsidRPr="00E51F4B">
        <w:rPr>
          <w:sz w:val="20"/>
          <w:lang w:val="fr-CA"/>
        </w:rPr>
        <w:t>po) de largeur ou de longueur.</w:t>
      </w:r>
    </w:p>
    <w:p w14:paraId="6D605988" w14:textId="77777777" w:rsidR="001A10BB" w:rsidRPr="00E51F4B" w:rsidRDefault="001A10BB" w:rsidP="00B452B4">
      <w:pPr>
        <w:pStyle w:val="Heading6"/>
        <w:ind w:left="2818"/>
        <w:rPr>
          <w:sz w:val="20"/>
          <w:lang w:val="fr-CA"/>
        </w:rPr>
      </w:pPr>
      <w:r w:rsidRPr="00E51F4B">
        <w:rPr>
          <w:sz w:val="20"/>
          <w:lang w:val="fr-CA"/>
        </w:rPr>
        <w:t>Les surfaces de transaction mont</w:t>
      </w:r>
      <w:r w:rsidRPr="00E51F4B">
        <w:rPr>
          <w:sz w:val="20"/>
          <w:lang w:val="fr-CA"/>
        </w:rPr>
        <w:t>é</w:t>
      </w:r>
      <w:r w:rsidRPr="00E51F4B">
        <w:rPr>
          <w:sz w:val="20"/>
          <w:lang w:val="fr-CA"/>
        </w:rPr>
        <w:t>es sur cloison doivent avoir une profondeur de 305</w:t>
      </w:r>
      <w:r w:rsidRPr="00E51F4B">
        <w:rPr>
          <w:sz w:val="20"/>
          <w:lang w:val="fr-CA"/>
        </w:rPr>
        <w:t> </w:t>
      </w:r>
      <w:r w:rsidRPr="00E51F4B">
        <w:rPr>
          <w:sz w:val="20"/>
          <w:lang w:val="fr-CA"/>
        </w:rPr>
        <w:t>mm (12</w:t>
      </w:r>
      <w:r w:rsidRPr="00E51F4B">
        <w:rPr>
          <w:sz w:val="20"/>
          <w:lang w:val="fr-CA"/>
        </w:rPr>
        <w:t> </w:t>
      </w:r>
      <w:r w:rsidRPr="00E51F4B">
        <w:rPr>
          <w:sz w:val="20"/>
          <w:lang w:val="fr-CA"/>
        </w:rPr>
        <w:t>po), 381</w:t>
      </w:r>
      <w:r w:rsidRPr="00E51F4B">
        <w:rPr>
          <w:sz w:val="20"/>
          <w:lang w:val="fr-CA"/>
        </w:rPr>
        <w:t> </w:t>
      </w:r>
      <w:r w:rsidRPr="00E51F4B">
        <w:rPr>
          <w:sz w:val="20"/>
          <w:lang w:val="fr-CA"/>
        </w:rPr>
        <w:t>mm (15</w:t>
      </w:r>
      <w:r w:rsidRPr="00E51F4B">
        <w:rPr>
          <w:sz w:val="20"/>
          <w:lang w:val="fr-CA"/>
        </w:rPr>
        <w:t> </w:t>
      </w:r>
      <w:r w:rsidRPr="00E51F4B">
        <w:rPr>
          <w:sz w:val="20"/>
          <w:lang w:val="fr-CA"/>
        </w:rPr>
        <w:t>po), ou 457</w:t>
      </w:r>
      <w:r w:rsidRPr="00E51F4B">
        <w:rPr>
          <w:sz w:val="20"/>
          <w:lang w:val="fr-CA"/>
        </w:rPr>
        <w:t> </w:t>
      </w:r>
      <w:r w:rsidRPr="00E51F4B">
        <w:rPr>
          <w:sz w:val="20"/>
          <w:lang w:val="fr-CA"/>
        </w:rPr>
        <w:t>mm (18</w:t>
      </w:r>
      <w:r w:rsidRPr="00E51F4B">
        <w:rPr>
          <w:sz w:val="20"/>
          <w:lang w:val="fr-CA"/>
        </w:rPr>
        <w:t> </w:t>
      </w:r>
      <w:r w:rsidRPr="00E51F4B">
        <w:rPr>
          <w:sz w:val="20"/>
          <w:lang w:val="fr-CA"/>
        </w:rPr>
        <w:t>po), sur 457</w:t>
      </w:r>
      <w:r w:rsidRPr="00E51F4B">
        <w:rPr>
          <w:sz w:val="20"/>
          <w:lang w:val="fr-CA"/>
        </w:rPr>
        <w:t> </w:t>
      </w:r>
      <w:r w:rsidRPr="00E51F4B">
        <w:rPr>
          <w:sz w:val="20"/>
          <w:lang w:val="fr-CA"/>
        </w:rPr>
        <w:t>mm (18</w:t>
      </w:r>
      <w:r w:rsidRPr="00E51F4B">
        <w:rPr>
          <w:sz w:val="20"/>
          <w:lang w:val="fr-CA"/>
        </w:rPr>
        <w:t> </w:t>
      </w:r>
      <w:r w:rsidRPr="00E51F4B">
        <w:rPr>
          <w:sz w:val="20"/>
          <w:lang w:val="fr-CA"/>
        </w:rPr>
        <w:t>po), 610</w:t>
      </w:r>
      <w:r w:rsidRPr="00E51F4B">
        <w:rPr>
          <w:sz w:val="20"/>
          <w:lang w:val="fr-CA"/>
        </w:rPr>
        <w:t> </w:t>
      </w:r>
      <w:r w:rsidRPr="00E51F4B">
        <w:rPr>
          <w:sz w:val="20"/>
          <w:lang w:val="fr-CA"/>
        </w:rPr>
        <w:t>mm (24</w:t>
      </w:r>
      <w:r w:rsidRPr="00E51F4B">
        <w:rPr>
          <w:sz w:val="20"/>
          <w:lang w:val="fr-CA"/>
        </w:rPr>
        <w:t> </w:t>
      </w:r>
      <w:r w:rsidRPr="00E51F4B">
        <w:rPr>
          <w:sz w:val="20"/>
          <w:lang w:val="fr-CA"/>
        </w:rPr>
        <w:t>po), 762</w:t>
      </w:r>
      <w:r w:rsidRPr="00E51F4B">
        <w:rPr>
          <w:sz w:val="20"/>
          <w:lang w:val="fr-CA"/>
        </w:rPr>
        <w:t> </w:t>
      </w:r>
      <w:r w:rsidRPr="00E51F4B">
        <w:rPr>
          <w:sz w:val="20"/>
          <w:lang w:val="fr-CA"/>
        </w:rPr>
        <w:t>mm (30</w:t>
      </w:r>
      <w:r w:rsidRPr="00E51F4B">
        <w:rPr>
          <w:sz w:val="20"/>
          <w:lang w:val="fr-CA"/>
        </w:rPr>
        <w:t> </w:t>
      </w:r>
      <w:r w:rsidRPr="00E51F4B">
        <w:rPr>
          <w:sz w:val="20"/>
          <w:lang w:val="fr-CA"/>
        </w:rPr>
        <w:t>po), 914</w:t>
      </w:r>
      <w:r w:rsidRPr="00E51F4B">
        <w:rPr>
          <w:sz w:val="20"/>
          <w:lang w:val="fr-CA"/>
        </w:rPr>
        <w:t> </w:t>
      </w:r>
      <w:r w:rsidRPr="00E51F4B">
        <w:rPr>
          <w:sz w:val="20"/>
          <w:lang w:val="fr-CA"/>
        </w:rPr>
        <w:t>mm (36</w:t>
      </w:r>
      <w:r w:rsidRPr="00E51F4B">
        <w:rPr>
          <w:sz w:val="20"/>
          <w:lang w:val="fr-CA"/>
        </w:rPr>
        <w:t> </w:t>
      </w:r>
      <w:r w:rsidRPr="00E51F4B">
        <w:rPr>
          <w:sz w:val="20"/>
          <w:lang w:val="fr-CA"/>
        </w:rPr>
        <w:t>po), 1</w:t>
      </w:r>
      <w:r w:rsidRPr="00E51F4B">
        <w:rPr>
          <w:sz w:val="20"/>
          <w:lang w:val="fr-CA"/>
        </w:rPr>
        <w:t> </w:t>
      </w:r>
      <w:r w:rsidRPr="00E51F4B">
        <w:rPr>
          <w:sz w:val="20"/>
          <w:lang w:val="fr-CA"/>
        </w:rPr>
        <w:t>067</w:t>
      </w:r>
      <w:r w:rsidRPr="00E51F4B">
        <w:rPr>
          <w:sz w:val="20"/>
          <w:lang w:val="fr-CA"/>
        </w:rPr>
        <w:t> </w:t>
      </w:r>
      <w:r w:rsidRPr="00E51F4B">
        <w:rPr>
          <w:sz w:val="20"/>
          <w:lang w:val="fr-CA"/>
        </w:rPr>
        <w:t>mm (42</w:t>
      </w:r>
      <w:r w:rsidRPr="00E51F4B">
        <w:rPr>
          <w:sz w:val="20"/>
          <w:lang w:val="fr-CA"/>
        </w:rPr>
        <w:t> </w:t>
      </w:r>
      <w:r w:rsidRPr="00E51F4B">
        <w:rPr>
          <w:sz w:val="20"/>
          <w:lang w:val="fr-CA"/>
        </w:rPr>
        <w:t>po), 1</w:t>
      </w:r>
      <w:r w:rsidRPr="00E51F4B">
        <w:rPr>
          <w:sz w:val="20"/>
          <w:lang w:val="fr-CA"/>
        </w:rPr>
        <w:t> </w:t>
      </w:r>
      <w:r w:rsidRPr="00E51F4B">
        <w:rPr>
          <w:sz w:val="20"/>
          <w:lang w:val="fr-CA"/>
        </w:rPr>
        <w:t>219</w:t>
      </w:r>
      <w:r w:rsidRPr="00E51F4B">
        <w:rPr>
          <w:sz w:val="20"/>
          <w:lang w:val="fr-CA"/>
        </w:rPr>
        <w:t> </w:t>
      </w:r>
      <w:r w:rsidRPr="00E51F4B">
        <w:rPr>
          <w:sz w:val="20"/>
          <w:lang w:val="fr-CA"/>
        </w:rPr>
        <w:t>mm (48</w:t>
      </w:r>
      <w:r w:rsidRPr="00E51F4B">
        <w:rPr>
          <w:sz w:val="20"/>
          <w:lang w:val="fr-CA"/>
        </w:rPr>
        <w:t> </w:t>
      </w:r>
      <w:r w:rsidRPr="00E51F4B">
        <w:rPr>
          <w:sz w:val="20"/>
          <w:lang w:val="fr-CA"/>
        </w:rPr>
        <w:t>po), 1</w:t>
      </w:r>
      <w:r w:rsidRPr="00E51F4B">
        <w:rPr>
          <w:sz w:val="20"/>
          <w:lang w:val="fr-CA"/>
        </w:rPr>
        <w:t> </w:t>
      </w:r>
      <w:r w:rsidRPr="00E51F4B">
        <w:rPr>
          <w:sz w:val="20"/>
          <w:lang w:val="fr-CA"/>
        </w:rPr>
        <w:t>372</w:t>
      </w:r>
      <w:r w:rsidRPr="00E51F4B">
        <w:rPr>
          <w:sz w:val="20"/>
          <w:lang w:val="fr-CA"/>
        </w:rPr>
        <w:t> </w:t>
      </w:r>
      <w:r w:rsidRPr="00E51F4B">
        <w:rPr>
          <w:sz w:val="20"/>
          <w:lang w:val="fr-CA"/>
        </w:rPr>
        <w:t>mm (54</w:t>
      </w:r>
      <w:r w:rsidRPr="00E51F4B">
        <w:rPr>
          <w:sz w:val="20"/>
          <w:lang w:val="fr-CA"/>
        </w:rPr>
        <w:t> </w:t>
      </w:r>
      <w:r w:rsidRPr="00E51F4B">
        <w:rPr>
          <w:sz w:val="20"/>
          <w:lang w:val="fr-CA"/>
        </w:rPr>
        <w:t>po), ou 1</w:t>
      </w:r>
      <w:r w:rsidRPr="00E51F4B">
        <w:rPr>
          <w:sz w:val="20"/>
          <w:lang w:val="fr-CA"/>
        </w:rPr>
        <w:t> </w:t>
      </w:r>
      <w:r w:rsidRPr="00E51F4B">
        <w:rPr>
          <w:sz w:val="20"/>
          <w:lang w:val="fr-CA"/>
        </w:rPr>
        <w:t>524</w:t>
      </w:r>
      <w:r w:rsidRPr="00E51F4B">
        <w:rPr>
          <w:sz w:val="20"/>
          <w:lang w:val="fr-CA"/>
        </w:rPr>
        <w:t> </w:t>
      </w:r>
      <w:r w:rsidRPr="00E51F4B">
        <w:rPr>
          <w:sz w:val="20"/>
          <w:lang w:val="fr-CA"/>
        </w:rPr>
        <w:t>mm (60</w:t>
      </w:r>
      <w:r w:rsidRPr="00E51F4B">
        <w:rPr>
          <w:sz w:val="20"/>
          <w:lang w:val="fr-CA"/>
        </w:rPr>
        <w:t> </w:t>
      </w:r>
      <w:r w:rsidRPr="00E51F4B">
        <w:rPr>
          <w:sz w:val="20"/>
          <w:lang w:val="fr-CA"/>
        </w:rPr>
        <w:t>po) de largeur ou de longueur.</w:t>
      </w:r>
    </w:p>
    <w:p w14:paraId="24579AD0" w14:textId="77777777" w:rsidR="001A10BB" w:rsidRPr="00E51F4B" w:rsidRDefault="001A10BB" w:rsidP="00B452B4">
      <w:pPr>
        <w:pStyle w:val="Heading6"/>
        <w:ind w:left="2818"/>
        <w:rPr>
          <w:sz w:val="20"/>
          <w:lang w:val="fr-CA"/>
        </w:rPr>
      </w:pPr>
      <w:r w:rsidRPr="00E51F4B">
        <w:rPr>
          <w:sz w:val="20"/>
          <w:lang w:val="fr-CA"/>
        </w:rPr>
        <w:t>La hauteur des surfaces de travail est fixe et doit mesurer 737</w:t>
      </w:r>
      <w:r w:rsidRPr="00E51F4B">
        <w:rPr>
          <w:sz w:val="20"/>
          <w:lang w:val="fr-CA"/>
        </w:rPr>
        <w:t> </w:t>
      </w:r>
      <w:r w:rsidRPr="00E51F4B">
        <w:rPr>
          <w:sz w:val="20"/>
          <w:lang w:val="fr-CA"/>
        </w:rPr>
        <w:t>mm (29</w:t>
      </w:r>
      <w:r w:rsidRPr="00E51F4B">
        <w:rPr>
          <w:sz w:val="20"/>
          <w:lang w:val="fr-CA"/>
        </w:rPr>
        <w:t> </w:t>
      </w:r>
      <w:r w:rsidRPr="00E51F4B">
        <w:rPr>
          <w:sz w:val="20"/>
          <w:lang w:val="fr-CA"/>
        </w:rPr>
        <w:t>po) du plancher jusqu</w:t>
      </w:r>
      <w:r w:rsidRPr="00E51F4B">
        <w:rPr>
          <w:sz w:val="20"/>
          <w:lang w:val="fr-CA"/>
        </w:rPr>
        <w:t>’à</w:t>
      </w:r>
      <w:r w:rsidRPr="00E51F4B">
        <w:rPr>
          <w:sz w:val="20"/>
          <w:lang w:val="fr-CA"/>
        </w:rPr>
        <w:t xml:space="preserve"> la surface sup</w:t>
      </w:r>
      <w:r w:rsidRPr="00E51F4B">
        <w:rPr>
          <w:sz w:val="20"/>
          <w:lang w:val="fr-CA"/>
        </w:rPr>
        <w:t>é</w:t>
      </w:r>
      <w:r w:rsidRPr="00E51F4B">
        <w:rPr>
          <w:sz w:val="20"/>
          <w:lang w:val="fr-CA"/>
        </w:rPr>
        <w:t xml:space="preserve">rieure du </w:t>
      </w:r>
      <w:r w:rsidRPr="00E51F4B">
        <w:rPr>
          <w:i/>
          <w:sz w:val="20"/>
          <w:lang w:val="fr-CA"/>
        </w:rPr>
        <w:t>dessus de table</w:t>
      </w:r>
      <w:r w:rsidRPr="00E51F4B">
        <w:rPr>
          <w:sz w:val="20"/>
          <w:lang w:val="fr-CA"/>
        </w:rPr>
        <w:t>.</w:t>
      </w:r>
    </w:p>
    <w:p w14:paraId="4FDAE053" w14:textId="77777777" w:rsidR="001A10BB" w:rsidRPr="00E51F4B" w:rsidRDefault="001A10BB" w:rsidP="00B452B4">
      <w:pPr>
        <w:pStyle w:val="Heading6"/>
        <w:ind w:left="2818"/>
        <w:rPr>
          <w:sz w:val="20"/>
          <w:lang w:val="fr-CA"/>
        </w:rPr>
      </w:pPr>
      <w:r w:rsidRPr="00E51F4B">
        <w:rPr>
          <w:sz w:val="20"/>
          <w:lang w:val="fr-CA"/>
        </w:rPr>
        <w:t>Les panneaux de fond doivent mesurer au moins 279</w:t>
      </w:r>
      <w:r w:rsidRPr="00E51F4B">
        <w:rPr>
          <w:sz w:val="20"/>
          <w:lang w:val="fr-CA"/>
        </w:rPr>
        <w:t> </w:t>
      </w:r>
      <w:r w:rsidRPr="00E51F4B">
        <w:rPr>
          <w:sz w:val="20"/>
          <w:lang w:val="fr-CA"/>
        </w:rPr>
        <w:t>mm (11</w:t>
      </w:r>
      <w:r w:rsidRPr="00E51F4B">
        <w:rPr>
          <w:sz w:val="20"/>
          <w:lang w:val="fr-CA"/>
        </w:rPr>
        <w:t> </w:t>
      </w:r>
      <w:r w:rsidRPr="00E51F4B">
        <w:rPr>
          <w:sz w:val="20"/>
          <w:lang w:val="fr-CA"/>
        </w:rPr>
        <w:t>po) de hauteur et au plus 508</w:t>
      </w:r>
      <w:r w:rsidRPr="00E51F4B">
        <w:rPr>
          <w:sz w:val="20"/>
          <w:lang w:val="fr-CA"/>
        </w:rPr>
        <w:t> </w:t>
      </w:r>
      <w:r w:rsidRPr="00E51F4B">
        <w:rPr>
          <w:sz w:val="20"/>
          <w:lang w:val="fr-CA"/>
        </w:rPr>
        <w:t>mm (20</w:t>
      </w:r>
      <w:r w:rsidRPr="00E51F4B">
        <w:rPr>
          <w:sz w:val="20"/>
          <w:lang w:val="fr-CA"/>
        </w:rPr>
        <w:t> </w:t>
      </w:r>
      <w:r w:rsidRPr="00E51F4B">
        <w:rPr>
          <w:sz w:val="20"/>
          <w:lang w:val="fr-CA"/>
        </w:rPr>
        <w:t>po) de hauteur. Ils doivent avoir la m</w:t>
      </w:r>
      <w:r w:rsidRPr="00E51F4B">
        <w:rPr>
          <w:sz w:val="20"/>
          <w:lang w:val="fr-CA"/>
        </w:rPr>
        <w:t>ê</w:t>
      </w:r>
      <w:r w:rsidRPr="00E51F4B">
        <w:rPr>
          <w:sz w:val="20"/>
          <w:lang w:val="fr-CA"/>
        </w:rPr>
        <w:t xml:space="preserve">me largeur que la </w:t>
      </w:r>
      <w:r w:rsidRPr="00E51F4B">
        <w:rPr>
          <w:i/>
          <w:sz w:val="20"/>
          <w:lang w:val="fr-CA"/>
        </w:rPr>
        <w:t>surface de travail</w:t>
      </w:r>
      <w:r w:rsidRPr="00E51F4B">
        <w:rPr>
          <w:sz w:val="20"/>
          <w:lang w:val="fr-CA"/>
        </w:rPr>
        <w:t>.</w:t>
      </w:r>
    </w:p>
    <w:p w14:paraId="1ADCA3ED"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Finis</w:t>
      </w:r>
    </w:p>
    <w:p w14:paraId="1D89716C" w14:textId="77777777" w:rsidR="001A10BB" w:rsidRPr="00E51F4B" w:rsidRDefault="001A10BB" w:rsidP="00B452B4">
      <w:pPr>
        <w:pStyle w:val="Heading6"/>
        <w:ind w:left="2818"/>
        <w:rPr>
          <w:sz w:val="20"/>
          <w:lang w:val="fr-CA"/>
        </w:rPr>
      </w:pPr>
      <w:r w:rsidRPr="00E51F4B">
        <w:rPr>
          <w:sz w:val="20"/>
          <w:lang w:val="fr-CA"/>
        </w:rPr>
        <w:t xml:space="preserve">Les </w:t>
      </w:r>
      <w:r w:rsidRPr="00E51F4B">
        <w:rPr>
          <w:rFonts w:hAnsi="Arial" w:cs="Arial"/>
          <w:sz w:val="20"/>
          <w:lang w:val="fr-CA"/>
        </w:rPr>
        <w:t>surfaces de travail doivent être revêtues de stratifié haute</w:t>
      </w:r>
      <w:r w:rsidRPr="00E51F4B">
        <w:rPr>
          <w:sz w:val="20"/>
          <w:lang w:val="fr-CA"/>
        </w:rPr>
        <w:t xml:space="preserve"> pression.</w:t>
      </w:r>
    </w:p>
    <w:p w14:paraId="3CD10A29" w14:textId="77777777" w:rsidR="001A10BB" w:rsidRPr="00E51F4B" w:rsidRDefault="001A10BB" w:rsidP="00B452B4">
      <w:pPr>
        <w:pStyle w:val="Heading6"/>
        <w:ind w:left="2818"/>
        <w:rPr>
          <w:sz w:val="20"/>
          <w:lang w:val="fr-CA"/>
        </w:rPr>
      </w:pPr>
      <w:r w:rsidRPr="00E51F4B">
        <w:rPr>
          <w:sz w:val="20"/>
          <w:lang w:val="fr-CA"/>
        </w:rPr>
        <w:t xml:space="preserve">Les </w:t>
      </w:r>
      <w:r w:rsidRPr="00E51F4B">
        <w:rPr>
          <w:rFonts w:hAnsi="Arial" w:cs="Arial"/>
          <w:sz w:val="20"/>
          <w:lang w:val="fr-CA"/>
        </w:rPr>
        <w:t>panneaux de fond  doivent être en stratifié</w:t>
      </w:r>
      <w:r w:rsidRPr="00E51F4B">
        <w:rPr>
          <w:sz w:val="20"/>
          <w:lang w:val="fr-CA"/>
        </w:rPr>
        <w:t xml:space="preserve"> haute pression, en stratifi</w:t>
      </w:r>
      <w:r w:rsidRPr="00E51F4B">
        <w:rPr>
          <w:sz w:val="20"/>
          <w:lang w:val="fr-CA"/>
        </w:rPr>
        <w:t>é</w:t>
      </w:r>
      <w:r w:rsidRPr="00E51F4B">
        <w:rPr>
          <w:sz w:val="20"/>
          <w:lang w:val="fr-CA"/>
        </w:rPr>
        <w:t xml:space="preserve"> basse pression, </w:t>
      </w:r>
      <w:r w:rsidRPr="00E51F4B">
        <w:rPr>
          <w:rFonts w:hAnsi="Arial" w:cs="Arial"/>
          <w:sz w:val="20"/>
          <w:lang w:val="fr-CA"/>
        </w:rPr>
        <w:t>en métal ou en métal</w:t>
      </w:r>
      <w:r w:rsidRPr="00E51F4B">
        <w:rPr>
          <w:sz w:val="20"/>
          <w:lang w:val="fr-CA"/>
        </w:rPr>
        <w:t xml:space="preserve"> peint.</w:t>
      </w:r>
    </w:p>
    <w:p w14:paraId="3A7F9D23" w14:textId="77777777" w:rsidR="001A10BB" w:rsidRPr="00E51F4B" w:rsidRDefault="001A10BB" w:rsidP="00B452B4">
      <w:pPr>
        <w:pStyle w:val="Heading6"/>
        <w:ind w:left="2818"/>
        <w:rPr>
          <w:sz w:val="20"/>
          <w:lang w:val="fr-CA"/>
        </w:rPr>
      </w:pPr>
      <w:r w:rsidRPr="00E51F4B">
        <w:rPr>
          <w:sz w:val="20"/>
          <w:lang w:val="fr-CA"/>
        </w:rPr>
        <w:t xml:space="preserve">Le </w:t>
      </w:r>
      <w:r w:rsidRPr="00E51F4B">
        <w:rPr>
          <w:rFonts w:hAnsi="Arial" w:cs="Arial"/>
          <w:sz w:val="20"/>
          <w:lang w:val="fr-CA"/>
        </w:rPr>
        <w:t>piétement doit être en métal ou en métal peint.</w:t>
      </w:r>
    </w:p>
    <w:p w14:paraId="4CBC242D"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Alimentation électrique et transmission de données</w:t>
      </w:r>
    </w:p>
    <w:p w14:paraId="68C4B1BB" w14:textId="77777777" w:rsidR="001A10BB" w:rsidRPr="00E51F4B" w:rsidRDefault="001A10BB" w:rsidP="00B452B4">
      <w:pPr>
        <w:pStyle w:val="Heading6"/>
        <w:ind w:left="2818"/>
        <w:rPr>
          <w:sz w:val="20"/>
          <w:lang w:val="fr-CA"/>
        </w:rPr>
      </w:pPr>
      <w:r w:rsidRPr="00E51F4B">
        <w:rPr>
          <w:sz w:val="20"/>
          <w:lang w:val="fr-CA"/>
        </w:rPr>
        <w:t>Les surfaces de travail qui mesurent au moins 1</w:t>
      </w:r>
      <w:r w:rsidRPr="00E51F4B">
        <w:rPr>
          <w:sz w:val="20"/>
          <w:lang w:val="fr-CA"/>
        </w:rPr>
        <w:t> </w:t>
      </w:r>
      <w:r w:rsidRPr="00E51F4B">
        <w:rPr>
          <w:sz w:val="20"/>
          <w:lang w:val="fr-CA"/>
        </w:rPr>
        <w:t>372</w:t>
      </w:r>
      <w:r w:rsidRPr="00E51F4B">
        <w:rPr>
          <w:sz w:val="20"/>
          <w:lang w:val="fr-CA"/>
        </w:rPr>
        <w:t> </w:t>
      </w:r>
      <w:r w:rsidRPr="00E51F4B">
        <w:rPr>
          <w:sz w:val="20"/>
          <w:lang w:val="fr-CA"/>
        </w:rPr>
        <w:t>mm (54</w:t>
      </w:r>
      <w:r w:rsidRPr="00E51F4B">
        <w:rPr>
          <w:sz w:val="20"/>
          <w:lang w:val="fr-CA"/>
        </w:rPr>
        <w:t> </w:t>
      </w:r>
      <w:r w:rsidRPr="00E51F4B">
        <w:rPr>
          <w:sz w:val="20"/>
          <w:lang w:val="fr-CA"/>
        </w:rPr>
        <w:t>po) de longueur doivent comporter au moins deux</w:t>
      </w:r>
      <w:r w:rsidRPr="00E51F4B">
        <w:rPr>
          <w:sz w:val="20"/>
          <w:lang w:val="fr-CA"/>
        </w:rPr>
        <w:t> </w:t>
      </w:r>
      <w:r w:rsidRPr="00E51F4B">
        <w:rPr>
          <w:sz w:val="20"/>
          <w:lang w:val="fr-CA"/>
        </w:rPr>
        <w:t>(2)</w:t>
      </w:r>
      <w:r w:rsidRPr="00E51F4B">
        <w:rPr>
          <w:sz w:val="20"/>
          <w:lang w:val="fr-CA"/>
        </w:rPr>
        <w:t> </w:t>
      </w:r>
      <w:r w:rsidRPr="00E51F4B">
        <w:rPr>
          <w:rFonts w:hAnsi="Arial" w:cs="Arial"/>
          <w:sz w:val="20"/>
          <w:lang w:val="fr-CA"/>
        </w:rPr>
        <w:t>passe-câbles</w:t>
      </w:r>
      <w:r w:rsidRPr="00E51F4B">
        <w:rPr>
          <w:sz w:val="20"/>
          <w:lang w:val="fr-CA"/>
        </w:rPr>
        <w:t xml:space="preserve"> ou deux (2) espaces </w:t>
      </w:r>
      <w:r w:rsidRPr="00E51F4B">
        <w:rPr>
          <w:sz w:val="20"/>
          <w:lang w:val="fr-CA"/>
        </w:rPr>
        <w:t>à</w:t>
      </w:r>
      <w:r w:rsidRPr="00E51F4B">
        <w:rPr>
          <w:sz w:val="20"/>
          <w:lang w:val="fr-CA"/>
        </w:rPr>
        <w:t xml:space="preserve"> l</w:t>
      </w:r>
      <w:r w:rsidRPr="00E51F4B">
        <w:rPr>
          <w:sz w:val="20"/>
          <w:lang w:val="fr-CA"/>
        </w:rPr>
        <w:t>’</w:t>
      </w:r>
      <w:r w:rsidRPr="00E51F4B">
        <w:rPr>
          <w:sz w:val="20"/>
          <w:lang w:val="fr-CA"/>
        </w:rPr>
        <w:t xml:space="preserve">intersection finie pour </w:t>
      </w:r>
      <w:r w:rsidRPr="00E51F4B">
        <w:rPr>
          <w:rFonts w:hAnsi="Arial" w:cs="Arial"/>
          <w:sz w:val="20"/>
          <w:lang w:val="fr-CA"/>
        </w:rPr>
        <w:t>l’acheminement des câbles</w:t>
      </w:r>
      <w:r w:rsidRPr="00E51F4B">
        <w:rPr>
          <w:sz w:val="20"/>
          <w:lang w:val="fr-CA"/>
        </w:rPr>
        <w:t>.</w:t>
      </w:r>
    </w:p>
    <w:p w14:paraId="5CE3358A" w14:textId="77777777" w:rsidR="001A10BB" w:rsidRPr="00E51F4B" w:rsidRDefault="001A10BB" w:rsidP="00B452B4">
      <w:pPr>
        <w:pStyle w:val="Heading6"/>
        <w:ind w:left="2818"/>
        <w:rPr>
          <w:sz w:val="20"/>
          <w:lang w:val="fr-CA"/>
        </w:rPr>
      </w:pPr>
      <w:r w:rsidRPr="00E51F4B">
        <w:rPr>
          <w:sz w:val="20"/>
          <w:lang w:val="fr-CA"/>
        </w:rPr>
        <w:t>Les surfaces de travail mesurant 1</w:t>
      </w:r>
      <w:r w:rsidRPr="00E51F4B">
        <w:rPr>
          <w:sz w:val="20"/>
          <w:lang w:val="fr-CA"/>
        </w:rPr>
        <w:t> </w:t>
      </w:r>
      <w:r w:rsidRPr="00E51F4B">
        <w:rPr>
          <w:sz w:val="20"/>
          <w:lang w:val="fr-CA"/>
        </w:rPr>
        <w:t>219</w:t>
      </w:r>
      <w:r w:rsidRPr="00E51F4B">
        <w:rPr>
          <w:sz w:val="20"/>
          <w:lang w:val="fr-CA"/>
        </w:rPr>
        <w:t> </w:t>
      </w:r>
      <w:r w:rsidRPr="00E51F4B">
        <w:rPr>
          <w:sz w:val="20"/>
          <w:lang w:val="fr-CA"/>
        </w:rPr>
        <w:t>mm (48</w:t>
      </w:r>
      <w:r w:rsidRPr="00E51F4B">
        <w:rPr>
          <w:sz w:val="20"/>
          <w:lang w:val="fr-CA"/>
        </w:rPr>
        <w:t> </w:t>
      </w:r>
      <w:r w:rsidRPr="00E51F4B">
        <w:rPr>
          <w:sz w:val="20"/>
          <w:lang w:val="fr-CA"/>
        </w:rPr>
        <w:t xml:space="preserve">po) et moins </w:t>
      </w:r>
      <w:r w:rsidRPr="00E51F4B">
        <w:rPr>
          <w:rFonts w:hAnsi="Arial" w:cs="Arial"/>
          <w:sz w:val="20"/>
          <w:lang w:val="fr-CA"/>
        </w:rPr>
        <w:t>de longueur doivent comporter un (1) passe-câbles ou un (1) espace à l’intersection finie.</w:t>
      </w:r>
      <w:r w:rsidRPr="00E51F4B">
        <w:rPr>
          <w:sz w:val="20"/>
          <w:lang w:val="fr-CA"/>
        </w:rPr>
        <w:t xml:space="preserve"> </w:t>
      </w:r>
    </w:p>
    <w:p w14:paraId="1389CA79"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Piétement</w:t>
      </w:r>
    </w:p>
    <w:p w14:paraId="2829478B" w14:textId="77777777" w:rsidR="001A10BB" w:rsidRPr="00E51F4B" w:rsidRDefault="001A10BB" w:rsidP="00B452B4">
      <w:pPr>
        <w:pStyle w:val="Heading6"/>
        <w:ind w:left="2818"/>
        <w:rPr>
          <w:rFonts w:hAnsi="Arial" w:cs="Arial"/>
          <w:sz w:val="20"/>
          <w:lang w:val="fr-CA"/>
        </w:rPr>
      </w:pPr>
      <w:r w:rsidRPr="00E51F4B">
        <w:rPr>
          <w:rFonts w:hAnsi="Arial" w:cs="Arial"/>
          <w:sz w:val="20"/>
          <w:lang w:val="fr-CA"/>
        </w:rPr>
        <w:t>Les surfaces de travail doivent être montées sur cloisons ou supportées par un piétement en C, à poteaux, ou par des supports de surfaces de travail ou</w:t>
      </w:r>
      <w:r w:rsidRPr="00E51F4B">
        <w:rPr>
          <w:sz w:val="20"/>
          <w:lang w:val="fr-CA"/>
        </w:rPr>
        <w:t xml:space="preserve"> </w:t>
      </w:r>
      <w:r w:rsidRPr="00E51F4B">
        <w:rPr>
          <w:rFonts w:hAnsi="Arial" w:cs="Arial"/>
          <w:sz w:val="20"/>
          <w:lang w:val="fr-CA"/>
        </w:rPr>
        <w:t>des panneaux de côté pleine hauteur.</w:t>
      </w:r>
    </w:p>
    <w:p w14:paraId="52AA7331" w14:textId="77777777" w:rsidR="001A10BB" w:rsidRPr="00E51F4B" w:rsidRDefault="001A10BB" w:rsidP="00B452B4">
      <w:pPr>
        <w:pStyle w:val="Heading7"/>
        <w:ind w:left="3441"/>
        <w:rPr>
          <w:rFonts w:hAnsi="Arial" w:cs="Arial"/>
          <w:sz w:val="20"/>
          <w:lang w:val="fr-CA"/>
        </w:rPr>
      </w:pPr>
      <w:r w:rsidRPr="00E51F4B">
        <w:rPr>
          <w:sz w:val="20"/>
          <w:lang w:val="fr-CA"/>
        </w:rPr>
        <w:t>L</w:t>
      </w:r>
      <w:r w:rsidRPr="00E51F4B">
        <w:rPr>
          <w:rFonts w:hAnsi="Arial" w:cs="Arial"/>
          <w:sz w:val="20"/>
          <w:lang w:val="fr-CA"/>
        </w:rPr>
        <w:t>es supports de surfaces de travail  doivent pouvoir se raccorder à un bahut.</w:t>
      </w:r>
    </w:p>
    <w:p w14:paraId="7011F484" w14:textId="77777777" w:rsidR="001A10BB" w:rsidRPr="00E51F4B" w:rsidRDefault="001A10BB" w:rsidP="00B452B4">
      <w:pPr>
        <w:pStyle w:val="Heading6"/>
        <w:ind w:left="2818"/>
        <w:rPr>
          <w:sz w:val="20"/>
          <w:lang w:val="fr-CA"/>
        </w:rPr>
      </w:pPr>
      <w:r w:rsidRPr="00E51F4B">
        <w:rPr>
          <w:sz w:val="20"/>
          <w:lang w:val="fr-CA"/>
        </w:rPr>
        <w:t>La capacit</w:t>
      </w:r>
      <w:r w:rsidRPr="00E51F4B">
        <w:rPr>
          <w:sz w:val="20"/>
          <w:lang w:val="fr-CA"/>
        </w:rPr>
        <w:t>é</w:t>
      </w:r>
      <w:r w:rsidRPr="00E51F4B">
        <w:rPr>
          <w:sz w:val="20"/>
          <w:lang w:val="fr-CA"/>
        </w:rPr>
        <w:t xml:space="preserve"> hors module doit permettre d</w:t>
      </w:r>
      <w:r w:rsidRPr="00E51F4B">
        <w:rPr>
          <w:sz w:val="20"/>
          <w:lang w:val="fr-CA"/>
        </w:rPr>
        <w:t>’</w:t>
      </w:r>
      <w:r w:rsidRPr="00E51F4B">
        <w:rPr>
          <w:sz w:val="20"/>
          <w:lang w:val="fr-CA"/>
        </w:rPr>
        <w:t xml:space="preserve">installer une </w:t>
      </w:r>
      <w:r w:rsidRPr="00E51F4B">
        <w:rPr>
          <w:i/>
          <w:sz w:val="20"/>
          <w:lang w:val="fr-CA"/>
        </w:rPr>
        <w:t>surface de travail</w:t>
      </w:r>
      <w:r w:rsidRPr="00E51F4B">
        <w:rPr>
          <w:sz w:val="20"/>
          <w:lang w:val="fr-CA"/>
        </w:rPr>
        <w:t xml:space="preserve"> s</w:t>
      </w:r>
      <w:r w:rsidRPr="00E51F4B">
        <w:rPr>
          <w:rFonts w:hAnsi="Arial" w:cs="Arial"/>
          <w:sz w:val="20"/>
          <w:lang w:val="fr-CA"/>
        </w:rPr>
        <w:t xml:space="preserve">upportée </w:t>
      </w:r>
      <w:r w:rsidRPr="00E51F4B">
        <w:rPr>
          <w:sz w:val="20"/>
          <w:lang w:val="fr-CA"/>
        </w:rPr>
        <w:t xml:space="preserve">par une cloison </w:t>
      </w:r>
      <w:r w:rsidRPr="00E51F4B">
        <w:rPr>
          <w:sz w:val="20"/>
          <w:lang w:val="fr-CA"/>
        </w:rPr>
        <w:t>à</w:t>
      </w:r>
      <w:r w:rsidRPr="00E51F4B">
        <w:rPr>
          <w:sz w:val="20"/>
          <w:lang w:val="fr-CA"/>
        </w:rPr>
        <w:t xml:space="preserve"> n</w:t>
      </w:r>
      <w:r w:rsidRPr="00E51F4B">
        <w:rPr>
          <w:sz w:val="20"/>
          <w:lang w:val="fr-CA"/>
        </w:rPr>
        <w:t>’</w:t>
      </w:r>
      <w:r w:rsidRPr="00E51F4B">
        <w:rPr>
          <w:sz w:val="20"/>
          <w:lang w:val="fr-CA"/>
        </w:rPr>
        <w:t>importe quel endroit sur la largeur de la cloison.</w:t>
      </w:r>
    </w:p>
    <w:p w14:paraId="7BDE645C" w14:textId="77777777" w:rsidR="001A10BB" w:rsidRPr="00E51F4B" w:rsidRDefault="001A10BB" w:rsidP="00B452B4">
      <w:pPr>
        <w:pStyle w:val="Heading3"/>
        <w:rPr>
          <w:rFonts w:hAnsi="Arial" w:cs="Arial"/>
          <w:sz w:val="20"/>
          <w:lang w:val="fr-CA"/>
        </w:rPr>
      </w:pPr>
      <w:r w:rsidRPr="00E51F4B">
        <w:rPr>
          <w:rFonts w:hAnsi="Arial" w:cs="Arial"/>
          <w:i/>
          <w:sz w:val="20"/>
          <w:lang w:val="fr-CA"/>
        </w:rPr>
        <w:t>Surfaces de travail modulaires de type comptoir</w:t>
      </w:r>
    </w:p>
    <w:p w14:paraId="1DBD19BB"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Description</w:t>
      </w:r>
    </w:p>
    <w:p w14:paraId="7A90DB98"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surfaces de travail doivent être raccordées par une structure de soutien partagée qui se prolonge sur toute la longueur du meuble. Une arête ou une tranchée centrale doit être prévue pour les chemins de câbles d’alimentation et de transmission des données.</w:t>
      </w:r>
    </w:p>
    <w:p w14:paraId="22454D0F"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surfaces de travail de type comptoir doivent être disponibles en trois (3) longueurs : </w:t>
      </w:r>
      <w:r w:rsidRPr="00E51F4B">
        <w:rPr>
          <w:rFonts w:hAnsi="Arial" w:cs="Arial"/>
          <w:i/>
          <w:sz w:val="20"/>
          <w:lang w:val="fr-CA"/>
        </w:rPr>
        <w:t>longues de deux postes de travail</w:t>
      </w:r>
      <w:r w:rsidRPr="00E51F4B">
        <w:rPr>
          <w:rFonts w:hAnsi="Arial" w:cs="Arial"/>
          <w:sz w:val="20"/>
          <w:lang w:val="fr-CA"/>
        </w:rPr>
        <w:t>,</w:t>
      </w:r>
      <w:r w:rsidRPr="00E51F4B">
        <w:rPr>
          <w:rFonts w:hAnsi="Arial" w:cs="Arial"/>
          <w:i/>
          <w:sz w:val="20"/>
          <w:lang w:val="fr-CA"/>
        </w:rPr>
        <w:t xml:space="preserve"> longues de trois postes de travail </w:t>
      </w:r>
      <w:r w:rsidRPr="00E51F4B">
        <w:rPr>
          <w:rFonts w:hAnsi="Arial" w:cs="Arial"/>
          <w:sz w:val="20"/>
          <w:lang w:val="fr-CA"/>
        </w:rPr>
        <w:t>et</w:t>
      </w:r>
      <w:r w:rsidRPr="00E51F4B">
        <w:rPr>
          <w:rFonts w:hAnsi="Arial" w:cs="Arial"/>
          <w:i/>
          <w:sz w:val="20"/>
          <w:lang w:val="fr-CA"/>
        </w:rPr>
        <w:t xml:space="preserve"> longues de quatre postes de travail</w:t>
      </w:r>
      <w:r w:rsidRPr="00E51F4B">
        <w:rPr>
          <w:rFonts w:hAnsi="Arial" w:cs="Arial"/>
          <w:sz w:val="20"/>
          <w:lang w:val="fr-CA"/>
        </w:rPr>
        <w:t>.</w:t>
      </w:r>
    </w:p>
    <w:p w14:paraId="57A9EF38"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lastRenderedPageBreak/>
        <w:t xml:space="preserve">Elles doivent inclure des </w:t>
      </w:r>
      <w:r w:rsidRPr="00E51F4B">
        <w:rPr>
          <w:rFonts w:hAnsi="Arial" w:cs="Arial"/>
          <w:i/>
          <w:sz w:val="20"/>
          <w:lang w:val="fr-CA"/>
        </w:rPr>
        <w:t>cloisons d’intimité</w:t>
      </w:r>
      <w:r w:rsidRPr="00E51F4B">
        <w:rPr>
          <w:rFonts w:hAnsi="Arial" w:cs="Arial"/>
          <w:sz w:val="20"/>
          <w:lang w:val="fr-CA"/>
        </w:rPr>
        <w:t xml:space="preserve"> sur toute la longueur des </w:t>
      </w:r>
      <w:r w:rsidRPr="00E51F4B">
        <w:rPr>
          <w:rFonts w:hAnsi="Arial" w:cs="Arial"/>
          <w:i/>
          <w:sz w:val="20"/>
          <w:lang w:val="fr-CA"/>
        </w:rPr>
        <w:t>surfaces de travail</w:t>
      </w:r>
      <w:r w:rsidRPr="00E51F4B">
        <w:rPr>
          <w:rFonts w:hAnsi="Arial" w:cs="Arial"/>
          <w:sz w:val="20"/>
          <w:lang w:val="fr-CA"/>
        </w:rPr>
        <w:t>, entre les utilisateurs.</w:t>
      </w:r>
    </w:p>
    <w:p w14:paraId="2D4B2F15"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Dimensions</w:t>
      </w:r>
    </w:p>
    <w:p w14:paraId="3859F625"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Chaque </w:t>
      </w:r>
      <w:r w:rsidRPr="00E51F4B">
        <w:rPr>
          <w:rFonts w:hAnsi="Arial" w:cs="Arial"/>
          <w:i/>
          <w:sz w:val="20"/>
          <w:lang w:val="fr-CA"/>
        </w:rPr>
        <w:t>surface de travail</w:t>
      </w:r>
      <w:r w:rsidRPr="00E51F4B">
        <w:rPr>
          <w:rFonts w:hAnsi="Arial" w:cs="Arial"/>
          <w:sz w:val="20"/>
          <w:lang w:val="fr-CA"/>
        </w:rPr>
        <w:t xml:space="preserve"> individuelle doit avoir une profondeur de 610 mm (24 po), ou 760 mm (30 po).</w:t>
      </w:r>
    </w:p>
    <w:p w14:paraId="6E44C826"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La largeur/longueur de chaque</w:t>
      </w:r>
      <w:r w:rsidRPr="00E51F4B">
        <w:rPr>
          <w:rFonts w:hAnsi="Arial" w:cs="Arial"/>
          <w:i/>
          <w:sz w:val="20"/>
          <w:lang w:val="fr-CA"/>
        </w:rPr>
        <w:t xml:space="preserve"> surface de travail </w:t>
      </w:r>
      <w:r w:rsidRPr="00E51F4B">
        <w:rPr>
          <w:rFonts w:hAnsi="Arial" w:cs="Arial"/>
          <w:sz w:val="20"/>
          <w:lang w:val="fr-CA"/>
        </w:rPr>
        <w:t>doit être de 1 219 mm (48 po), 1 372 mm (54 po), ou 1 524 mm (60 po).</w:t>
      </w:r>
    </w:p>
    <w:p w14:paraId="5FBF4A6C" w14:textId="77777777" w:rsidR="001A10BB" w:rsidRPr="00E51F4B" w:rsidRDefault="001A10BB" w:rsidP="00B452B4">
      <w:pPr>
        <w:pStyle w:val="Heading5"/>
        <w:tabs>
          <w:tab w:val="clear" w:pos="2880"/>
          <w:tab w:val="num" w:pos="2847"/>
        </w:tabs>
        <w:ind w:left="2818"/>
        <w:rPr>
          <w:rFonts w:hAnsi="Arial" w:cs="Arial"/>
          <w:color w:val="000000" w:themeColor="text1"/>
          <w:sz w:val="20"/>
          <w:lang w:val="fr-CA"/>
        </w:rPr>
      </w:pPr>
      <w:r w:rsidRPr="00E51F4B">
        <w:rPr>
          <w:rFonts w:hAnsi="Arial" w:cs="Arial"/>
          <w:color w:val="000000" w:themeColor="text1"/>
          <w:sz w:val="20"/>
          <w:lang w:val="fr-CA"/>
        </w:rPr>
        <w:t>Les cloisons d’intimité doivent mesurer entre 305 mm et 406 mm (entre 12 po et 16 po) de hauteur.</w:t>
      </w:r>
    </w:p>
    <w:p w14:paraId="4896EB5F"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L’arête ou la tranchée centrale doit se prolonger sur toute la longueur de la </w:t>
      </w:r>
      <w:r w:rsidRPr="00E51F4B">
        <w:rPr>
          <w:rFonts w:hAnsi="Arial" w:cs="Arial"/>
          <w:i/>
          <w:sz w:val="20"/>
          <w:lang w:val="fr-CA"/>
        </w:rPr>
        <w:t>surface de travail de type comptoir</w:t>
      </w:r>
      <w:r w:rsidRPr="00E51F4B">
        <w:rPr>
          <w:rFonts w:hAnsi="Arial" w:cs="Arial"/>
          <w:sz w:val="20"/>
          <w:lang w:val="fr-CA"/>
        </w:rPr>
        <w:t xml:space="preserve"> et une tolérance de -51 mm (-2 po) à chaque extrémité est acceptable.</w:t>
      </w:r>
    </w:p>
    <w:p w14:paraId="60D0890E"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Finis</w:t>
      </w:r>
    </w:p>
    <w:p w14:paraId="3B26CD5B"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surfaces de travail doivent être revêtues de stratifié haute pression.</w:t>
      </w:r>
    </w:p>
    <w:p w14:paraId="5AA0EBC8"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cloisons d’intimité doivent être en tissu, en acrylique ou en verre de sécurité (à l’exception du verre armé). Le verre acrylique et le verre de sécurité doivent  avoir un fini transparent ou givré. </w:t>
      </w:r>
    </w:p>
    <w:p w14:paraId="6A823BAF"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 support  des surfaces de travail doit être en stratifié haute pression, en stratifié basse pression, en métal ou en métal peint.  </w:t>
      </w:r>
    </w:p>
    <w:p w14:paraId="21389539"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Alimentation électrique et transmission des données</w:t>
      </w:r>
    </w:p>
    <w:p w14:paraId="12C16DB9"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Chemins de câbles</w:t>
      </w:r>
    </w:p>
    <w:p w14:paraId="219B06A9"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Une arête ou une tranchée centrale partagée doit être prévue pour les chemins de câbles d’alimentation et de transmission des données et de la voix.</w:t>
      </w:r>
    </w:p>
    <w:p w14:paraId="535B3A90"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Les chemins de câbles doivent recevoir au moins trois (3) circuits à huit (8) fils ainsi que neuf (9) câbles de communication d’un diamètre de 5 mm (0,20 po) avec une capacité de remplissage maximale de 60 %.</w:t>
      </w:r>
    </w:p>
    <w:p w14:paraId="6DE296DA"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Les couvercles de chemins de câbles doivent s’ouvrir sans l’aide d’outils spéciaux et se refermer solidement. Les câbles doivent pouvoir se prolonger dans la tranchée sans avoir à garder le couvercle ouvert.</w:t>
      </w:r>
    </w:p>
    <w:p w14:paraId="28C222A8"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Les câbles de communication et d’électricité peuvent être placés dans un même chemin de câbles, pourvu qu’une séparation métallique soit ménagée.</w:t>
      </w:r>
    </w:p>
    <w:p w14:paraId="3AB84B71"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Le système vertical d’acheminement des câbles doit permettre de camoufler les câbles entre le chemin de câbles de la cloison et le point d’entrée dans le plancher, le mur ou le plafond.</w:t>
      </w:r>
    </w:p>
    <w:p w14:paraId="4B3301AC"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Installation électrique</w:t>
      </w:r>
    </w:p>
    <w:p w14:paraId="7ED3F23B"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 xml:space="preserve">L’installation électrique doit être faite de composants </w:t>
      </w:r>
      <w:r w:rsidRPr="00E51F4B">
        <w:rPr>
          <w:rFonts w:hAnsi="Arial" w:cs="Arial"/>
          <w:i/>
          <w:sz w:val="20"/>
          <w:lang w:val="fr-CA"/>
        </w:rPr>
        <w:t>modulaires</w:t>
      </w:r>
      <w:r w:rsidRPr="00E51F4B">
        <w:rPr>
          <w:rFonts w:hAnsi="Arial" w:cs="Arial"/>
          <w:sz w:val="20"/>
          <w:lang w:val="fr-CA"/>
        </w:rPr>
        <w:t xml:space="preserve"> capables d’alimenter en énergie certains endroits prédéterminés et pouvant être légèrement modifiés ou désassemblés sans démonter le poste de travail.</w:t>
      </w:r>
    </w:p>
    <w:p w14:paraId="2400BDF7"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 xml:space="preserve">Des accès par le plafond et le plancher ainsi qu’une alimentation dans les murs sont requis. Les dispositifs d’alimentation par le </w:t>
      </w:r>
      <w:r w:rsidRPr="00E51F4B">
        <w:rPr>
          <w:rFonts w:hAnsi="Arial" w:cs="Arial"/>
          <w:sz w:val="20"/>
          <w:lang w:val="fr-CA"/>
        </w:rPr>
        <w:lastRenderedPageBreak/>
        <w:t>haut doivent être compatibles avec des plafonds d’au moins 3 048 mm (10 pi) de hauteur.</w:t>
      </w:r>
    </w:p>
    <w:p w14:paraId="4B848260"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L’installation électrique doit pouvoir alimenter en électricité huit (8) postes de travail à partir d’un point d’alimentation central.</w:t>
      </w:r>
    </w:p>
    <w:p w14:paraId="358A67F4"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L’installation électrique doit avoir la capacité d’alimenter au moins trois (3) circuits à sept (7) fils par alimentation.</w:t>
      </w:r>
    </w:p>
    <w:p w14:paraId="19C2D5A2"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Une installation électrique d’au moins 115 V et 15 ou 20 A comprenant au moins deux (2) circuits doit être offerte pour les vieux bâtiments, lorsque prescrit.</w:t>
      </w:r>
    </w:p>
    <w:p w14:paraId="628A6118"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 xml:space="preserve">Chaque poste de travail doit comporter deux (2) prises de courant doubles </w:t>
      </w:r>
      <w:r w:rsidRPr="00E51F4B">
        <w:rPr>
          <w:rFonts w:hAnsi="Arial" w:cs="Arial"/>
          <w:i/>
          <w:sz w:val="20"/>
          <w:lang w:val="fr-CA"/>
        </w:rPr>
        <w:t>sur le devant</w:t>
      </w:r>
      <w:r w:rsidRPr="00E51F4B">
        <w:rPr>
          <w:rFonts w:hAnsi="Arial" w:cs="Arial"/>
          <w:sz w:val="20"/>
          <w:lang w:val="fr-CA"/>
        </w:rPr>
        <w:t xml:space="preserve"> et une (1) prise voix et données </w:t>
      </w:r>
      <w:r w:rsidRPr="00E51F4B">
        <w:rPr>
          <w:rFonts w:hAnsi="Arial" w:cs="Arial"/>
          <w:i/>
          <w:sz w:val="20"/>
          <w:lang w:val="fr-CA"/>
        </w:rPr>
        <w:t>sur le devant</w:t>
      </w:r>
      <w:r w:rsidRPr="00E51F4B">
        <w:rPr>
          <w:rFonts w:hAnsi="Arial" w:cs="Arial"/>
          <w:sz w:val="20"/>
          <w:lang w:val="fr-CA"/>
        </w:rPr>
        <w:t>.</w:t>
      </w:r>
    </w:p>
    <w:p w14:paraId="71BBCD3A"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Prises : les prises doivent être interchangeables à des endroits prédéterminés par le fabricant et situées dans la tranchée centrale.</w:t>
      </w:r>
    </w:p>
    <w:p w14:paraId="4CBD1F68" w14:textId="77777777" w:rsidR="001A10BB" w:rsidRPr="00E51F4B" w:rsidRDefault="001A10BB" w:rsidP="00B452B4">
      <w:pPr>
        <w:pStyle w:val="Heading4"/>
        <w:tabs>
          <w:tab w:val="clear" w:pos="2705"/>
          <w:tab w:val="num" w:pos="3839"/>
        </w:tabs>
        <w:ind w:left="2818"/>
        <w:rPr>
          <w:rFonts w:hAnsi="Arial" w:cs="Arial"/>
          <w:sz w:val="20"/>
          <w:lang w:val="fr-CA"/>
        </w:rPr>
      </w:pPr>
      <w:r w:rsidRPr="00E51F4B">
        <w:rPr>
          <w:rFonts w:hAnsi="Arial" w:cs="Arial"/>
          <w:sz w:val="20"/>
          <w:lang w:val="fr-CA"/>
        </w:rPr>
        <w:t>Piétement</w:t>
      </w:r>
    </w:p>
    <w:p w14:paraId="0E6AC402" w14:textId="77777777" w:rsidR="001A10BB" w:rsidRPr="00E51F4B" w:rsidRDefault="001A10BB" w:rsidP="00B452B4">
      <w:pPr>
        <w:pStyle w:val="Heading5"/>
        <w:tabs>
          <w:tab w:val="clear" w:pos="2880"/>
          <w:tab w:val="num" w:pos="2847"/>
        </w:tabs>
        <w:ind w:left="3441"/>
        <w:rPr>
          <w:rFonts w:hAnsi="Arial" w:cs="Arial"/>
          <w:sz w:val="20"/>
          <w:lang w:val="fr-CA"/>
        </w:rPr>
      </w:pPr>
      <w:r w:rsidRPr="00E51F4B">
        <w:rPr>
          <w:rFonts w:hAnsi="Arial" w:cs="Arial"/>
          <w:sz w:val="20"/>
          <w:lang w:val="fr-CA"/>
        </w:rPr>
        <w:t>Les surfaces de travail doivent être supportées par un piétement central et des côtés ou des pieds, seulement par des côtés ou seulement par des pieds.</w:t>
      </w:r>
    </w:p>
    <w:p w14:paraId="30EE316E" w14:textId="77777777" w:rsidR="001A10BB" w:rsidRPr="00E51F4B" w:rsidRDefault="001A10BB" w:rsidP="00B452B4">
      <w:pPr>
        <w:pStyle w:val="Heading5"/>
        <w:tabs>
          <w:tab w:val="clear" w:pos="2880"/>
          <w:tab w:val="num" w:pos="2847"/>
        </w:tabs>
        <w:ind w:left="3441"/>
        <w:rPr>
          <w:rFonts w:hAnsi="Arial" w:cs="Arial"/>
          <w:sz w:val="20"/>
          <w:lang w:val="fr-CA"/>
        </w:rPr>
      </w:pPr>
      <w:r w:rsidRPr="00E51F4B">
        <w:rPr>
          <w:rFonts w:hAnsi="Arial" w:cs="Arial"/>
          <w:sz w:val="20"/>
          <w:lang w:val="fr-CA"/>
        </w:rPr>
        <w:t xml:space="preserve">Il n’est pas nécessaire que la quincaillerie requise pour installer une </w:t>
      </w:r>
      <w:r w:rsidRPr="00E51F4B">
        <w:rPr>
          <w:rFonts w:hAnsi="Arial" w:cs="Arial"/>
          <w:i/>
          <w:sz w:val="20"/>
          <w:lang w:val="fr-CA"/>
        </w:rPr>
        <w:t>cloison d’intimité</w:t>
      </w:r>
      <w:r w:rsidRPr="00E51F4B">
        <w:rPr>
          <w:rFonts w:hAnsi="Arial" w:cs="Arial"/>
          <w:sz w:val="20"/>
          <w:lang w:val="fr-CA"/>
        </w:rPr>
        <w:t xml:space="preserve"> sur un </w:t>
      </w:r>
      <w:r w:rsidRPr="00E51F4B">
        <w:rPr>
          <w:rFonts w:hAnsi="Arial" w:cs="Arial"/>
          <w:i/>
          <w:sz w:val="20"/>
          <w:lang w:val="fr-CA"/>
        </w:rPr>
        <w:t>dessus de table</w:t>
      </w:r>
      <w:r w:rsidRPr="00E51F4B">
        <w:rPr>
          <w:rFonts w:hAnsi="Arial" w:cs="Arial"/>
          <w:sz w:val="20"/>
          <w:lang w:val="fr-CA"/>
        </w:rPr>
        <w:t xml:space="preserve"> soit dissimulée, mais elle doit être compatible avec le piétement de la table et le système d’acheminement des câbles.</w:t>
      </w:r>
    </w:p>
    <w:p w14:paraId="3CEB2559" w14:textId="77777777" w:rsidR="001A10BB" w:rsidRPr="00E51F4B" w:rsidRDefault="001A10BB" w:rsidP="00B452B4">
      <w:pPr>
        <w:pStyle w:val="Heading5"/>
        <w:tabs>
          <w:tab w:val="clear" w:pos="2880"/>
          <w:tab w:val="num" w:pos="2847"/>
        </w:tabs>
        <w:ind w:left="3441"/>
        <w:rPr>
          <w:rFonts w:hAnsi="Arial" w:cs="Arial"/>
          <w:sz w:val="20"/>
          <w:lang w:val="fr-CA"/>
        </w:rPr>
      </w:pPr>
      <w:r w:rsidRPr="00E51F4B">
        <w:rPr>
          <w:rFonts w:hAnsi="Arial" w:cs="Arial"/>
          <w:sz w:val="20"/>
          <w:lang w:val="fr-CA"/>
        </w:rPr>
        <w:t xml:space="preserve">La structure des </w:t>
      </w:r>
      <w:r w:rsidRPr="00E51F4B">
        <w:rPr>
          <w:rFonts w:hAnsi="Arial" w:cs="Arial"/>
          <w:i/>
          <w:sz w:val="20"/>
          <w:lang w:val="fr-CA"/>
        </w:rPr>
        <w:t>postes de travail de type comptoir</w:t>
      </w:r>
      <w:r w:rsidRPr="00E51F4B">
        <w:rPr>
          <w:rFonts w:hAnsi="Arial" w:cs="Arial"/>
          <w:sz w:val="20"/>
          <w:lang w:val="fr-CA"/>
        </w:rPr>
        <w:t xml:space="preserve"> doit permettre un nivelage d’au moins 51 mm (2 po).</w:t>
      </w:r>
    </w:p>
    <w:p w14:paraId="24049FC0" w14:textId="77777777" w:rsidR="001A10BB" w:rsidRPr="00E51F4B" w:rsidRDefault="001A10BB" w:rsidP="00B452B4">
      <w:pPr>
        <w:pStyle w:val="Heading3"/>
        <w:rPr>
          <w:rFonts w:hAnsi="Arial" w:cs="Arial"/>
          <w:sz w:val="20"/>
          <w:lang w:val="fr-CA"/>
        </w:rPr>
      </w:pPr>
      <w:r w:rsidRPr="00E51F4B">
        <w:rPr>
          <w:rFonts w:hAnsi="Arial" w:cs="Arial"/>
          <w:sz w:val="20"/>
          <w:lang w:val="fr-CA"/>
        </w:rPr>
        <w:t>Tables de réunion</w:t>
      </w:r>
    </w:p>
    <w:p w14:paraId="6071491D"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Description</w:t>
      </w:r>
    </w:p>
    <w:p w14:paraId="750EB87F"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tables doivent être rondes, carrées ou rectangulaires.</w:t>
      </w:r>
    </w:p>
    <w:p w14:paraId="50C8CD9B" w14:textId="77777777" w:rsidR="001A10BB" w:rsidRPr="00E51F4B" w:rsidRDefault="001A10BB" w:rsidP="00B452B4">
      <w:pPr>
        <w:pStyle w:val="Heading4"/>
        <w:numPr>
          <w:ilvl w:val="0"/>
          <w:numId w:val="0"/>
        </w:numPr>
        <w:ind w:left="2705" w:hanging="720"/>
        <w:rPr>
          <w:rFonts w:hAnsi="Arial" w:cs="Arial"/>
          <w:sz w:val="20"/>
          <w:lang w:val="fr-CA"/>
        </w:rPr>
      </w:pPr>
      <w:r w:rsidRPr="00E51F4B">
        <w:rPr>
          <w:rFonts w:hAnsi="Arial" w:cs="Arial"/>
          <w:sz w:val="20"/>
          <w:lang w:val="fr-CA"/>
        </w:rPr>
        <w:t xml:space="preserve">  .2</w:t>
      </w:r>
      <w:r w:rsidRPr="00E51F4B">
        <w:rPr>
          <w:rFonts w:hAnsi="Arial" w:cs="Arial"/>
          <w:sz w:val="20"/>
          <w:lang w:val="fr-CA"/>
        </w:rPr>
        <w:tab/>
        <w:t xml:space="preserve"> L’arrondissement des arêtes au bord des tables doit faire au   moins 3 mm (0,1 po) de rayon.  </w:t>
      </w:r>
    </w:p>
    <w:p w14:paraId="42849BAF" w14:textId="77777777" w:rsidR="001A10BB" w:rsidRPr="00E51F4B" w:rsidRDefault="001A10BB" w:rsidP="00B452B4">
      <w:pPr>
        <w:pStyle w:val="Heading4"/>
        <w:tabs>
          <w:tab w:val="clear" w:pos="2705"/>
        </w:tabs>
        <w:ind w:left="2127" w:hanging="709"/>
        <w:rPr>
          <w:rFonts w:hAnsi="Arial" w:cs="Arial"/>
          <w:sz w:val="20"/>
          <w:lang w:val="fr-CA"/>
        </w:rPr>
      </w:pPr>
      <w:r w:rsidRPr="00E51F4B">
        <w:rPr>
          <w:rFonts w:hAnsi="Arial" w:cs="Arial"/>
          <w:sz w:val="20"/>
          <w:lang w:val="fr-CA"/>
        </w:rPr>
        <w:t>Dimensions</w:t>
      </w:r>
    </w:p>
    <w:p w14:paraId="74556362"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tables rondes doivent mesurer 762 mm (30 po), 914 mm (36 po), ou 1 067 mm (42 po) de diamètre.</w:t>
      </w:r>
    </w:p>
    <w:p w14:paraId="0AD2AC81"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tables carrées doivent mesurer 762 mm x 762 mm (30 po x 30 po), 914 mm x 914 mm (36 po x 36 po), ou 1 067 mm x 1 067 mm (42 po x 42 po).</w:t>
      </w:r>
    </w:p>
    <w:p w14:paraId="4F3074C1"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tables rectangulaires doivent mesurer 762 mm (30 po) de profondeur sur 1 524 mm (60 po), 1 676 mm (66 po), ou 1 828 mm (72 po) de longueur.</w:t>
      </w:r>
    </w:p>
    <w:p w14:paraId="10FBEA2E"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La hauteur des tables est fixe et doit mesurer 737 mm (29 po) du plancher jusqu’à la surface du </w:t>
      </w:r>
      <w:r w:rsidRPr="00E51F4B">
        <w:rPr>
          <w:rFonts w:hAnsi="Arial" w:cs="Arial"/>
          <w:i/>
          <w:sz w:val="20"/>
          <w:lang w:val="fr-CA"/>
        </w:rPr>
        <w:t>dessus de table</w:t>
      </w:r>
      <w:r w:rsidRPr="00E51F4B">
        <w:rPr>
          <w:rFonts w:hAnsi="Arial" w:cs="Arial"/>
          <w:sz w:val="20"/>
          <w:lang w:val="fr-CA"/>
        </w:rPr>
        <w:t>.</w:t>
      </w:r>
    </w:p>
    <w:p w14:paraId="2B53A6ED"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Finis</w:t>
      </w:r>
    </w:p>
    <w:p w14:paraId="43379F20"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dessus de table doivent être revêtus de stratifié haute pression.</w:t>
      </w:r>
    </w:p>
    <w:p w14:paraId="47E05DF9"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lastRenderedPageBreak/>
        <w:t>Le piétement des tables doit être en chrome, en métal, en métal peint, en bois, en stratifié haute pression ou en stratifié basse pression.</w:t>
      </w:r>
    </w:p>
    <w:p w14:paraId="05820103"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Alimentation électrique et transmission des données</w:t>
      </w:r>
    </w:p>
    <w:p w14:paraId="676D849D"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Non requis.</w:t>
      </w:r>
    </w:p>
    <w:p w14:paraId="6F856189"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Piétement des tables</w:t>
      </w:r>
    </w:p>
    <w:p w14:paraId="6AFBB130"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tables rondes doivent être munies d’un piétement central soutenu par une base circulaire ou une base en étoile à 4 pieds avec patins de mise de niveau. </w:t>
      </w:r>
    </w:p>
    <w:p w14:paraId="54C97858"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tables carrées doivent être munies d’un piétement à quatre pieds ou  d’un </w:t>
      </w:r>
      <w:r w:rsidRPr="00E51F4B">
        <w:rPr>
          <w:rFonts w:hAnsi="Arial" w:cs="Arial"/>
          <w:i/>
          <w:sz w:val="20"/>
          <w:lang w:val="fr-CA"/>
        </w:rPr>
        <w:t xml:space="preserve">piétement </w:t>
      </w:r>
      <w:r w:rsidRPr="00E51F4B">
        <w:rPr>
          <w:rFonts w:hAnsi="Arial" w:cs="Arial"/>
          <w:sz w:val="20"/>
          <w:lang w:val="fr-CA"/>
        </w:rPr>
        <w:t xml:space="preserve"> central. Les tables dont les dimensions sont de 762 mm sur 762 mm (30 po sur 30 po) doivent avoir un piétement central. </w:t>
      </w:r>
    </w:p>
    <w:p w14:paraId="501AB630"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tables rectangulaires doivent être munies d’un piétement à quatre poteaux, de côtés ou d’un </w:t>
      </w:r>
      <w:r w:rsidRPr="00E51F4B">
        <w:rPr>
          <w:rFonts w:hAnsi="Arial" w:cs="Arial"/>
          <w:i/>
          <w:sz w:val="20"/>
          <w:lang w:val="fr-CA"/>
        </w:rPr>
        <w:t>piétement à panneaux</w:t>
      </w:r>
      <w:r w:rsidRPr="00E51F4B">
        <w:rPr>
          <w:rFonts w:hAnsi="Arial" w:cs="Arial"/>
          <w:sz w:val="20"/>
          <w:lang w:val="fr-CA"/>
        </w:rPr>
        <w:t>, avec ou sans colonne de support centrale.</w:t>
      </w:r>
    </w:p>
    <w:p w14:paraId="2BCC30B2" w14:textId="77777777" w:rsidR="001A10BB" w:rsidRPr="00E51F4B" w:rsidRDefault="001A10BB" w:rsidP="00B452B4">
      <w:pPr>
        <w:pStyle w:val="Heading3"/>
        <w:rPr>
          <w:rFonts w:hAnsi="Arial" w:cs="Arial"/>
          <w:sz w:val="20"/>
          <w:lang w:val="fr-CA"/>
        </w:rPr>
      </w:pPr>
      <w:r w:rsidRPr="00E51F4B">
        <w:rPr>
          <w:rFonts w:hAnsi="Arial" w:cs="Arial"/>
          <w:sz w:val="20"/>
          <w:lang w:val="fr-CA"/>
        </w:rPr>
        <w:t>Bahuts</w:t>
      </w:r>
    </w:p>
    <w:p w14:paraId="5374EDA9"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Description</w:t>
      </w:r>
    </w:p>
    <w:p w14:paraId="47CE53CC"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bahuts doivent comporter des tablettes ouvertes, des tablettes avec portes, des tiroirs ou une combinaison de ces éléments de rangement.</w:t>
      </w:r>
    </w:p>
    <w:p w14:paraId="5171860F"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Il doit y avoir un tiroir-classeur ou un tiroir ordinaire et un tiroir-classeur.</w:t>
      </w:r>
    </w:p>
    <w:p w14:paraId="0B30DC32"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bahuts doivent pouvoir se placer sous une </w:t>
      </w:r>
      <w:r w:rsidRPr="00E51F4B">
        <w:rPr>
          <w:rFonts w:hAnsi="Arial" w:cs="Arial"/>
          <w:i/>
          <w:sz w:val="20"/>
          <w:lang w:val="fr-CA"/>
        </w:rPr>
        <w:t>surface de travail</w:t>
      </w:r>
      <w:r w:rsidRPr="00E51F4B">
        <w:rPr>
          <w:rFonts w:hAnsi="Arial" w:cs="Arial"/>
          <w:sz w:val="20"/>
          <w:lang w:val="fr-CA"/>
        </w:rPr>
        <w:t xml:space="preserve"> à hauteur fixe, pour pouvoir supporter une </w:t>
      </w:r>
      <w:r w:rsidRPr="00E51F4B">
        <w:rPr>
          <w:rFonts w:hAnsi="Arial" w:cs="Arial"/>
          <w:i/>
          <w:sz w:val="20"/>
          <w:lang w:val="fr-CA"/>
        </w:rPr>
        <w:t xml:space="preserve">surface de travail, </w:t>
      </w:r>
      <w:r w:rsidRPr="00E51F4B">
        <w:rPr>
          <w:rFonts w:hAnsi="Arial" w:cs="Arial"/>
          <w:sz w:val="20"/>
          <w:lang w:val="fr-CA"/>
        </w:rPr>
        <w:t>ou être autonomes et munis d’une surface supérieure.</w:t>
      </w:r>
    </w:p>
    <w:p w14:paraId="6C7C2F78"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composants fermés (portes et tiroirs) doivent être verrouillables avec ou sans clé. </w:t>
      </w:r>
    </w:p>
    <w:p w14:paraId="73360F78"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Dimensions</w:t>
      </w:r>
    </w:p>
    <w:p w14:paraId="7BFC589D"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w:t>
      </w:r>
      <w:r w:rsidRPr="00E51F4B">
        <w:rPr>
          <w:rFonts w:hAnsi="Arial" w:cs="Arial"/>
          <w:i/>
          <w:sz w:val="20"/>
          <w:lang w:val="fr-CA"/>
        </w:rPr>
        <w:t>bahuts</w:t>
      </w:r>
      <w:r w:rsidRPr="00E51F4B">
        <w:rPr>
          <w:rFonts w:hAnsi="Arial" w:cs="Arial"/>
          <w:sz w:val="20"/>
          <w:lang w:val="fr-CA"/>
        </w:rPr>
        <w:t xml:space="preserve"> doivent avoir deux hauteurs : pleine hauteur et hauteur partielle.</w:t>
      </w:r>
    </w:p>
    <w:p w14:paraId="1AE08024"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La pleine hauteur correspond à ce qui suit :</w:t>
      </w:r>
    </w:p>
    <w:p w14:paraId="31A0975B"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 xml:space="preserve">Les </w:t>
      </w:r>
      <w:r w:rsidRPr="00E51F4B">
        <w:rPr>
          <w:rFonts w:hAnsi="Arial" w:cs="Arial"/>
          <w:i/>
          <w:sz w:val="20"/>
          <w:lang w:val="fr-CA"/>
        </w:rPr>
        <w:t>bahuts</w:t>
      </w:r>
      <w:r w:rsidRPr="00E51F4B">
        <w:rPr>
          <w:rFonts w:hAnsi="Arial" w:cs="Arial"/>
          <w:sz w:val="20"/>
          <w:lang w:val="fr-CA"/>
        </w:rPr>
        <w:t xml:space="preserve"> doivent mesurer de 711 mm (28 po)  à 762 mm (30 po) de hauteur.</w:t>
      </w:r>
    </w:p>
    <w:p w14:paraId="78DB5353"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Les bahuts doivent mesurer 508 mm (20 po) et 610 mm (24 po) de profondeur.</w:t>
      </w:r>
    </w:p>
    <w:p w14:paraId="11188C1E"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Les bahuts doivent mesurer 1 067 mm (42 po), 1 219 mm (48 po), 1 524 mm (60 po) et 1 829 mm (72 po) de largeur ou de longueur.</w:t>
      </w:r>
    </w:p>
    <w:p w14:paraId="75C42334"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La hauteur partielle correspond à ce qui suit :</w:t>
      </w:r>
    </w:p>
    <w:p w14:paraId="00876699"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 xml:space="preserve">Les </w:t>
      </w:r>
      <w:r w:rsidRPr="00E51F4B">
        <w:rPr>
          <w:rFonts w:hAnsi="Arial" w:cs="Arial"/>
          <w:i/>
          <w:sz w:val="20"/>
          <w:lang w:val="fr-CA"/>
        </w:rPr>
        <w:t>bahuts</w:t>
      </w:r>
      <w:r w:rsidRPr="00E51F4B">
        <w:rPr>
          <w:rFonts w:hAnsi="Arial" w:cs="Arial"/>
          <w:sz w:val="20"/>
          <w:lang w:val="fr-CA"/>
        </w:rPr>
        <w:t xml:space="preserve"> doivent mesurer de 533 mm (21 po) à 610 mm (24 po) de hauteur.</w:t>
      </w:r>
    </w:p>
    <w:p w14:paraId="6577B3DA"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Les bahuts doivent mesurer 508 mm (20 po) et 610 mm (24 po) de profondeur, ± 25 mm (1 po).</w:t>
      </w:r>
    </w:p>
    <w:p w14:paraId="3C3B9BD9" w14:textId="77777777" w:rsidR="001A10BB" w:rsidRPr="00E51F4B" w:rsidRDefault="001A10BB" w:rsidP="00B452B4">
      <w:pPr>
        <w:pStyle w:val="Heading6"/>
        <w:numPr>
          <w:ilvl w:val="0"/>
          <w:numId w:val="0"/>
        </w:numPr>
        <w:ind w:left="3441" w:hanging="720"/>
        <w:rPr>
          <w:rFonts w:hAnsi="Arial" w:cs="Arial"/>
          <w:sz w:val="20"/>
          <w:lang w:val="fr-CA"/>
        </w:rPr>
      </w:pPr>
      <w:r w:rsidRPr="00E51F4B">
        <w:rPr>
          <w:rFonts w:hAnsi="Arial" w:cs="Arial"/>
          <w:sz w:val="20"/>
          <w:lang w:val="fr-CA"/>
        </w:rPr>
        <w:t>3.</w:t>
      </w:r>
      <w:r w:rsidRPr="00E51F4B">
        <w:rPr>
          <w:rFonts w:hAnsi="Arial" w:cs="Arial"/>
          <w:sz w:val="20"/>
          <w:lang w:val="fr-CA"/>
        </w:rPr>
        <w:tab/>
        <w:t xml:space="preserve">Les bahuts doivent mesurer 1 067 mm (42 po), 1 219 mm (48 po), 1 524 mm (60 po) et 1 829 mm (72 po) de largeur et de longueur. </w:t>
      </w:r>
    </w:p>
    <w:p w14:paraId="55D6971E"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lastRenderedPageBreak/>
        <w:t>Finis</w:t>
      </w:r>
    </w:p>
    <w:p w14:paraId="24703816"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bahuts doivent être en  métal peint avec un dessus en stratifié haute pression ou basse pression.</w:t>
      </w:r>
    </w:p>
    <w:p w14:paraId="002463D6"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Alimentation électrique et transmission des données</w:t>
      </w:r>
    </w:p>
    <w:p w14:paraId="0F16B2EE"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Sans objet.</w:t>
      </w:r>
    </w:p>
    <w:p w14:paraId="74DB120D"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Piétement</w:t>
      </w:r>
    </w:p>
    <w:p w14:paraId="135070C5"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bahuts doivent avoir quatre (4) pieds ou patins de nivelage.</w:t>
      </w:r>
    </w:p>
    <w:p w14:paraId="1002FEC6" w14:textId="77777777" w:rsidR="001A10BB" w:rsidRPr="00E51F4B" w:rsidRDefault="001A10BB" w:rsidP="00B452B4">
      <w:pPr>
        <w:pStyle w:val="Heading3"/>
        <w:rPr>
          <w:rFonts w:hAnsi="Arial" w:cs="Arial"/>
          <w:sz w:val="20"/>
          <w:lang w:val="fr-CA"/>
        </w:rPr>
      </w:pPr>
      <w:r w:rsidRPr="00E51F4B">
        <w:rPr>
          <w:rFonts w:hAnsi="Arial" w:cs="Arial"/>
          <w:sz w:val="20"/>
          <w:lang w:val="fr-CA"/>
        </w:rPr>
        <w:t>Huches et compartiments de rangement supérieurs</w:t>
      </w:r>
    </w:p>
    <w:p w14:paraId="5DF4B729"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Description</w:t>
      </w:r>
    </w:p>
    <w:p w14:paraId="102399CE"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huches et compartiments de rangement supérieurs doivent être offerts en configuration ouverte ou fermée.</w:t>
      </w:r>
    </w:p>
    <w:p w14:paraId="40D03B9E"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Une </w:t>
      </w:r>
      <w:r w:rsidRPr="00E51F4B">
        <w:rPr>
          <w:rFonts w:hAnsi="Arial" w:cs="Arial"/>
          <w:i/>
          <w:sz w:val="20"/>
          <w:lang w:val="fr-CA"/>
        </w:rPr>
        <w:t xml:space="preserve">huche </w:t>
      </w:r>
      <w:r w:rsidRPr="00E51F4B">
        <w:rPr>
          <w:rFonts w:hAnsi="Arial" w:cs="Arial"/>
          <w:sz w:val="20"/>
          <w:lang w:val="fr-CA"/>
        </w:rPr>
        <w:t>et un compartiment de rangement supérieur fermés doivent comporter des portes coulissantes, des portes à rabattement  ou une seule porte coulissante.</w:t>
      </w:r>
    </w:p>
    <w:p w14:paraId="0F8BF6B1"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composants fermés (portes et tiroirs) doivent être verrouillables avec ou sans clé.</w:t>
      </w:r>
    </w:p>
    <w:p w14:paraId="0783930F"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Dimensions</w:t>
      </w:r>
    </w:p>
    <w:p w14:paraId="5DAD671C"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La hauteur combinée d’une </w:t>
      </w:r>
      <w:r w:rsidRPr="00E51F4B">
        <w:rPr>
          <w:rFonts w:hAnsi="Arial" w:cs="Arial"/>
          <w:i/>
          <w:sz w:val="20"/>
          <w:lang w:val="fr-CA"/>
        </w:rPr>
        <w:t>huche</w:t>
      </w:r>
      <w:r w:rsidRPr="00E51F4B">
        <w:rPr>
          <w:rFonts w:hAnsi="Arial" w:cs="Arial"/>
          <w:sz w:val="20"/>
          <w:lang w:val="fr-CA"/>
        </w:rPr>
        <w:t xml:space="preserve"> posée sur un </w:t>
      </w:r>
      <w:r w:rsidRPr="00E51F4B">
        <w:rPr>
          <w:rFonts w:hAnsi="Arial" w:cs="Arial"/>
          <w:i/>
          <w:sz w:val="20"/>
          <w:lang w:val="fr-CA"/>
        </w:rPr>
        <w:t>bahut</w:t>
      </w:r>
      <w:r w:rsidRPr="00E51F4B">
        <w:rPr>
          <w:rFonts w:hAnsi="Arial" w:cs="Arial"/>
          <w:sz w:val="20"/>
          <w:lang w:val="fr-CA"/>
        </w:rPr>
        <w:t xml:space="preserve"> ne doit pas dépasser 1 676 mm (66 po).</w:t>
      </w:r>
    </w:p>
    <w:p w14:paraId="60599402"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La profondeur d’une </w:t>
      </w:r>
      <w:r w:rsidRPr="00E51F4B">
        <w:rPr>
          <w:rFonts w:hAnsi="Arial" w:cs="Arial"/>
          <w:i/>
          <w:sz w:val="20"/>
          <w:lang w:val="fr-CA"/>
        </w:rPr>
        <w:t>huche</w:t>
      </w:r>
      <w:r w:rsidRPr="00E51F4B">
        <w:rPr>
          <w:rFonts w:hAnsi="Arial" w:cs="Arial"/>
          <w:sz w:val="20"/>
          <w:lang w:val="fr-CA"/>
        </w:rPr>
        <w:t xml:space="preserve"> avec compartiment de rangement supérieur doit mesurer 305 mm (12 po) ou 381 mm (15 po).</w:t>
      </w:r>
    </w:p>
    <w:p w14:paraId="678FEDB6"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huches avec compartiments de rangement supérieurs doivent mesurer 762 mm (30 po), 914 mm (36 po), 1 067 mm (42 po), 1 219 mm (48 po), 1 372 mm (54 po), 1 524 mm (60 po), 1 676 mm (66 po), 1 829 mm (72 po), 1 981 mm (78 po), ou 2 134 mm (84 po) de longueur ou de largeur.</w:t>
      </w:r>
    </w:p>
    <w:p w14:paraId="179F48EB"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Finis</w:t>
      </w:r>
    </w:p>
    <w:p w14:paraId="54BD2521"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huches et compartiments de rangement supérieurs doivent être en métal peint, en stratifié haute pression ou en stratifié basse pression.</w:t>
      </w:r>
    </w:p>
    <w:p w14:paraId="774640F2"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Alimentation électrique et transmission des données</w:t>
      </w:r>
    </w:p>
    <w:p w14:paraId="5D367B93"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Sans objet.</w:t>
      </w:r>
    </w:p>
    <w:p w14:paraId="0E2F9364"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Piétement</w:t>
      </w:r>
    </w:p>
    <w:p w14:paraId="523626C3"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huches doivent être assujetties de façon sécuritaire mais non permanente à un bureau ou à un </w:t>
      </w:r>
      <w:r w:rsidRPr="00E51F4B">
        <w:rPr>
          <w:rFonts w:hAnsi="Arial" w:cs="Arial"/>
          <w:i/>
          <w:sz w:val="20"/>
          <w:lang w:val="fr-CA"/>
        </w:rPr>
        <w:t>bahut</w:t>
      </w:r>
      <w:r w:rsidRPr="00E51F4B">
        <w:rPr>
          <w:rFonts w:hAnsi="Arial" w:cs="Arial"/>
          <w:sz w:val="20"/>
          <w:lang w:val="fr-CA"/>
        </w:rPr>
        <w:t xml:space="preserve"> bas. L’enlèvement d’une </w:t>
      </w:r>
      <w:r w:rsidRPr="00E51F4B">
        <w:rPr>
          <w:rFonts w:hAnsi="Arial" w:cs="Arial"/>
          <w:i/>
          <w:sz w:val="20"/>
          <w:lang w:val="fr-CA"/>
        </w:rPr>
        <w:t>huche</w:t>
      </w:r>
      <w:r w:rsidRPr="00E51F4B">
        <w:rPr>
          <w:rFonts w:hAnsi="Arial" w:cs="Arial"/>
          <w:sz w:val="20"/>
          <w:lang w:val="fr-CA"/>
        </w:rPr>
        <w:t xml:space="preserve"> ne doit pas endommager le dessus de la surface sur laquelle elle était posée.</w:t>
      </w:r>
    </w:p>
    <w:p w14:paraId="0279F2F7"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compartiments de rangement supérieurs soutenus par les cloisons doivent pouvoir être montés sur une cloison, un mur et le haut de la cloison.</w:t>
      </w:r>
    </w:p>
    <w:p w14:paraId="1B6AA554"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Lorsque la partie arrière d’un élément de rangement supérieur n’est pas complètement fermé, des moyens doivent être pris pour empêcher la chute d’articles.</w:t>
      </w:r>
    </w:p>
    <w:p w14:paraId="655558D0" w14:textId="77777777" w:rsidR="001A10BB" w:rsidRPr="00E51F4B" w:rsidRDefault="001A10BB" w:rsidP="00B452B4">
      <w:pPr>
        <w:pStyle w:val="Heading3"/>
        <w:rPr>
          <w:rFonts w:hAnsi="Arial" w:cs="Arial"/>
          <w:sz w:val="20"/>
          <w:lang w:val="fr-CA"/>
        </w:rPr>
      </w:pPr>
      <w:r w:rsidRPr="00E51F4B">
        <w:rPr>
          <w:rFonts w:hAnsi="Arial" w:cs="Arial"/>
          <w:sz w:val="20"/>
          <w:lang w:val="fr-CA"/>
        </w:rPr>
        <w:lastRenderedPageBreak/>
        <w:t>Caissons</w:t>
      </w:r>
    </w:p>
    <w:p w14:paraId="163D177B"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Description</w:t>
      </w:r>
    </w:p>
    <w:p w14:paraId="40BA7D16"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caissons doivent être autostables,  supporter une surface de travail ou être mobiles. Seuls les caissons mobiles à tiroir ordinaire et tiroir classeur doivent comporter un coussin.</w:t>
      </w:r>
    </w:p>
    <w:p w14:paraId="4D5D7FB2"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Tous les caissons doivent comporter un plumier amovible de la même largeur que l’intérieur du tiroir (à l’exception des caissons à tiroirs classeur/classeur. Les plumiers doivent être suffisamment bien posés pour ne pas basculer facilement ni tomber du rail de soutien.</w:t>
      </w:r>
    </w:p>
    <w:p w14:paraId="16F8AD2D" w14:textId="77777777" w:rsidR="001A10BB" w:rsidRPr="00E51F4B" w:rsidRDefault="001A10BB" w:rsidP="00B452B4">
      <w:pPr>
        <w:pStyle w:val="Heading5"/>
        <w:tabs>
          <w:tab w:val="clear" w:pos="2880"/>
          <w:tab w:val="num" w:pos="2847"/>
        </w:tabs>
        <w:ind w:left="2818"/>
        <w:rPr>
          <w:sz w:val="20"/>
          <w:lang w:val="fr-CA"/>
        </w:rPr>
      </w:pPr>
      <w:r w:rsidRPr="00E51F4B">
        <w:rPr>
          <w:rFonts w:hAnsi="Arial" w:cs="Arial"/>
          <w:sz w:val="20"/>
          <w:lang w:val="fr-CA"/>
        </w:rPr>
        <w:t>Tous les caissons doivent présenter les configurations de tiroirs suivantes :</w:t>
      </w:r>
      <w:r w:rsidRPr="00E51F4B">
        <w:rPr>
          <w:sz w:val="20"/>
          <w:lang w:val="fr-CA"/>
        </w:rPr>
        <w:t xml:space="preserve"> </w:t>
      </w:r>
    </w:p>
    <w:p w14:paraId="5D186532" w14:textId="77777777" w:rsidR="001A10BB" w:rsidRPr="00E51F4B" w:rsidRDefault="001A10BB" w:rsidP="00B452B4">
      <w:pPr>
        <w:pStyle w:val="Heading7"/>
        <w:ind w:left="3838"/>
        <w:rPr>
          <w:sz w:val="20"/>
        </w:rPr>
      </w:pPr>
      <w:r w:rsidRPr="00E51F4B">
        <w:rPr>
          <w:sz w:val="20"/>
        </w:rPr>
        <w:t>Simple/simple/classeur</w:t>
      </w:r>
    </w:p>
    <w:p w14:paraId="0BEF24CE" w14:textId="77777777" w:rsidR="001A10BB" w:rsidRPr="00E51F4B" w:rsidRDefault="001A10BB" w:rsidP="00B452B4">
      <w:pPr>
        <w:pStyle w:val="Heading7"/>
        <w:ind w:left="3838"/>
        <w:rPr>
          <w:sz w:val="20"/>
        </w:rPr>
      </w:pPr>
      <w:r w:rsidRPr="00E51F4B">
        <w:rPr>
          <w:sz w:val="20"/>
        </w:rPr>
        <w:t>Classeur/classeur</w:t>
      </w:r>
    </w:p>
    <w:p w14:paraId="7063AD0D" w14:textId="77777777" w:rsidR="001A10BB" w:rsidRPr="00E51F4B" w:rsidRDefault="001A10BB" w:rsidP="00B452B4">
      <w:pPr>
        <w:pStyle w:val="Heading7"/>
        <w:ind w:left="3838"/>
        <w:rPr>
          <w:sz w:val="20"/>
        </w:rPr>
      </w:pPr>
      <w:r w:rsidRPr="00E51F4B">
        <w:rPr>
          <w:sz w:val="20"/>
        </w:rPr>
        <w:t>Simple/classeur</w:t>
      </w:r>
    </w:p>
    <w:p w14:paraId="3AF2D118"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 tiroir-classeur doit comprendre au moins deux (2) séparateurs de dossiers amovibles ou un (1) rail de suspension de dossiers.</w:t>
      </w:r>
    </w:p>
    <w:p w14:paraId="104C6BD9"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caissons doivent être verrouillables avec ou sans clé.</w:t>
      </w:r>
    </w:p>
    <w:p w14:paraId="5ED22D69"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caissons mobiles doivent avoir des roulettes verrouillables et être destinés à un déplacement sur des revêtements de sol en tapis-moquettes et des surfaces dures.</w:t>
      </w:r>
    </w:p>
    <w:p w14:paraId="4024FD38"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caissons à tiroirs ordinaire/classeur doivent être mobiles avec un coussin.</w:t>
      </w:r>
    </w:p>
    <w:p w14:paraId="661332A5"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Dimensions</w:t>
      </w:r>
    </w:p>
    <w:p w14:paraId="098AD3F6"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caissons autostables ou qui supportent une </w:t>
      </w:r>
      <w:r w:rsidRPr="00E51F4B">
        <w:rPr>
          <w:rFonts w:hAnsi="Arial" w:cs="Arial"/>
          <w:i/>
          <w:sz w:val="20"/>
          <w:lang w:val="fr-CA"/>
        </w:rPr>
        <w:t>surface de travail</w:t>
      </w:r>
      <w:r w:rsidRPr="00E51F4B">
        <w:rPr>
          <w:rFonts w:hAnsi="Arial" w:cs="Arial"/>
          <w:sz w:val="20"/>
          <w:lang w:val="fr-CA"/>
        </w:rPr>
        <w:t xml:space="preserve"> doivent mesurer 610 mm (24 po) ou 762 mm (30 po) de profondeur. Les caissons mobiles doivent mesurer 457 mm (18 po) ou 610 mm (24 po) de profondeur.</w:t>
      </w:r>
    </w:p>
    <w:p w14:paraId="2DF24D0D"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Ils doivent mesurer 381 mm (15 po) de largeur.</w:t>
      </w:r>
    </w:p>
    <w:p w14:paraId="4382A68B"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La hauteur des caissons doit permettre de les insérer sous la surface de travail. </w:t>
      </w:r>
    </w:p>
    <w:p w14:paraId="063BEC87"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Finis</w:t>
      </w:r>
    </w:p>
    <w:p w14:paraId="43EDBC34"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caissons doivent être en  métal peint, en  stratifié haute pression ou en stratifié basse pression.</w:t>
      </w:r>
    </w:p>
    <w:p w14:paraId="1259E378"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Sièges coussinés : lorsqu’il faut prévoir un siège coussiné, ce dernier doit être rembourré sur tous les côtés </w:t>
      </w:r>
      <w:r w:rsidRPr="00E51F4B">
        <w:rPr>
          <w:rFonts w:hAnsi="Arial" w:cs="Arial"/>
          <w:i/>
          <w:sz w:val="20"/>
          <w:lang w:val="fr-CA"/>
        </w:rPr>
        <w:t>apparents</w:t>
      </w:r>
      <w:r w:rsidRPr="00E51F4B">
        <w:rPr>
          <w:rFonts w:hAnsi="Arial" w:cs="Arial"/>
          <w:sz w:val="20"/>
          <w:lang w:val="fr-CA"/>
        </w:rPr>
        <w:t>.</w:t>
      </w:r>
    </w:p>
    <w:p w14:paraId="1D783E80"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Alimentation électrique et transmission des données</w:t>
      </w:r>
    </w:p>
    <w:p w14:paraId="2902680D"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Sans objet.</w:t>
      </w:r>
    </w:p>
    <w:p w14:paraId="5C5E935D"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Piétement</w:t>
      </w:r>
    </w:p>
    <w:p w14:paraId="33482C0E"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caissons doivent être fournis avec ou sans roulettes verrouillables.</w:t>
      </w:r>
    </w:p>
    <w:p w14:paraId="72CEE3AF"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Lorsqu’ils sont prescrits avec des roulettes verrouillables, il doit y avoir au moins quatre (4) roulettes à tapis-moquette et les deux (2) roulettes avant doivent pouvoir se verrouiller.</w:t>
      </w:r>
    </w:p>
    <w:p w14:paraId="06019F2C" w14:textId="77777777" w:rsidR="001A10BB" w:rsidRPr="00E51F4B" w:rsidRDefault="001A10BB" w:rsidP="00B452B4">
      <w:pPr>
        <w:pStyle w:val="Heading3"/>
        <w:rPr>
          <w:rFonts w:hAnsi="Arial" w:cs="Arial"/>
          <w:sz w:val="20"/>
          <w:lang w:val="fr-CA"/>
        </w:rPr>
      </w:pPr>
      <w:r w:rsidRPr="00E51F4B">
        <w:rPr>
          <w:rFonts w:hAnsi="Arial" w:cs="Arial"/>
          <w:sz w:val="20"/>
          <w:lang w:val="fr-CA"/>
        </w:rPr>
        <w:lastRenderedPageBreak/>
        <w:t>Classeurs latéraux de deux tiroirs de hauteur</w:t>
      </w:r>
    </w:p>
    <w:p w14:paraId="0744125C"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Description</w:t>
      </w:r>
    </w:p>
    <w:p w14:paraId="59810FD0"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Chaque tiroir doit comporter des séparateurs, des rails pour dossiers suspendus et des tiges de conversion pour passer du format ministre au format lettre. Les tiroirs doivent comporter des fentes pour recevoir les séparateurs.</w:t>
      </w:r>
    </w:p>
    <w:p w14:paraId="474887D6"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Tous les tiroirs doivent avoir un devant fixe.</w:t>
      </w:r>
    </w:p>
    <w:p w14:paraId="448FFE73" w14:textId="77777777" w:rsidR="001A10BB" w:rsidRPr="00E51F4B" w:rsidRDefault="001A10BB" w:rsidP="00B452B4">
      <w:pPr>
        <w:pStyle w:val="Heading5"/>
        <w:tabs>
          <w:tab w:val="clear" w:pos="2880"/>
          <w:tab w:val="num" w:pos="2847"/>
        </w:tabs>
        <w:ind w:left="2847"/>
        <w:rPr>
          <w:sz w:val="20"/>
          <w:lang w:val="fr-CA"/>
        </w:rPr>
      </w:pPr>
      <w:r w:rsidRPr="00E51F4B">
        <w:rPr>
          <w:sz w:val="20"/>
          <w:lang w:val="fr-CA"/>
        </w:rPr>
        <w:t xml:space="preserve">Les </w:t>
      </w:r>
      <w:r w:rsidRPr="00E51F4B">
        <w:rPr>
          <w:rFonts w:hAnsi="Arial" w:cs="Arial"/>
          <w:sz w:val="20"/>
          <w:lang w:val="fr-CA"/>
        </w:rPr>
        <w:t xml:space="preserve">classeurs doivent </w:t>
      </w:r>
      <w:r w:rsidRPr="00E51F4B">
        <w:rPr>
          <w:sz w:val="20"/>
          <w:lang w:val="fr-CA"/>
        </w:rPr>
        <w:t xml:space="preserve">comporter un coussin. </w:t>
      </w:r>
    </w:p>
    <w:p w14:paraId="63215638"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Ils doivent être verrouillables avec ou sans clé.</w:t>
      </w:r>
    </w:p>
    <w:p w14:paraId="10F59763"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Suspension : Le mécanisme de suspension des tiroirs doit permettre l’ouverture de ces derniers jusqu’à ce que l’arrière du tiroir dépasse la face de l’armoire.</w:t>
      </w:r>
    </w:p>
    <w:p w14:paraId="38BD59CD"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Dispositif de sécurité : les classeurs latéraux ayant deux modules rétractables ou plus doivent être munis d’un dispositif de sécurité. Ce dispositif doit empêcher qu’un tiroir puisse être ouvert de plus de 51 mm (2 po) lorsque l’un des autres tiroirs n’est pas complètement fermé. Il doit être impossible d’ouvrir deux tiroirs en même temps.</w:t>
      </w:r>
    </w:p>
    <w:p w14:paraId="532AE716"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Dimensions</w:t>
      </w:r>
    </w:p>
    <w:p w14:paraId="2FF01A20"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classeurs latéraux doivent mesurer 760 mm (30 po) et 914 mm (36 po) de largeur sur 457 mm (18 po)  de profondeur, </w:t>
      </w:r>
      <w:r w:rsidRPr="00E51F4B">
        <w:rPr>
          <w:rFonts w:hAnsi="Arial" w:cs="Arial"/>
          <w:i/>
          <w:sz w:val="20"/>
          <w:lang w:val="fr-CA"/>
        </w:rPr>
        <w:t>±</w:t>
      </w:r>
      <w:r w:rsidRPr="00E51F4B">
        <w:rPr>
          <w:rFonts w:hAnsi="Arial" w:cs="Arial"/>
          <w:sz w:val="20"/>
          <w:lang w:val="fr-CA"/>
        </w:rPr>
        <w:t>25 mm (</w:t>
      </w:r>
      <w:r w:rsidRPr="00E51F4B">
        <w:rPr>
          <w:rFonts w:hAnsi="Arial" w:cs="Arial"/>
          <w:i/>
          <w:sz w:val="20"/>
          <w:lang w:val="fr-CA"/>
        </w:rPr>
        <w:t>±</w:t>
      </w:r>
      <w:r w:rsidRPr="00E51F4B">
        <w:rPr>
          <w:rFonts w:hAnsi="Arial" w:cs="Arial"/>
          <w:sz w:val="20"/>
          <w:lang w:val="fr-CA"/>
        </w:rPr>
        <w:t>1 po).</w:t>
      </w:r>
    </w:p>
    <w:p w14:paraId="2926FD04"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Un classeur latéral de </w:t>
      </w:r>
      <w:r w:rsidRPr="00E51F4B">
        <w:rPr>
          <w:rFonts w:hAnsi="Arial" w:cs="Arial"/>
          <w:i/>
          <w:sz w:val="20"/>
          <w:lang w:val="fr-CA"/>
        </w:rPr>
        <w:t>deux tiroirs</w:t>
      </w:r>
      <w:r w:rsidRPr="00E51F4B">
        <w:rPr>
          <w:rFonts w:hAnsi="Arial" w:cs="Arial"/>
          <w:sz w:val="20"/>
          <w:lang w:val="fr-CA"/>
        </w:rPr>
        <w:t xml:space="preserve"> de hauteur doit pouvoir être inséré sous une surface de travail sauf si un coussin est spécifié. </w:t>
      </w:r>
    </w:p>
    <w:p w14:paraId="57C54F8E"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Finis</w:t>
      </w:r>
    </w:p>
    <w:p w14:paraId="4789D0E7"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classeurs latéraux doivent être en stratifié haute pression ou en stratifié basse pression sur tous les côtés </w:t>
      </w:r>
      <w:r w:rsidRPr="00E51F4B">
        <w:rPr>
          <w:rFonts w:hAnsi="Arial" w:cs="Arial"/>
          <w:i/>
          <w:sz w:val="20"/>
          <w:lang w:val="fr-CA"/>
        </w:rPr>
        <w:t>apparents</w:t>
      </w:r>
      <w:r w:rsidRPr="00E51F4B">
        <w:rPr>
          <w:rFonts w:hAnsi="Arial" w:cs="Arial"/>
          <w:sz w:val="20"/>
          <w:lang w:val="fr-CA"/>
        </w:rPr>
        <w:t>.</w:t>
      </w:r>
    </w:p>
    <w:p w14:paraId="0D20115A"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Sièges coussinés : lorsqu’il faut prévoir un siège coussiné, ce dernier doit être rembourré sur tous les côtés </w:t>
      </w:r>
      <w:r w:rsidRPr="00E51F4B">
        <w:rPr>
          <w:rFonts w:hAnsi="Arial" w:cs="Arial"/>
          <w:i/>
          <w:sz w:val="20"/>
          <w:lang w:val="fr-CA"/>
        </w:rPr>
        <w:t>apparents</w:t>
      </w:r>
      <w:r w:rsidRPr="00E51F4B">
        <w:rPr>
          <w:rFonts w:hAnsi="Arial" w:cs="Arial"/>
          <w:sz w:val="20"/>
          <w:lang w:val="fr-CA"/>
        </w:rPr>
        <w:t>.</w:t>
      </w:r>
    </w:p>
    <w:p w14:paraId="22465E99"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Alimentation électrique et transmission des données</w:t>
      </w:r>
    </w:p>
    <w:p w14:paraId="00A7D034"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Sans objet.</w:t>
      </w:r>
    </w:p>
    <w:p w14:paraId="40EB0C58"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Piétement</w:t>
      </w:r>
    </w:p>
    <w:p w14:paraId="14456151"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classeurs latéraux doivent être dotés de quatre (4) patins de nivelage avec une possibilité de réglage vertical d’au moins 19 mm (0,75 po). Les patins doivent être réglables à partir de l’intérieur du classeur.</w:t>
      </w:r>
    </w:p>
    <w:p w14:paraId="44B31B18" w14:textId="77777777" w:rsidR="001A10BB" w:rsidRPr="00E51F4B" w:rsidRDefault="001A10BB" w:rsidP="00B452B4">
      <w:pPr>
        <w:pStyle w:val="Heading3"/>
        <w:rPr>
          <w:rFonts w:hAnsi="Arial" w:cs="Arial"/>
          <w:sz w:val="20"/>
          <w:lang w:val="fr-CA"/>
        </w:rPr>
      </w:pPr>
      <w:r w:rsidRPr="00E51F4B">
        <w:rPr>
          <w:rFonts w:hAnsi="Arial" w:cs="Arial"/>
          <w:sz w:val="20"/>
          <w:lang w:val="fr-CA"/>
        </w:rPr>
        <w:t>Tours de rangement personnel</w:t>
      </w:r>
    </w:p>
    <w:p w14:paraId="26234A2D"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Description</w:t>
      </w:r>
    </w:p>
    <w:p w14:paraId="32E16DC0"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tours de rangement personnel doivent être munies de deux (2) tiroirs-classeurs, d’une partie penderie avec porte et d’un compartiment de rangement avec ou sans porte.</w:t>
      </w:r>
    </w:p>
    <w:p w14:paraId="0D3C2A95"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Les tiroirs-classeurs doivent permettre le classement des documents dans le sens de la largeur et dans le sens de la longueur.</w:t>
      </w:r>
    </w:p>
    <w:p w14:paraId="583A42B6"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lastRenderedPageBreak/>
        <w:t>Le compartiment de rangement doit comprendre des tablettes réglables.</w:t>
      </w:r>
    </w:p>
    <w:p w14:paraId="4E1E1CE1"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La partie penderie doit comprendre une barre à vêtements et une tablette.</w:t>
      </w:r>
    </w:p>
    <w:p w14:paraId="7446B8A1"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La porte de la penderie et la porte du compartiment de rangement doivent pouvoir être articulées du côté droit ou du côté gauche.</w:t>
      </w:r>
    </w:p>
    <w:p w14:paraId="5825F0F9"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tours doivent être verrouillables avec ou sans clé.</w:t>
      </w:r>
    </w:p>
    <w:p w14:paraId="429A5D4B"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Dimensions</w:t>
      </w:r>
    </w:p>
    <w:p w14:paraId="36F9E21C"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tours de rangement personnel doivent mesurer 1 372 mm (54 po) ou 1 676 mm (66 po) de hauteur.</w:t>
      </w:r>
    </w:p>
    <w:p w14:paraId="2B641A2C"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Elles doivent mesurer 610 mm (24 po) ou 762 mm (30 po) de largeur.</w:t>
      </w:r>
    </w:p>
    <w:p w14:paraId="3A4CE732"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Elles doivent avoir une profondeur de 610 mm (24 po) ou de 762 mm (30 po).</w:t>
      </w:r>
    </w:p>
    <w:p w14:paraId="334E4181"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Finis</w:t>
      </w:r>
    </w:p>
    <w:p w14:paraId="5C33D19F"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tours de rangement personnel doivent être en  métal peint, en  stratifié haute pression ou en stratifié basse pression.</w:t>
      </w:r>
    </w:p>
    <w:p w14:paraId="4AFD9FD8"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Alimentation électrique et transmission des données</w:t>
      </w:r>
    </w:p>
    <w:p w14:paraId="7EEA0E90"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Sans objet.</w:t>
      </w:r>
    </w:p>
    <w:p w14:paraId="743D9622"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Piétement</w:t>
      </w:r>
    </w:p>
    <w:p w14:paraId="79B57EE0"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tours doivent avoir des patins de nivelage.</w:t>
      </w:r>
    </w:p>
    <w:p w14:paraId="42D14033" w14:textId="77777777" w:rsidR="001A10BB" w:rsidRPr="00E51F4B" w:rsidRDefault="001A10BB" w:rsidP="00B452B4">
      <w:pPr>
        <w:pStyle w:val="Heading3"/>
        <w:rPr>
          <w:rFonts w:hAnsi="Arial" w:cs="Arial"/>
          <w:sz w:val="20"/>
          <w:lang w:val="fr-CA"/>
        </w:rPr>
      </w:pPr>
      <w:r w:rsidRPr="00E51F4B">
        <w:rPr>
          <w:rFonts w:hAnsi="Arial" w:cs="Arial"/>
          <w:sz w:val="20"/>
          <w:lang w:val="fr-CA"/>
        </w:rPr>
        <w:t>Bibliothèques</w:t>
      </w:r>
    </w:p>
    <w:p w14:paraId="7098C2DC"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Description</w:t>
      </w:r>
    </w:p>
    <w:p w14:paraId="2F786610"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bibliothèques doivent avoir des tablettes réglables. Une tablette doit être fournie par incrément de 305 mm (12 po) de hauteur de la bibliothèque.</w:t>
      </w:r>
    </w:p>
    <w:p w14:paraId="38F03C45"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Dimensions</w:t>
      </w:r>
    </w:p>
    <w:p w14:paraId="7344EF57"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bibliothèques doivent :</w:t>
      </w:r>
    </w:p>
    <w:p w14:paraId="369ED95D"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être offertes en deux (2) profondeurs, à savoir 305 mm (12 po), et 381mm (15 po) -25 mm (</w:t>
      </w:r>
      <w:r w:rsidRPr="00E51F4B">
        <w:rPr>
          <w:rFonts w:hAnsi="Arial" w:cs="Arial"/>
          <w:sz w:val="20"/>
          <w:lang w:val="fr-CA"/>
        </w:rPr>
        <w:noBreakHyphen/>
        <w:t>1 po);</w:t>
      </w:r>
    </w:p>
    <w:p w14:paraId="070588E6"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être offertes en trois (3) largeurs, soit 610 mm (24 po), 762 mm (30 po) et 914 mm (36 po);</w:t>
      </w:r>
    </w:p>
    <w:p w14:paraId="7A61974C"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être disponibles en trois (3) options de hauteur, soit une courte, une moyenne et une grande :</w:t>
      </w:r>
    </w:p>
    <w:p w14:paraId="0CF64436" w14:textId="77777777" w:rsidR="001A10BB" w:rsidRPr="00E51F4B" w:rsidRDefault="001A10BB" w:rsidP="00B452B4">
      <w:pPr>
        <w:pStyle w:val="Heading7"/>
        <w:ind w:left="4065"/>
        <w:rPr>
          <w:rFonts w:hAnsi="Arial" w:cs="Arial"/>
          <w:sz w:val="20"/>
          <w:lang w:val="fr-CA"/>
        </w:rPr>
      </w:pPr>
      <w:r w:rsidRPr="00E51F4B">
        <w:rPr>
          <w:rFonts w:hAnsi="Arial" w:cs="Arial"/>
          <w:sz w:val="20"/>
          <w:lang w:val="fr-CA"/>
        </w:rPr>
        <w:t>la bibliothèque courte doit mesurer entre 762 mm (30 po) et 1 016 mm (40 po) de hauteur;</w:t>
      </w:r>
    </w:p>
    <w:p w14:paraId="5EA379FF" w14:textId="77777777" w:rsidR="001A10BB" w:rsidRPr="00E51F4B" w:rsidRDefault="001A10BB" w:rsidP="00B452B4">
      <w:pPr>
        <w:pStyle w:val="Heading7"/>
        <w:ind w:left="4065"/>
        <w:rPr>
          <w:sz w:val="20"/>
          <w:lang w:val="fr-CA"/>
        </w:rPr>
      </w:pPr>
      <w:r w:rsidRPr="00E51F4B">
        <w:rPr>
          <w:sz w:val="20"/>
          <w:lang w:val="fr-CA"/>
        </w:rPr>
        <w:t>la biblioth</w:t>
      </w:r>
      <w:r w:rsidRPr="00E51F4B">
        <w:rPr>
          <w:sz w:val="20"/>
          <w:lang w:val="fr-CA"/>
        </w:rPr>
        <w:t>è</w:t>
      </w:r>
      <w:r w:rsidRPr="00E51F4B">
        <w:rPr>
          <w:sz w:val="20"/>
          <w:lang w:val="fr-CA"/>
        </w:rPr>
        <w:t>que moyenne doit mesurer entre 1</w:t>
      </w:r>
      <w:r w:rsidRPr="00E51F4B">
        <w:rPr>
          <w:sz w:val="20"/>
          <w:lang w:val="fr-CA"/>
        </w:rPr>
        <w:t> </w:t>
      </w:r>
      <w:r w:rsidRPr="00E51F4B">
        <w:rPr>
          <w:sz w:val="20"/>
          <w:lang w:val="fr-CA"/>
        </w:rPr>
        <w:t>092</w:t>
      </w:r>
      <w:r w:rsidRPr="00E51F4B">
        <w:rPr>
          <w:sz w:val="20"/>
          <w:lang w:val="fr-CA"/>
        </w:rPr>
        <w:t> </w:t>
      </w:r>
      <w:r w:rsidRPr="00E51F4B">
        <w:rPr>
          <w:sz w:val="20"/>
          <w:lang w:val="fr-CA"/>
        </w:rPr>
        <w:t>mm (43</w:t>
      </w:r>
      <w:r w:rsidRPr="00E51F4B">
        <w:rPr>
          <w:sz w:val="20"/>
          <w:lang w:val="fr-CA"/>
        </w:rPr>
        <w:t> </w:t>
      </w:r>
      <w:r w:rsidRPr="00E51F4B">
        <w:rPr>
          <w:sz w:val="20"/>
          <w:lang w:val="fr-CA"/>
        </w:rPr>
        <w:t>po) et 1</w:t>
      </w:r>
      <w:r w:rsidRPr="00E51F4B">
        <w:rPr>
          <w:sz w:val="20"/>
          <w:lang w:val="fr-CA"/>
        </w:rPr>
        <w:t> </w:t>
      </w:r>
      <w:r w:rsidRPr="00E51F4B">
        <w:rPr>
          <w:sz w:val="20"/>
          <w:lang w:val="fr-CA"/>
        </w:rPr>
        <w:t>372</w:t>
      </w:r>
      <w:r w:rsidRPr="00E51F4B">
        <w:rPr>
          <w:sz w:val="20"/>
          <w:lang w:val="fr-CA"/>
        </w:rPr>
        <w:t> </w:t>
      </w:r>
      <w:r w:rsidRPr="00E51F4B">
        <w:rPr>
          <w:sz w:val="20"/>
          <w:lang w:val="fr-CA"/>
        </w:rPr>
        <w:t>m (54</w:t>
      </w:r>
      <w:r w:rsidRPr="00E51F4B">
        <w:rPr>
          <w:sz w:val="20"/>
          <w:lang w:val="fr-CA"/>
        </w:rPr>
        <w:t> </w:t>
      </w:r>
      <w:r w:rsidRPr="00E51F4B">
        <w:rPr>
          <w:sz w:val="20"/>
          <w:lang w:val="fr-CA"/>
        </w:rPr>
        <w:t>po) de hauteur.</w:t>
      </w:r>
    </w:p>
    <w:p w14:paraId="408C162F" w14:textId="77777777" w:rsidR="001A10BB" w:rsidRPr="00E51F4B" w:rsidRDefault="001A10BB" w:rsidP="00B452B4">
      <w:pPr>
        <w:pStyle w:val="Heading7"/>
        <w:ind w:left="4065"/>
        <w:rPr>
          <w:rFonts w:hAnsi="Arial" w:cs="Arial"/>
          <w:sz w:val="20"/>
          <w:lang w:val="fr-CA"/>
        </w:rPr>
      </w:pPr>
      <w:r w:rsidRPr="00E51F4B">
        <w:rPr>
          <w:rFonts w:hAnsi="Arial" w:cs="Arial"/>
          <w:sz w:val="20"/>
          <w:lang w:val="fr-CA"/>
        </w:rPr>
        <w:t>la grande bibliothèque doit mesurer entre 1 524 mm (60 po) et 1 3676 m (54 po) de hauteur.</w:t>
      </w:r>
    </w:p>
    <w:p w14:paraId="593BEE27"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Finis</w:t>
      </w:r>
    </w:p>
    <w:p w14:paraId="6B2C2947"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lastRenderedPageBreak/>
        <w:t>Les bibliothèques doivent être offertes en  métal peint, en stratifié haute pression ou en stratifié basse pression.</w:t>
      </w:r>
    </w:p>
    <w:p w14:paraId="18388434"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Alimentation électrique et transmission des données</w:t>
      </w:r>
    </w:p>
    <w:p w14:paraId="4B3478A9"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Sans objet.</w:t>
      </w:r>
    </w:p>
    <w:p w14:paraId="3705C6F5"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Piétement</w:t>
      </w:r>
    </w:p>
    <w:p w14:paraId="73AE7D7E"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Ces meubles doivent comporter des patins de nivelage.</w:t>
      </w:r>
    </w:p>
    <w:p w14:paraId="08113879"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Chaque meuble doit comporter des trous de tige de chaque côté pour supporter les tablettes à hauteur réglable, à des incréments de </w:t>
      </w:r>
      <w:r w:rsidRPr="00E51F4B">
        <w:rPr>
          <w:rFonts w:hAnsi="Arial" w:cs="Arial"/>
          <w:i/>
          <w:sz w:val="20"/>
          <w:lang w:val="fr-CA"/>
        </w:rPr>
        <w:t>±</w:t>
      </w:r>
      <w:r w:rsidRPr="00E51F4B">
        <w:rPr>
          <w:rFonts w:hAnsi="Arial" w:cs="Arial"/>
          <w:sz w:val="20"/>
          <w:lang w:val="fr-CA"/>
        </w:rPr>
        <w:t>305 mm (</w:t>
      </w:r>
      <w:r w:rsidRPr="00E51F4B">
        <w:rPr>
          <w:rFonts w:hAnsi="Arial" w:cs="Arial"/>
          <w:i/>
          <w:sz w:val="20"/>
          <w:lang w:val="fr-CA"/>
        </w:rPr>
        <w:t>±</w:t>
      </w:r>
      <w:r w:rsidRPr="00E51F4B">
        <w:rPr>
          <w:rFonts w:hAnsi="Arial" w:cs="Arial"/>
          <w:sz w:val="20"/>
          <w:lang w:val="fr-CA"/>
        </w:rPr>
        <w:t>12 po) du haut au bas. Des tiges doivent être fournies à des intervalles d’au moins 38 mm (1</w:t>
      </w:r>
      <w:r w:rsidRPr="00E51F4B">
        <w:rPr>
          <w:rFonts w:hAnsi="Arial" w:cs="Arial"/>
          <w:sz w:val="20"/>
          <w:lang w:val="fr-CA"/>
        </w:rPr>
        <w:noBreakHyphen/>
        <w:t>1/2 po).</w:t>
      </w:r>
    </w:p>
    <w:p w14:paraId="17B02A70" w14:textId="77777777" w:rsidR="001A10BB" w:rsidRPr="00E51F4B" w:rsidRDefault="001A10BB" w:rsidP="00B452B4">
      <w:pPr>
        <w:pStyle w:val="Heading3"/>
        <w:rPr>
          <w:rFonts w:hAnsi="Arial" w:cs="Arial"/>
          <w:sz w:val="20"/>
          <w:lang w:val="fr-CA"/>
        </w:rPr>
      </w:pPr>
      <w:r w:rsidRPr="00E51F4B">
        <w:rPr>
          <w:rFonts w:hAnsi="Arial" w:cs="Arial"/>
          <w:sz w:val="20"/>
          <w:lang w:val="fr-CA"/>
        </w:rPr>
        <w:t>Accessoires pour cloisons</w:t>
      </w:r>
    </w:p>
    <w:p w14:paraId="5C58D22B"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Description</w:t>
      </w:r>
    </w:p>
    <w:p w14:paraId="5683A066"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accessoires pour cloisons comprennent des rails pour accessoires et des accessoires, des surfaces punaisables, des tableaux blancs posés au-dessus de la hauteur des </w:t>
      </w:r>
      <w:r w:rsidRPr="00E51F4B">
        <w:rPr>
          <w:rFonts w:hAnsi="Arial" w:cs="Arial"/>
          <w:i/>
          <w:sz w:val="20"/>
          <w:lang w:val="fr-CA"/>
        </w:rPr>
        <w:t>surfaces de travail</w:t>
      </w:r>
      <w:r w:rsidRPr="00E51F4B">
        <w:rPr>
          <w:rFonts w:hAnsi="Arial" w:cs="Arial"/>
          <w:sz w:val="20"/>
          <w:lang w:val="fr-CA"/>
        </w:rPr>
        <w:t xml:space="preserve">, des </w:t>
      </w:r>
      <w:r w:rsidRPr="00E51F4B">
        <w:rPr>
          <w:rFonts w:hAnsi="Arial" w:cs="Arial"/>
          <w:i/>
          <w:sz w:val="20"/>
          <w:lang w:val="fr-CA"/>
        </w:rPr>
        <w:t>cloisons d’intimité</w:t>
      </w:r>
      <w:r w:rsidRPr="00E51F4B">
        <w:rPr>
          <w:rFonts w:hAnsi="Arial" w:cs="Arial"/>
          <w:sz w:val="20"/>
          <w:lang w:val="fr-CA"/>
        </w:rPr>
        <w:t xml:space="preserve"> montées sur cloison et des </w:t>
      </w:r>
      <w:r w:rsidRPr="00E51F4B">
        <w:rPr>
          <w:rFonts w:hAnsi="Arial" w:cs="Arial"/>
          <w:i/>
          <w:sz w:val="20"/>
          <w:lang w:val="fr-CA"/>
        </w:rPr>
        <w:t>cloisons d’intimité</w:t>
      </w:r>
      <w:r w:rsidRPr="00E51F4B">
        <w:rPr>
          <w:rFonts w:hAnsi="Arial" w:cs="Arial"/>
          <w:sz w:val="20"/>
          <w:lang w:val="fr-CA"/>
        </w:rPr>
        <w:t xml:space="preserve"> montées à hauteur des </w:t>
      </w:r>
      <w:r w:rsidRPr="00E51F4B">
        <w:rPr>
          <w:rFonts w:hAnsi="Arial" w:cs="Arial"/>
          <w:i/>
          <w:sz w:val="20"/>
          <w:lang w:val="fr-CA"/>
        </w:rPr>
        <w:t>surfaces de travail.</w:t>
      </w:r>
    </w:p>
    <w:p w14:paraId="12AD4EA9"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rails pour accessoires, les surfaces punaisables et les tableaux blancs doivent être installés au-dessus de la hauteur des </w:t>
      </w:r>
      <w:r w:rsidRPr="00E51F4B">
        <w:rPr>
          <w:rFonts w:hAnsi="Arial" w:cs="Arial"/>
          <w:i/>
          <w:sz w:val="20"/>
          <w:lang w:val="fr-CA"/>
        </w:rPr>
        <w:t>surfaces de travail.</w:t>
      </w:r>
    </w:p>
    <w:p w14:paraId="1DAF6890"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accessoires soutenus aux cloisons doivent être intégrés au cadre de la cloison ou fixés séparément aux cloisons. La gamme d’accessoires doit à tout le moins comprendre un classeur mural, un panier, un bac et un support à téléphone.</w:t>
      </w:r>
    </w:p>
    <w:p w14:paraId="6D4B1482"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w:t>
      </w:r>
      <w:r w:rsidRPr="00E51F4B">
        <w:rPr>
          <w:rFonts w:hAnsi="Arial" w:cs="Arial"/>
          <w:i/>
          <w:sz w:val="20"/>
          <w:lang w:val="fr-CA"/>
        </w:rPr>
        <w:t>cloisons d’intimité</w:t>
      </w:r>
      <w:r w:rsidRPr="00E51F4B">
        <w:rPr>
          <w:rFonts w:hAnsi="Arial" w:cs="Arial"/>
          <w:sz w:val="20"/>
          <w:lang w:val="fr-CA"/>
        </w:rPr>
        <w:t xml:space="preserve"> montées sur cloison doivent pouvoir être fixées sur le dessus des cloisons.</w:t>
      </w:r>
    </w:p>
    <w:p w14:paraId="745EA1E7"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w:t>
      </w:r>
      <w:r w:rsidRPr="00E51F4B">
        <w:rPr>
          <w:rFonts w:hAnsi="Arial" w:cs="Arial"/>
          <w:i/>
          <w:sz w:val="20"/>
          <w:lang w:val="fr-CA"/>
        </w:rPr>
        <w:t>cloisons d’intimité</w:t>
      </w:r>
      <w:r w:rsidRPr="00E51F4B">
        <w:rPr>
          <w:rFonts w:hAnsi="Arial" w:cs="Arial"/>
          <w:sz w:val="20"/>
          <w:lang w:val="fr-CA"/>
        </w:rPr>
        <w:t xml:space="preserve"> montées à hauteur des </w:t>
      </w:r>
      <w:r w:rsidRPr="00E51F4B">
        <w:rPr>
          <w:rFonts w:hAnsi="Arial" w:cs="Arial"/>
          <w:i/>
          <w:sz w:val="20"/>
          <w:lang w:val="fr-CA"/>
        </w:rPr>
        <w:t>surfaces de travail</w:t>
      </w:r>
      <w:r w:rsidRPr="00E51F4B">
        <w:rPr>
          <w:rFonts w:hAnsi="Arial" w:cs="Arial"/>
          <w:sz w:val="20"/>
          <w:lang w:val="fr-CA"/>
        </w:rPr>
        <w:t xml:space="preserve"> doivent être posées à l’extrémité de ces dernières et elles doivent offrir une intimité au niveau de la </w:t>
      </w:r>
      <w:r w:rsidRPr="00E51F4B">
        <w:rPr>
          <w:rFonts w:hAnsi="Arial" w:cs="Arial"/>
          <w:i/>
          <w:sz w:val="20"/>
          <w:lang w:val="fr-CA"/>
        </w:rPr>
        <w:t>surface de travail</w:t>
      </w:r>
      <w:r w:rsidRPr="00E51F4B">
        <w:rPr>
          <w:rFonts w:hAnsi="Arial" w:cs="Arial"/>
          <w:sz w:val="20"/>
          <w:lang w:val="fr-CA"/>
        </w:rPr>
        <w:t xml:space="preserve"> et au niveau du panneau de fond. Les </w:t>
      </w:r>
      <w:r w:rsidRPr="00E51F4B">
        <w:rPr>
          <w:rFonts w:hAnsi="Arial" w:cs="Arial"/>
          <w:i/>
          <w:sz w:val="20"/>
          <w:lang w:val="fr-CA"/>
        </w:rPr>
        <w:t>cloisons d’intimité</w:t>
      </w:r>
      <w:r w:rsidRPr="00E51F4B">
        <w:rPr>
          <w:rFonts w:hAnsi="Arial" w:cs="Arial"/>
          <w:sz w:val="20"/>
          <w:lang w:val="fr-CA"/>
        </w:rPr>
        <w:t xml:space="preserve"> montées sur la surface de travail doivent être droites.</w:t>
      </w:r>
    </w:p>
    <w:p w14:paraId="6D7623A9"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Dimensions</w:t>
      </w:r>
    </w:p>
    <w:p w14:paraId="6842F743"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La largeur des </w:t>
      </w:r>
      <w:r w:rsidRPr="00E51F4B">
        <w:rPr>
          <w:rFonts w:hAnsi="Arial" w:cs="Arial"/>
          <w:i/>
          <w:sz w:val="20"/>
          <w:lang w:val="fr-CA"/>
        </w:rPr>
        <w:t>cloisons d’intimité</w:t>
      </w:r>
      <w:r w:rsidRPr="00E51F4B">
        <w:rPr>
          <w:rFonts w:hAnsi="Arial" w:cs="Arial"/>
          <w:sz w:val="20"/>
          <w:lang w:val="fr-CA"/>
        </w:rPr>
        <w:t xml:space="preserve"> montées sur cloisons, des rails pour accessoires, des surfaces punaisables et des tableaux blancs doit correspondre à la largeur des cloisons.</w:t>
      </w:r>
    </w:p>
    <w:p w14:paraId="6C14C2B1"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La hauteur des </w:t>
      </w:r>
      <w:r w:rsidRPr="00E51F4B">
        <w:rPr>
          <w:rFonts w:hAnsi="Arial" w:cs="Arial"/>
          <w:i/>
          <w:sz w:val="20"/>
          <w:lang w:val="fr-CA"/>
        </w:rPr>
        <w:t>cloisons d’intimité</w:t>
      </w:r>
      <w:r w:rsidRPr="00E51F4B">
        <w:rPr>
          <w:rFonts w:hAnsi="Arial" w:cs="Arial"/>
          <w:sz w:val="20"/>
          <w:lang w:val="fr-CA"/>
        </w:rPr>
        <w:t xml:space="preserve"> montées sur cloisons, des rails pour accessoires, des surfaces punaisables et des tableaux blancs doit correspondre à la </w:t>
      </w:r>
      <w:r w:rsidRPr="00E51F4B">
        <w:rPr>
          <w:rFonts w:hAnsi="Arial" w:cs="Arial"/>
          <w:i/>
          <w:sz w:val="20"/>
          <w:lang w:val="fr-CA"/>
        </w:rPr>
        <w:t>hauteur d’intimité au niveau de la surface de travail</w:t>
      </w:r>
      <w:r w:rsidRPr="00E51F4B">
        <w:rPr>
          <w:rFonts w:hAnsi="Arial" w:cs="Arial"/>
          <w:sz w:val="20"/>
          <w:lang w:val="fr-CA"/>
        </w:rPr>
        <w:t xml:space="preserve"> et à la </w:t>
      </w:r>
      <w:r w:rsidRPr="00E51F4B">
        <w:rPr>
          <w:rFonts w:hAnsi="Arial" w:cs="Arial"/>
          <w:i/>
          <w:sz w:val="20"/>
          <w:lang w:val="fr-CA"/>
        </w:rPr>
        <w:t>hauteur d’intimité en position assise</w:t>
      </w:r>
      <w:r w:rsidRPr="00E51F4B">
        <w:rPr>
          <w:rFonts w:hAnsi="Arial" w:cs="Arial"/>
          <w:sz w:val="20"/>
          <w:lang w:val="fr-CA"/>
        </w:rPr>
        <w:t xml:space="preserve"> des cloisons</w:t>
      </w:r>
      <w:r w:rsidRPr="00E51F4B">
        <w:rPr>
          <w:rFonts w:hAnsi="Arial" w:cs="Arial"/>
          <w:i/>
          <w:sz w:val="20"/>
          <w:lang w:val="fr-CA"/>
        </w:rPr>
        <w:t>.</w:t>
      </w:r>
    </w:p>
    <w:p w14:paraId="737DFC14"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La longueur des cloisons d’intimité </w:t>
      </w:r>
      <w:r w:rsidRPr="00E51F4B">
        <w:rPr>
          <w:rFonts w:hAnsi="Arial" w:cs="Arial"/>
          <w:color w:val="000000" w:themeColor="text1"/>
          <w:sz w:val="20"/>
          <w:lang w:val="fr-CA"/>
        </w:rPr>
        <w:t>montées sur la surface de travail</w:t>
      </w:r>
      <w:r w:rsidRPr="00E51F4B">
        <w:rPr>
          <w:rFonts w:hAnsi="Arial" w:cs="Arial"/>
          <w:i/>
          <w:color w:val="000000" w:themeColor="text1"/>
          <w:sz w:val="20"/>
          <w:lang w:val="fr-CA"/>
        </w:rPr>
        <w:t xml:space="preserve"> </w:t>
      </w:r>
      <w:r w:rsidRPr="00E51F4B">
        <w:rPr>
          <w:rFonts w:hAnsi="Arial" w:cs="Arial"/>
          <w:sz w:val="20"/>
          <w:lang w:val="fr-CA"/>
        </w:rPr>
        <w:t xml:space="preserve">doit être de 610 mm (24 po), 762 mm (30 po), 914 mm (36 po), 1067 mm (42 po), 1219 mm (48 po) et 1372 mm (54 po). Les cloisons d’intimité montées sur la surface de travail doivent mesurer entre 305 mm et 406 mm (entre 12 po et 16 po) de hauteur au-dessus de la </w:t>
      </w:r>
      <w:r w:rsidRPr="00E51F4B">
        <w:rPr>
          <w:rFonts w:hAnsi="Arial" w:cs="Arial"/>
          <w:i/>
          <w:sz w:val="20"/>
          <w:lang w:val="fr-CA"/>
        </w:rPr>
        <w:t>surface de travail</w:t>
      </w:r>
      <w:r w:rsidRPr="00E51F4B">
        <w:rPr>
          <w:rFonts w:hAnsi="Arial" w:cs="Arial"/>
          <w:sz w:val="20"/>
          <w:lang w:val="fr-CA"/>
        </w:rPr>
        <w:t xml:space="preserve"> et dépasser d’au moins 152 mm (6 po) sous la </w:t>
      </w:r>
      <w:r w:rsidRPr="00E51F4B">
        <w:rPr>
          <w:rFonts w:hAnsi="Arial" w:cs="Arial"/>
          <w:i/>
          <w:sz w:val="20"/>
          <w:lang w:val="fr-CA"/>
        </w:rPr>
        <w:t>surface de travail</w:t>
      </w:r>
      <w:r w:rsidRPr="00E51F4B">
        <w:rPr>
          <w:rFonts w:hAnsi="Arial" w:cs="Arial"/>
          <w:sz w:val="20"/>
          <w:lang w:val="fr-CA"/>
        </w:rPr>
        <w:t>.</w:t>
      </w:r>
    </w:p>
    <w:p w14:paraId="433C8E2A"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lastRenderedPageBreak/>
        <w:t>Finis</w:t>
      </w:r>
    </w:p>
    <w:p w14:paraId="0526C7B0"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accessoires fixés aux rails pour accessoires doivent être fabriqués en métal ou en plastique rigide.</w:t>
      </w:r>
    </w:p>
    <w:p w14:paraId="3BC76A07"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surfaces punaisables doivent être recouvertes de tissu rembourré.</w:t>
      </w:r>
    </w:p>
    <w:p w14:paraId="6C3B6622"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w:t>
      </w:r>
      <w:r w:rsidRPr="00E51F4B">
        <w:rPr>
          <w:rFonts w:hAnsi="Arial" w:cs="Arial"/>
          <w:i/>
          <w:sz w:val="20"/>
          <w:lang w:val="fr-CA"/>
        </w:rPr>
        <w:t>cloisons d’intimité</w:t>
      </w:r>
      <w:r w:rsidRPr="00E51F4B">
        <w:rPr>
          <w:rFonts w:hAnsi="Arial" w:cs="Arial"/>
          <w:sz w:val="20"/>
          <w:lang w:val="fr-CA"/>
        </w:rPr>
        <w:t xml:space="preserve"> montées sur cloisons doivent être en tissu, en  verre acrylique ou en verre de sécurité (à l’exception du verre armé). Le verre acrylique et le verre de sécurité doivent avoir un fini transparent ou givré.</w:t>
      </w:r>
    </w:p>
    <w:p w14:paraId="3DCA0D27"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w:t>
      </w:r>
      <w:r w:rsidRPr="00E51F4B">
        <w:rPr>
          <w:rFonts w:hAnsi="Arial" w:cs="Arial"/>
          <w:i/>
          <w:sz w:val="20"/>
          <w:lang w:val="fr-CA"/>
        </w:rPr>
        <w:t>cloisons d’intimité</w:t>
      </w:r>
      <w:r w:rsidRPr="00E51F4B">
        <w:rPr>
          <w:rFonts w:hAnsi="Arial" w:cs="Arial"/>
          <w:sz w:val="20"/>
          <w:lang w:val="fr-CA"/>
        </w:rPr>
        <w:t xml:space="preserve"> montées sur la surface de travail doivent être rembourrées, en métal ou en métal peint.</w:t>
      </w:r>
    </w:p>
    <w:p w14:paraId="0B67731A"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Alimentation électrique et transmission des données</w:t>
      </w:r>
    </w:p>
    <w:p w14:paraId="1AB76F6F"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Sans objet.</w:t>
      </w:r>
    </w:p>
    <w:p w14:paraId="0A3AB7A4"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Piétement</w:t>
      </w:r>
    </w:p>
    <w:p w14:paraId="09A3B88B"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Il n’est pas nécessaire que la quincaillerie de fixation des </w:t>
      </w:r>
      <w:r w:rsidRPr="00E51F4B">
        <w:rPr>
          <w:rFonts w:hAnsi="Arial" w:cs="Arial"/>
          <w:i/>
          <w:sz w:val="20"/>
          <w:lang w:val="fr-CA"/>
        </w:rPr>
        <w:t>cloisons d’intimité</w:t>
      </w:r>
      <w:r w:rsidRPr="00E51F4B">
        <w:rPr>
          <w:rFonts w:hAnsi="Arial" w:cs="Arial"/>
          <w:sz w:val="20"/>
          <w:lang w:val="fr-CA"/>
        </w:rPr>
        <w:t xml:space="preserve"> sur les cloisons soit </w:t>
      </w:r>
      <w:r w:rsidRPr="00E51F4B">
        <w:rPr>
          <w:rFonts w:hAnsi="Arial" w:cs="Arial"/>
          <w:i/>
          <w:sz w:val="20"/>
          <w:lang w:val="fr-CA"/>
        </w:rPr>
        <w:t>dissimulée</w:t>
      </w:r>
      <w:r w:rsidRPr="00E51F4B">
        <w:rPr>
          <w:rFonts w:hAnsi="Arial" w:cs="Arial"/>
          <w:sz w:val="20"/>
          <w:lang w:val="fr-CA"/>
        </w:rPr>
        <w:t>.</w:t>
      </w:r>
    </w:p>
    <w:p w14:paraId="68EB552E"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Lorsque les </w:t>
      </w:r>
      <w:r w:rsidRPr="00E51F4B">
        <w:rPr>
          <w:rFonts w:hAnsi="Arial" w:cs="Arial"/>
          <w:i/>
          <w:sz w:val="20"/>
          <w:lang w:val="fr-CA"/>
        </w:rPr>
        <w:t>cloisons d’intimité</w:t>
      </w:r>
      <w:r w:rsidRPr="00E51F4B">
        <w:rPr>
          <w:rFonts w:hAnsi="Arial" w:cs="Arial"/>
          <w:sz w:val="20"/>
          <w:lang w:val="fr-CA"/>
        </w:rPr>
        <w:t xml:space="preserve"> sont enlevées, la quincaillerie de fixation ne doit pas endommager les cloisons ni les </w:t>
      </w:r>
      <w:r w:rsidRPr="00E51F4B">
        <w:rPr>
          <w:rFonts w:hAnsi="Arial" w:cs="Arial"/>
          <w:i/>
          <w:sz w:val="20"/>
          <w:lang w:val="fr-CA"/>
        </w:rPr>
        <w:t>surfaces de travail</w:t>
      </w:r>
      <w:r w:rsidRPr="00E51F4B">
        <w:rPr>
          <w:rFonts w:hAnsi="Arial" w:cs="Arial"/>
          <w:sz w:val="20"/>
          <w:lang w:val="fr-CA"/>
        </w:rPr>
        <w:t>.</w:t>
      </w:r>
    </w:p>
    <w:p w14:paraId="272FB7C1" w14:textId="77777777" w:rsidR="001A10BB" w:rsidRPr="00E51F4B" w:rsidRDefault="001A10BB" w:rsidP="00B452B4">
      <w:pPr>
        <w:pStyle w:val="Heading2"/>
        <w:keepLines/>
        <w:rPr>
          <w:rFonts w:hAnsi="Arial" w:cs="Arial"/>
          <w:sz w:val="20"/>
          <w:lang w:val="fr-CA"/>
        </w:rPr>
      </w:pPr>
      <w:r w:rsidRPr="00E51F4B">
        <w:rPr>
          <w:rFonts w:hAnsi="Arial" w:cs="Arial"/>
          <w:sz w:val="20"/>
          <w:lang w:val="fr-CA"/>
        </w:rPr>
        <w:t>CATÉGORIE 2 : Surfaces de travail autostables à hauteur réglable</w:t>
      </w:r>
    </w:p>
    <w:p w14:paraId="6CA92C1F" w14:textId="77777777" w:rsidR="001A10BB" w:rsidRPr="00E51F4B" w:rsidRDefault="001A10BB" w:rsidP="00B452B4">
      <w:pPr>
        <w:pStyle w:val="Heading3"/>
        <w:rPr>
          <w:rFonts w:hAnsi="Arial" w:cs="Arial"/>
          <w:sz w:val="20"/>
          <w:lang w:val="fr-CA"/>
        </w:rPr>
      </w:pPr>
      <w:r w:rsidRPr="00E51F4B">
        <w:rPr>
          <w:rFonts w:hAnsi="Arial" w:cs="Arial"/>
          <w:sz w:val="20"/>
          <w:lang w:val="fr-CA"/>
        </w:rPr>
        <w:t>Surfaces de travail individuelles à hauteur réglable</w:t>
      </w:r>
    </w:p>
    <w:p w14:paraId="310E8644"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Description</w:t>
      </w:r>
    </w:p>
    <w:p w14:paraId="1541B2DA"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w:t>
      </w:r>
      <w:r w:rsidRPr="00E51F4B">
        <w:rPr>
          <w:rFonts w:hAnsi="Arial" w:cs="Arial"/>
          <w:i/>
          <w:sz w:val="20"/>
          <w:lang w:val="fr-CA"/>
        </w:rPr>
        <w:t xml:space="preserve">surfaces de travail </w:t>
      </w:r>
      <w:r w:rsidRPr="00E51F4B">
        <w:rPr>
          <w:rFonts w:hAnsi="Arial" w:cs="Arial"/>
          <w:sz w:val="20"/>
          <w:lang w:val="fr-CA"/>
        </w:rPr>
        <w:t xml:space="preserve">à hauteur réglable doivent être offertes selon les formes rectangulaires ou </w:t>
      </w:r>
      <w:r w:rsidRPr="00E51F4B">
        <w:rPr>
          <w:rFonts w:hAnsi="Arial" w:cs="Arial"/>
          <w:i/>
          <w:sz w:val="20"/>
          <w:lang w:val="fr-CA"/>
        </w:rPr>
        <w:t>à 120 degrés</w:t>
      </w:r>
      <w:r w:rsidRPr="00E51F4B">
        <w:rPr>
          <w:rFonts w:hAnsi="Arial" w:cs="Arial"/>
          <w:sz w:val="20"/>
          <w:lang w:val="fr-CA"/>
        </w:rPr>
        <w:t>.</w:t>
      </w:r>
    </w:p>
    <w:p w14:paraId="14770800" w14:textId="77777777" w:rsidR="001A10BB" w:rsidRPr="00E51F4B" w:rsidRDefault="001A10BB" w:rsidP="00B452B4">
      <w:pPr>
        <w:pStyle w:val="Heading6"/>
        <w:numPr>
          <w:ilvl w:val="0"/>
          <w:numId w:val="0"/>
        </w:numPr>
        <w:ind w:left="2818" w:hanging="720"/>
        <w:rPr>
          <w:sz w:val="20"/>
          <w:lang w:val="fr-CA"/>
        </w:rPr>
      </w:pPr>
      <w:r w:rsidRPr="00E51F4B">
        <w:rPr>
          <w:sz w:val="20"/>
          <w:lang w:val="fr-CA"/>
        </w:rPr>
        <w:t>.2</w:t>
      </w:r>
      <w:r w:rsidRPr="00E51F4B">
        <w:rPr>
          <w:sz w:val="20"/>
          <w:lang w:val="fr-CA"/>
        </w:rPr>
        <w:tab/>
        <w:t xml:space="preserve"> </w:t>
      </w:r>
      <w:r w:rsidRPr="00E51F4B">
        <w:rPr>
          <w:rFonts w:hAnsi="Arial" w:cs="Arial"/>
          <w:sz w:val="20"/>
          <w:lang w:val="fr-CA"/>
        </w:rPr>
        <w:t xml:space="preserve">Les surfaces de travail réglables en hauteur doivent être disponibles dans une seule plage de réglage: assis-debout </w:t>
      </w:r>
      <w:r w:rsidRPr="00E51F4B">
        <w:rPr>
          <w:sz w:val="20"/>
          <w:lang w:val="fr-CA"/>
        </w:rPr>
        <w:tab/>
      </w:r>
    </w:p>
    <w:p w14:paraId="357AA152" w14:textId="77777777" w:rsidR="001A10BB" w:rsidRPr="00E51F4B" w:rsidRDefault="001A10BB" w:rsidP="00B452B4">
      <w:pPr>
        <w:pStyle w:val="Heading4"/>
        <w:numPr>
          <w:ilvl w:val="0"/>
          <w:numId w:val="0"/>
        </w:numPr>
        <w:ind w:left="2818" w:hanging="720"/>
        <w:rPr>
          <w:rFonts w:hAnsi="Arial" w:cs="Arial"/>
          <w:sz w:val="20"/>
          <w:lang w:val="fr-CA"/>
        </w:rPr>
      </w:pPr>
      <w:r w:rsidRPr="00E51F4B">
        <w:rPr>
          <w:rFonts w:hAnsi="Arial" w:cs="Arial"/>
          <w:sz w:val="20"/>
          <w:lang w:val="fr-CA"/>
        </w:rPr>
        <w:t>.3</w:t>
      </w:r>
      <w:r w:rsidRPr="00E51F4B">
        <w:rPr>
          <w:rFonts w:hAnsi="Arial" w:cs="Arial"/>
          <w:sz w:val="20"/>
          <w:lang w:val="fr-CA"/>
        </w:rPr>
        <w:tab/>
        <w:t>Le mécanisme de réglage des surfaces de travail à hauteur   réglable en continu doit être commandé au moyen d’une manivelle mécanique, d’un dispositif à contrepoids (ressort de torsion) ou d’une commande électrique.</w:t>
      </w:r>
    </w:p>
    <w:p w14:paraId="3C8B9EE8"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Dimensions</w:t>
      </w:r>
    </w:p>
    <w:p w14:paraId="535BF522"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w:t>
      </w:r>
      <w:r w:rsidRPr="00E51F4B">
        <w:rPr>
          <w:rFonts w:hAnsi="Arial" w:cs="Arial"/>
          <w:i/>
          <w:sz w:val="20"/>
          <w:lang w:val="fr-CA"/>
        </w:rPr>
        <w:t>surfaces de travail</w:t>
      </w:r>
      <w:r w:rsidRPr="00E51F4B">
        <w:rPr>
          <w:rFonts w:hAnsi="Arial" w:cs="Arial"/>
          <w:sz w:val="20"/>
          <w:lang w:val="fr-CA"/>
        </w:rPr>
        <w:t xml:space="preserve"> rectangulaires autostables à hauteur réglable doivent mesurer 610 mm (24 po), 762 mm (30 po), et 914 mm (36 po) de profondeur, et 762 mm (30 po), 914 mm (36 po), 1 067 mm (42 po), 1 219 mm (48 po), 1 372 mm (54 po), 1 524 mm (60 po), 1 676 mm (66 po), ou 1 829 mm (72 po) de largeur ou de longueur.</w:t>
      </w:r>
    </w:p>
    <w:p w14:paraId="09D804CD"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w:t>
      </w:r>
      <w:r w:rsidRPr="00E51F4B">
        <w:rPr>
          <w:rFonts w:hAnsi="Arial" w:cs="Arial"/>
          <w:i/>
          <w:sz w:val="20"/>
          <w:lang w:val="fr-CA"/>
        </w:rPr>
        <w:t>surfaces de travail</w:t>
      </w:r>
      <w:r w:rsidRPr="00E51F4B">
        <w:rPr>
          <w:rFonts w:hAnsi="Arial" w:cs="Arial"/>
          <w:sz w:val="20"/>
          <w:lang w:val="fr-CA"/>
        </w:rPr>
        <w:t xml:space="preserve"> </w:t>
      </w:r>
      <w:r w:rsidRPr="00E51F4B">
        <w:rPr>
          <w:rFonts w:hAnsi="Arial" w:cs="Arial"/>
          <w:i/>
          <w:sz w:val="20"/>
          <w:lang w:val="fr-CA"/>
        </w:rPr>
        <w:t>à 120 degrés</w:t>
      </w:r>
      <w:r w:rsidRPr="00E51F4B">
        <w:rPr>
          <w:rFonts w:hAnsi="Arial" w:cs="Arial"/>
          <w:sz w:val="20"/>
          <w:lang w:val="fr-CA"/>
        </w:rPr>
        <w:t xml:space="preserve"> autostables à hauteur réglable doivent mesurer 610 mm (24 po) et 762 mm (30 po) de profondeur sur 914 mm (36 po), 1 067 mm (42 po), 1 219 mm (48 po), 1 372 mm (54 po), ou 1 524 mm (60 po) de longueur.</w:t>
      </w:r>
    </w:p>
    <w:p w14:paraId="3F3CF215" w14:textId="77777777" w:rsidR="001A10BB" w:rsidRPr="00E51F4B" w:rsidRDefault="001A10BB" w:rsidP="00B452B4">
      <w:pPr>
        <w:pStyle w:val="Heading5"/>
        <w:tabs>
          <w:tab w:val="clear" w:pos="2880"/>
          <w:tab w:val="num" w:pos="2847"/>
        </w:tabs>
        <w:ind w:left="2818"/>
        <w:rPr>
          <w:rFonts w:hAnsi="Arial" w:cs="Arial"/>
          <w:sz w:val="20"/>
          <w:lang w:val="fr-CA"/>
        </w:rPr>
      </w:pPr>
    </w:p>
    <w:p w14:paraId="201FDFA8" w14:textId="77777777" w:rsidR="001A10BB" w:rsidRPr="00E51F4B" w:rsidRDefault="001A10BB" w:rsidP="00B452B4">
      <w:pPr>
        <w:pStyle w:val="Heading6"/>
        <w:tabs>
          <w:tab w:val="num" w:pos="3600"/>
        </w:tabs>
        <w:ind w:left="3600"/>
        <w:rPr>
          <w:rFonts w:hAnsi="Arial" w:cs="Arial"/>
          <w:sz w:val="20"/>
          <w:lang w:val="fr-CA"/>
        </w:rPr>
      </w:pPr>
      <w:r w:rsidRPr="00E51F4B">
        <w:rPr>
          <w:rFonts w:hAnsi="Arial" w:cs="Arial"/>
          <w:sz w:val="20"/>
          <w:lang w:val="fr-CA"/>
        </w:rPr>
        <w:t xml:space="preserve">La hauteur des surfaces de travail réglable par commande électrique, pour la position assise/debout, doit pouvoir être réglée entre 584 mm (23 po) -25 mm (- 1 po) et 1 237 mm </w:t>
      </w:r>
      <w:r w:rsidRPr="00E51F4B">
        <w:rPr>
          <w:rFonts w:hAnsi="Arial" w:cs="Arial"/>
          <w:sz w:val="20"/>
          <w:lang w:val="fr-CA"/>
        </w:rPr>
        <w:lastRenderedPageBreak/>
        <w:t xml:space="preserve">(48,7 po) + 50 mm (+2 po). La mesure doit être prise entre le plancher et le dessus de la surface de travail. </w:t>
      </w:r>
    </w:p>
    <w:p w14:paraId="01D3E336" w14:textId="77777777" w:rsidR="001A10BB" w:rsidRPr="00E51F4B" w:rsidRDefault="001A10BB" w:rsidP="00B452B4">
      <w:pPr>
        <w:pStyle w:val="Heading6"/>
        <w:tabs>
          <w:tab w:val="num" w:pos="3600"/>
        </w:tabs>
        <w:ind w:left="3600"/>
        <w:rPr>
          <w:rFonts w:hAnsi="Arial" w:cs="Arial"/>
          <w:sz w:val="20"/>
          <w:lang w:val="fr-CA"/>
        </w:rPr>
      </w:pPr>
      <w:r w:rsidRPr="00E51F4B">
        <w:rPr>
          <w:rFonts w:hAnsi="Arial" w:cs="Arial"/>
          <w:sz w:val="20"/>
          <w:lang w:val="fr-CA"/>
        </w:rPr>
        <w:t xml:space="preserve">La hauteur des surfaces de travail réglable par une manivelle mécanique, pour la position assise/debout, doit pouvoir être réglée entre 610 mm (24 po) -51 mm (-2 po) et 864 mm (34 po) ou plus. La mesure doit être prise entre le plancher et le dessus de la surface de travail.  </w:t>
      </w:r>
    </w:p>
    <w:p w14:paraId="38C0446B" w14:textId="77777777" w:rsidR="001A10BB" w:rsidRPr="00E51F4B" w:rsidRDefault="001A10BB" w:rsidP="00B452B4">
      <w:pPr>
        <w:pStyle w:val="Heading6"/>
        <w:tabs>
          <w:tab w:val="num" w:pos="3600"/>
        </w:tabs>
        <w:ind w:left="3600"/>
        <w:rPr>
          <w:rFonts w:hAnsi="Arial" w:cs="Arial"/>
          <w:sz w:val="20"/>
          <w:lang w:val="fr-CA"/>
        </w:rPr>
      </w:pPr>
      <w:r w:rsidRPr="00E51F4B">
        <w:rPr>
          <w:rFonts w:hAnsi="Arial" w:cs="Arial"/>
          <w:sz w:val="20"/>
          <w:lang w:val="fr-CA"/>
        </w:rPr>
        <w:t xml:space="preserve">La hauteur des surfaces de travail réglable par un dispositif à contrepoids (barre de torsion), pour la position assise/debout, doit pouvoir être réglée entre 660 mm (26 po) ± 25 mm (± 1 po) et 1 092 mm (43 po) ou plus. La mesure doit être prise entre le plancher et le dessus de la surface de travail.  </w:t>
      </w:r>
    </w:p>
    <w:p w14:paraId="430D8062" w14:textId="77777777" w:rsidR="001A10BB" w:rsidRPr="00E51F4B" w:rsidRDefault="001A10BB" w:rsidP="00B452B4">
      <w:pPr>
        <w:pStyle w:val="Heading6"/>
        <w:numPr>
          <w:ilvl w:val="0"/>
          <w:numId w:val="0"/>
        </w:numPr>
        <w:ind w:left="3272" w:hanging="720"/>
        <w:rPr>
          <w:sz w:val="20"/>
          <w:lang w:val="fr-CA"/>
        </w:rPr>
      </w:pPr>
    </w:p>
    <w:p w14:paraId="78031354" w14:textId="77777777" w:rsidR="001A10BB" w:rsidRPr="00E51F4B" w:rsidRDefault="001A10BB" w:rsidP="00B452B4">
      <w:pPr>
        <w:pStyle w:val="Heading5"/>
        <w:numPr>
          <w:ilvl w:val="0"/>
          <w:numId w:val="0"/>
        </w:numPr>
        <w:ind w:left="2878" w:hanging="780"/>
        <w:rPr>
          <w:sz w:val="20"/>
          <w:lang w:val="fr-CA"/>
        </w:rPr>
      </w:pPr>
      <w:r w:rsidRPr="00E51F4B">
        <w:rPr>
          <w:sz w:val="20"/>
          <w:lang w:val="fr-CA"/>
        </w:rPr>
        <w:t>.4</w:t>
      </w:r>
      <w:r w:rsidRPr="00E51F4B">
        <w:rPr>
          <w:sz w:val="20"/>
          <w:lang w:val="fr-CA"/>
        </w:rPr>
        <w:tab/>
      </w:r>
      <w:r w:rsidRPr="00E51F4B">
        <w:rPr>
          <w:rFonts w:hAnsi="Arial" w:cs="Arial"/>
          <w:sz w:val="20"/>
          <w:lang w:val="fr-CA"/>
        </w:rPr>
        <w:t>Le dégagement entre une surface à hauteur réglable et une surface de travail adjacente ou un élément vertical doit être d’au moins 25 mm (1 po). Un dégagement inférieur à 8 mm (0,3 po) est acceptable à condition qu’il soit maintenu sur toute la course de la surface réglable.</w:t>
      </w:r>
    </w:p>
    <w:p w14:paraId="290974A7"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Finis</w:t>
      </w:r>
    </w:p>
    <w:p w14:paraId="6ACCFD50"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 dessus de table doit être en  stratifié haute pression.</w:t>
      </w:r>
    </w:p>
    <w:p w14:paraId="551ECD50"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surfaces rectangulaires doivent être offertes en placages de bois.</w:t>
      </w:r>
    </w:p>
    <w:p w14:paraId="19B75B98"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supports doivent être en métal peint.</w:t>
      </w:r>
    </w:p>
    <w:p w14:paraId="2A418E6B"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Alimentation électrique et transmission des données</w:t>
      </w:r>
    </w:p>
    <w:p w14:paraId="30015B31"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commandes électriques doivent être certifiées conformes à la norme CSA C22.2 n° 203.</w:t>
      </w:r>
    </w:p>
    <w:p w14:paraId="3F1422BE"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Piétement</w:t>
      </w:r>
    </w:p>
    <w:p w14:paraId="0285B8DB"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Deux (2) ou trois (3) pieds, selon la gamme standard du fabricant.</w:t>
      </w:r>
    </w:p>
    <w:p w14:paraId="5F115743" w14:textId="77777777" w:rsidR="001A10BB" w:rsidRPr="00E51F4B" w:rsidRDefault="001A10BB" w:rsidP="00B452B4">
      <w:pPr>
        <w:pStyle w:val="Heading3"/>
        <w:rPr>
          <w:rFonts w:hAnsi="Arial" w:cs="Arial"/>
          <w:sz w:val="20"/>
          <w:lang w:val="fr-CA"/>
        </w:rPr>
      </w:pPr>
      <w:r w:rsidRPr="00E51F4B">
        <w:rPr>
          <w:rFonts w:hAnsi="Arial" w:cs="Arial"/>
          <w:i/>
          <w:sz w:val="20"/>
          <w:lang w:val="fr-CA"/>
        </w:rPr>
        <w:t>Surfaces de travail modulaires de type comptoir</w:t>
      </w:r>
      <w:r w:rsidRPr="00E51F4B">
        <w:rPr>
          <w:rFonts w:hAnsi="Arial" w:cs="Arial"/>
          <w:sz w:val="20"/>
          <w:lang w:val="fr-CA"/>
        </w:rPr>
        <w:t xml:space="preserve"> à hauteur réglable</w:t>
      </w:r>
    </w:p>
    <w:p w14:paraId="374D9DE7"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Description</w:t>
      </w:r>
    </w:p>
    <w:p w14:paraId="37AF7B5D" w14:textId="77777777" w:rsidR="001A10BB" w:rsidRPr="00E51F4B" w:rsidRDefault="001A10BB" w:rsidP="00B452B4">
      <w:pPr>
        <w:pStyle w:val="Heading6"/>
        <w:ind w:left="2818"/>
        <w:rPr>
          <w:sz w:val="20"/>
          <w:lang w:val="fr-CA"/>
        </w:rPr>
      </w:pPr>
      <w:r w:rsidRPr="00E51F4B">
        <w:rPr>
          <w:sz w:val="20"/>
          <w:lang w:val="fr-CA"/>
        </w:rPr>
        <w:t>Toutes les</w:t>
      </w:r>
      <w:r w:rsidRPr="00E51F4B">
        <w:rPr>
          <w:i/>
          <w:sz w:val="20"/>
          <w:lang w:val="fr-CA"/>
        </w:rPr>
        <w:t xml:space="preserve"> surfaces de travail </w:t>
      </w:r>
      <w:r w:rsidRPr="00E51F4B">
        <w:rPr>
          <w:sz w:val="20"/>
          <w:lang w:val="fr-CA"/>
        </w:rPr>
        <w:t xml:space="preserve">doivent </w:t>
      </w:r>
      <w:r w:rsidRPr="00E51F4B">
        <w:rPr>
          <w:sz w:val="20"/>
          <w:lang w:val="fr-CA"/>
        </w:rPr>
        <w:t>ê</w:t>
      </w:r>
      <w:r w:rsidRPr="00E51F4B">
        <w:rPr>
          <w:sz w:val="20"/>
          <w:lang w:val="fr-CA"/>
        </w:rPr>
        <w:t>tre r</w:t>
      </w:r>
      <w:r w:rsidRPr="00E51F4B">
        <w:rPr>
          <w:sz w:val="20"/>
          <w:lang w:val="fr-CA"/>
        </w:rPr>
        <w:t>é</w:t>
      </w:r>
      <w:r w:rsidRPr="00E51F4B">
        <w:rPr>
          <w:sz w:val="20"/>
          <w:lang w:val="fr-CA"/>
        </w:rPr>
        <w:t xml:space="preserve">glables en hauteur dans la plage de la </w:t>
      </w:r>
      <w:r w:rsidRPr="00E51F4B">
        <w:rPr>
          <w:i/>
          <w:sz w:val="20"/>
          <w:lang w:val="fr-CA"/>
        </w:rPr>
        <w:t>position assise et debout</w:t>
      </w:r>
      <w:r w:rsidRPr="00E51F4B">
        <w:rPr>
          <w:sz w:val="20"/>
          <w:lang w:val="fr-CA"/>
        </w:rPr>
        <w:t>.</w:t>
      </w:r>
    </w:p>
    <w:p w14:paraId="621C6D75" w14:textId="77777777" w:rsidR="001A10BB" w:rsidRPr="00E51F4B" w:rsidRDefault="001A10BB" w:rsidP="00B452B4">
      <w:pPr>
        <w:pStyle w:val="Heading6"/>
        <w:ind w:left="2818"/>
        <w:rPr>
          <w:sz w:val="20"/>
          <w:lang w:val="fr-CA"/>
        </w:rPr>
      </w:pPr>
      <w:r w:rsidRPr="00E51F4B">
        <w:rPr>
          <w:sz w:val="20"/>
          <w:lang w:val="fr-CA"/>
        </w:rPr>
        <w:t>Les surfaces</w:t>
      </w:r>
      <w:r w:rsidRPr="00E51F4B">
        <w:rPr>
          <w:rFonts w:hAnsi="Arial" w:cs="Arial"/>
          <w:sz w:val="20"/>
          <w:lang w:val="fr-CA"/>
        </w:rPr>
        <w:t xml:space="preserve"> de travail doivent ebout de la e type comptoires conformes à la normepo). La mesure doit ion), pour la position assise/debout, doit pouvoir être réglée entre 660 mm (2prévue pour les chemins de câbles d’alimentation et de transmission des données.</w:t>
      </w:r>
    </w:p>
    <w:p w14:paraId="77A01710" w14:textId="77777777" w:rsidR="001A10BB" w:rsidRPr="00E51F4B" w:rsidRDefault="001A10BB" w:rsidP="00B452B4">
      <w:pPr>
        <w:pStyle w:val="Heading6"/>
        <w:ind w:left="2818" w:hanging="691"/>
        <w:rPr>
          <w:sz w:val="20"/>
          <w:lang w:val="fr-CA"/>
        </w:rPr>
      </w:pPr>
      <w:r w:rsidRPr="00E51F4B">
        <w:rPr>
          <w:sz w:val="20"/>
          <w:lang w:val="fr-CA"/>
        </w:rPr>
        <w:t xml:space="preserve">Les surfaces de travail de type comptoir doivent </w:t>
      </w:r>
      <w:r w:rsidRPr="00E51F4B">
        <w:rPr>
          <w:sz w:val="20"/>
          <w:lang w:val="fr-CA"/>
        </w:rPr>
        <w:t>ê</w:t>
      </w:r>
      <w:r w:rsidRPr="00E51F4B">
        <w:rPr>
          <w:sz w:val="20"/>
          <w:lang w:val="fr-CA"/>
        </w:rPr>
        <w:t>tre disponibles en trois (3) longueurs</w:t>
      </w:r>
      <w:r w:rsidRPr="00E51F4B">
        <w:rPr>
          <w:sz w:val="20"/>
          <w:lang w:val="fr-CA"/>
        </w:rPr>
        <w:t> </w:t>
      </w:r>
      <w:r w:rsidRPr="00E51F4B">
        <w:rPr>
          <w:sz w:val="20"/>
          <w:lang w:val="fr-CA"/>
        </w:rPr>
        <w:t>: longues de deux postes de travail, longues de trois postes de travail et longues de quatre postes de travail.</w:t>
      </w:r>
    </w:p>
    <w:p w14:paraId="53A1C0CA" w14:textId="77777777" w:rsidR="001A10BB" w:rsidRPr="00E51F4B" w:rsidRDefault="001A10BB" w:rsidP="00B452B4">
      <w:pPr>
        <w:pStyle w:val="Heading6"/>
        <w:autoSpaceDE w:val="0"/>
        <w:autoSpaceDN w:val="0"/>
        <w:ind w:left="2835" w:hanging="708"/>
        <w:rPr>
          <w:sz w:val="20"/>
          <w:lang w:val="fr-CA"/>
        </w:rPr>
      </w:pPr>
      <w:r w:rsidRPr="00E51F4B">
        <w:rPr>
          <w:rFonts w:hAnsi="Arial" w:cs="Arial"/>
          <w:sz w:val="20"/>
          <w:lang w:val="fr-CA"/>
        </w:rPr>
        <w:t xml:space="preserve">Le mécanisme de réglage des surfaces de travail à hauteur réglable continue doit être commandé au moyen d’une commande électrique. </w:t>
      </w:r>
    </w:p>
    <w:p w14:paraId="7F6DE882" w14:textId="55B9BE0D" w:rsidR="001A10BB" w:rsidRPr="00E51F4B" w:rsidRDefault="00500205" w:rsidP="00B452B4">
      <w:pPr>
        <w:pStyle w:val="Heading6"/>
        <w:autoSpaceDE w:val="0"/>
        <w:autoSpaceDN w:val="0"/>
        <w:ind w:left="2835" w:hanging="708"/>
        <w:rPr>
          <w:rFonts w:hAnsi="Arial" w:cs="Arial"/>
          <w:sz w:val="20"/>
          <w:lang w:val="fr-CA"/>
        </w:rPr>
      </w:pPr>
      <w:r w:rsidRPr="00E51F4B">
        <w:rPr>
          <w:rFonts w:hAnsi="Arial" w:cs="Arial"/>
          <w:iCs/>
          <w:sz w:val="20"/>
          <w:lang w:val="fr-CA"/>
        </w:rPr>
        <w:t xml:space="preserve">Elles doivent inclure des cloisons d’intimité sur toute la longueur des surfaces de travail, entre les utilisateurs. Des cloisons d’intimité peuvent être fixées à chaque surface de bureau à hauteur réglable et se déplacer avec la surface, de sorte que l’intimité soit maintenue sur toute la plage </w:t>
      </w:r>
      <w:r w:rsidRPr="00E51F4B">
        <w:rPr>
          <w:rFonts w:hAnsi="Arial" w:cs="Arial"/>
          <w:iCs/>
          <w:sz w:val="20"/>
          <w:lang w:val="fr-CA"/>
        </w:rPr>
        <w:lastRenderedPageBreak/>
        <w:t>de hauteur de la surface de travail, ou bien les cloisons peuvent être fixées à l’arête centrale.</w:t>
      </w:r>
    </w:p>
    <w:p w14:paraId="367DCF58"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Dimensions</w:t>
      </w:r>
    </w:p>
    <w:p w14:paraId="13883039"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Chaque </w:t>
      </w:r>
      <w:r w:rsidRPr="00E51F4B">
        <w:rPr>
          <w:rFonts w:hAnsi="Arial" w:cs="Arial"/>
          <w:i/>
          <w:sz w:val="20"/>
          <w:lang w:val="fr-CA"/>
        </w:rPr>
        <w:t>surface de travail</w:t>
      </w:r>
      <w:r w:rsidRPr="00E51F4B">
        <w:rPr>
          <w:rFonts w:hAnsi="Arial" w:cs="Arial"/>
          <w:sz w:val="20"/>
          <w:lang w:val="fr-CA"/>
        </w:rPr>
        <w:t xml:space="preserve"> individuelle doit avoir une profondeur de 610 mm (24 po), ou 760 mm (30 po).</w:t>
      </w:r>
    </w:p>
    <w:p w14:paraId="6AAEB898"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La longueur de chaque</w:t>
      </w:r>
      <w:r w:rsidRPr="00E51F4B">
        <w:rPr>
          <w:rFonts w:hAnsi="Arial" w:cs="Arial"/>
          <w:i/>
          <w:sz w:val="20"/>
          <w:lang w:val="fr-CA"/>
        </w:rPr>
        <w:t xml:space="preserve"> surface de travail </w:t>
      </w:r>
      <w:r w:rsidRPr="00E51F4B">
        <w:rPr>
          <w:rFonts w:hAnsi="Arial" w:cs="Arial"/>
          <w:sz w:val="20"/>
          <w:lang w:val="fr-CA"/>
        </w:rPr>
        <w:t>doit être de 1 219 mm (48 po), 1 372 mm (54 po), 1 524 mm (60 po) ou 1 829 mm (72 po).</w:t>
      </w:r>
    </w:p>
    <w:p w14:paraId="4BECA0C5"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La hauteur des </w:t>
      </w:r>
      <w:r w:rsidRPr="00E51F4B">
        <w:rPr>
          <w:rFonts w:hAnsi="Arial" w:cs="Arial"/>
          <w:i/>
          <w:sz w:val="20"/>
          <w:lang w:val="fr-CA"/>
        </w:rPr>
        <w:t xml:space="preserve">surfaces de travail en position assise et debout </w:t>
      </w:r>
      <w:r w:rsidRPr="00E51F4B">
        <w:rPr>
          <w:rFonts w:hAnsi="Arial" w:cs="Arial"/>
          <w:sz w:val="20"/>
          <w:lang w:val="fr-CA"/>
        </w:rPr>
        <w:t>à hauteur réglable doit pouvoir être réglée entre 584 mm (23 po) -25 mm (-1 po) et 1237 mm (48,7 po) +50 mm (+2 po). La mesure doit être prise entre le plancher et le dessus de la surface de travail.</w:t>
      </w:r>
    </w:p>
    <w:p w14:paraId="4FE08194" w14:textId="3D1B9E45" w:rsidR="001A10BB" w:rsidRPr="00E51F4B" w:rsidRDefault="001A10BB" w:rsidP="00B452B4">
      <w:pPr>
        <w:pStyle w:val="Heading5"/>
        <w:tabs>
          <w:tab w:val="clear" w:pos="2880"/>
          <w:tab w:val="num" w:pos="2847"/>
        </w:tabs>
        <w:ind w:left="2847"/>
        <w:rPr>
          <w:sz w:val="20"/>
          <w:lang w:val="fr-CA"/>
        </w:rPr>
      </w:pPr>
      <w:r w:rsidRPr="00E51F4B">
        <w:rPr>
          <w:rFonts w:hAnsi="Arial" w:cs="Arial"/>
          <w:sz w:val="20"/>
          <w:lang w:val="fr-CA"/>
        </w:rPr>
        <w:t>Écrans de confidentialité attachés aux surfaces de travail</w:t>
      </w:r>
      <w:r w:rsidR="002E27A9" w:rsidRPr="00E51F4B">
        <w:rPr>
          <w:rFonts w:hAnsi="Arial" w:cs="Arial"/>
          <w:sz w:val="20"/>
          <w:lang w:val="fr-CA"/>
        </w:rPr>
        <w:t xml:space="preserve"> </w:t>
      </w:r>
      <w:r w:rsidRPr="00E51F4B">
        <w:rPr>
          <w:sz w:val="20"/>
          <w:lang w:val="fr-CA"/>
        </w:rPr>
        <w:t>doivent mesurer entre 305</w:t>
      </w:r>
      <w:r w:rsidRPr="00E51F4B">
        <w:rPr>
          <w:sz w:val="20"/>
          <w:lang w:val="fr-CA"/>
        </w:rPr>
        <w:t> </w:t>
      </w:r>
      <w:r w:rsidRPr="00E51F4B">
        <w:rPr>
          <w:sz w:val="20"/>
          <w:lang w:val="fr-CA"/>
        </w:rPr>
        <w:t>mm et 406</w:t>
      </w:r>
      <w:r w:rsidRPr="00E51F4B">
        <w:rPr>
          <w:sz w:val="20"/>
          <w:lang w:val="fr-CA"/>
        </w:rPr>
        <w:t> </w:t>
      </w:r>
      <w:r w:rsidRPr="00E51F4B">
        <w:rPr>
          <w:sz w:val="20"/>
          <w:lang w:val="fr-CA"/>
        </w:rPr>
        <w:t>mm (entre 12</w:t>
      </w:r>
      <w:r w:rsidRPr="00E51F4B">
        <w:rPr>
          <w:sz w:val="20"/>
          <w:lang w:val="fr-CA"/>
        </w:rPr>
        <w:t> </w:t>
      </w:r>
      <w:r w:rsidRPr="00E51F4B">
        <w:rPr>
          <w:sz w:val="20"/>
          <w:lang w:val="fr-CA"/>
        </w:rPr>
        <w:t>po et 16</w:t>
      </w:r>
      <w:r w:rsidRPr="00E51F4B">
        <w:rPr>
          <w:sz w:val="20"/>
          <w:lang w:val="fr-CA"/>
        </w:rPr>
        <w:t> </w:t>
      </w:r>
      <w:r w:rsidRPr="00E51F4B">
        <w:rPr>
          <w:sz w:val="20"/>
          <w:lang w:val="fr-CA"/>
        </w:rPr>
        <w:t>po) de hauteur</w:t>
      </w:r>
    </w:p>
    <w:p w14:paraId="72D7E6B3"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L’arête ou la tranchée centrale doit se prolonger sur toute la longueur de la </w:t>
      </w:r>
      <w:r w:rsidRPr="00E51F4B">
        <w:rPr>
          <w:rFonts w:hAnsi="Arial" w:cs="Arial"/>
          <w:i/>
          <w:sz w:val="20"/>
          <w:lang w:val="fr-CA"/>
        </w:rPr>
        <w:t>surface de travail de type comptoir</w:t>
      </w:r>
      <w:r w:rsidRPr="00E51F4B">
        <w:rPr>
          <w:rFonts w:hAnsi="Arial" w:cs="Arial"/>
          <w:sz w:val="20"/>
          <w:lang w:val="fr-CA"/>
        </w:rPr>
        <w:t xml:space="preserve"> et une tolérance de -51 mm (-2 po) à chaque extrémité est acceptable.</w:t>
      </w:r>
    </w:p>
    <w:p w14:paraId="5FBA5C5C" w14:textId="77777777" w:rsidR="001A10BB" w:rsidRPr="00E51F4B" w:rsidRDefault="001A10BB" w:rsidP="00B452B4">
      <w:pPr>
        <w:pStyle w:val="Heading6"/>
        <w:numPr>
          <w:ilvl w:val="0"/>
          <w:numId w:val="0"/>
        </w:numPr>
        <w:ind w:left="2818" w:hanging="658"/>
        <w:rPr>
          <w:sz w:val="20"/>
          <w:lang w:val="fr-CA"/>
        </w:rPr>
      </w:pPr>
      <w:r w:rsidRPr="00E51F4B">
        <w:rPr>
          <w:sz w:val="20"/>
          <w:lang w:val="fr-CA"/>
        </w:rPr>
        <w:t>.6</w:t>
      </w:r>
      <w:r w:rsidRPr="00E51F4B">
        <w:rPr>
          <w:sz w:val="20"/>
          <w:lang w:val="fr-CA"/>
        </w:rPr>
        <w:tab/>
      </w:r>
      <w:r w:rsidRPr="00E51F4B">
        <w:rPr>
          <w:rFonts w:hAnsi="Arial" w:cs="Arial"/>
          <w:sz w:val="20"/>
          <w:lang w:val="fr-CA"/>
        </w:rPr>
        <w:t>Le dégagement entre une surface à hauteur réglable et toute surface de travail adjacente ou tout élément vertical doit être d’au moins 25 mm (1 po). Un dégagement inférieur à 8 mm (0,3 po) est acceptable à condition que ce dégagement soit maintenu sur toute la course de la surface réglable.</w:t>
      </w:r>
    </w:p>
    <w:p w14:paraId="0B760EAA"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Finis</w:t>
      </w:r>
    </w:p>
    <w:p w14:paraId="4B1D500C"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surfaces de travail doivent être revêtues de stratifié haute pression.</w:t>
      </w:r>
    </w:p>
    <w:p w14:paraId="3E94B05B"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cloisons d’intimité doivent être en tissu, en verre acrylique ou en verre de sécurité (à l’exception du verre armé).  Le verre acrylique et le verre de sécurité doivent avoir un fini transparent ou givré. </w:t>
      </w:r>
    </w:p>
    <w:p w14:paraId="693E5E49"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supports de la surface de travail doivent être en stratifié haute pression, en stratifié basse pression, en métal ou en métal peint.</w:t>
      </w:r>
    </w:p>
    <w:p w14:paraId="18B3FE73"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Alimentation électrique et transmission des données</w:t>
      </w:r>
    </w:p>
    <w:p w14:paraId="4C3532C8"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Chemins de câbles</w:t>
      </w:r>
    </w:p>
    <w:p w14:paraId="2FE9F48E"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Une arête ou une tranchée centrale partagée doit être prévue pour les chemins de câbles d’alimentation et de transmission des données et de la voix.</w:t>
      </w:r>
    </w:p>
    <w:p w14:paraId="3D57B385"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Les chemins de câbles doivent recevoir au moins trois (3) circuits à huit (8) fils ainsi que neuf (9) câbles de communication d’un diamètre de 5 mm (0,20 po) avec une capacité de remplissage maximale de 60 %.</w:t>
      </w:r>
    </w:p>
    <w:p w14:paraId="688EB72D"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Les couvercles de chemins de câbles doivent s’ouvrir sans l’aide d’outils spéciaux et se refermer solidement. Les câbles doivent pouvoir se prolonger dans la tranchée sans que le couvercle doive rester ouvert.</w:t>
      </w:r>
    </w:p>
    <w:p w14:paraId="46162C96"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Les câbles de communication et d’électricité peuvent être placés dans un même chemin de câbles, pourvu qu’une séparation métallique soit ménagée.</w:t>
      </w:r>
    </w:p>
    <w:p w14:paraId="5BB95E44"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lastRenderedPageBreak/>
        <w:t>Le système vertical d’acheminement des câbles doit permettre de camoufler les câbles entre le chemin de câbles de la cloison et le point d’entrée dans le plancher, le mur ou le plafond.</w:t>
      </w:r>
    </w:p>
    <w:p w14:paraId="7162467E" w14:textId="77777777" w:rsidR="001A10BB" w:rsidRPr="00E51F4B" w:rsidRDefault="001A10BB" w:rsidP="00B452B4">
      <w:pPr>
        <w:pStyle w:val="Heading5"/>
        <w:tabs>
          <w:tab w:val="clear" w:pos="2880"/>
          <w:tab w:val="num" w:pos="2847"/>
        </w:tabs>
        <w:ind w:left="2761"/>
        <w:rPr>
          <w:rFonts w:hAnsi="Arial" w:cs="Arial"/>
          <w:sz w:val="20"/>
          <w:lang w:val="fr-CA"/>
        </w:rPr>
      </w:pPr>
      <w:r w:rsidRPr="00E51F4B">
        <w:rPr>
          <w:rFonts w:hAnsi="Arial" w:cs="Arial"/>
          <w:sz w:val="20"/>
          <w:lang w:val="fr-CA"/>
        </w:rPr>
        <w:t>Installation électrique</w:t>
      </w:r>
    </w:p>
    <w:p w14:paraId="62375046"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 xml:space="preserve">L’installation électrique doit être faite de composants </w:t>
      </w:r>
      <w:r w:rsidRPr="00E51F4B">
        <w:rPr>
          <w:rFonts w:hAnsi="Arial" w:cs="Arial"/>
          <w:i/>
          <w:sz w:val="20"/>
          <w:lang w:val="fr-CA"/>
        </w:rPr>
        <w:t>modulaires</w:t>
      </w:r>
      <w:r w:rsidRPr="00E51F4B">
        <w:rPr>
          <w:rFonts w:hAnsi="Arial" w:cs="Arial"/>
          <w:sz w:val="20"/>
          <w:lang w:val="fr-CA"/>
        </w:rPr>
        <w:t xml:space="preserve"> capables d’alimenter en énergie certains endroits prédéterminés et pouvant être légèrement modifiés ou désassemblés sans démonter le poste de travail.</w:t>
      </w:r>
    </w:p>
    <w:p w14:paraId="7F0F7B0C"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Des accès par le plafond et le plancher ainsi qu’une alimentation dans les murs sont requis. Les dispositifs d’alimentation par le haut doivent être compatibles avec des plafonds d’au moins 3 048 mm (10 pi) de hauteur.</w:t>
      </w:r>
    </w:p>
    <w:p w14:paraId="0FF07199"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L’installation électrique doit pouvoir alimenter en électricité huit (8) postes de travail à partir d’un point d’alimentation central.</w:t>
      </w:r>
    </w:p>
    <w:p w14:paraId="1642C656"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L’installation électrique doit avoir la capacité d’alimenter au moins trois (3) circuits à sept (7) fils par alimentation.</w:t>
      </w:r>
    </w:p>
    <w:p w14:paraId="1ABF9D39"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Une installation électrique d’au moins 115 V et 15 ou 20 A comprenant au moins deux (2) circuits doit être offerte pour les vieux bâtiments, lorsque prescrit.</w:t>
      </w:r>
    </w:p>
    <w:p w14:paraId="43FF4E3A"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Chaque poste de travail doit comporter deux (2) prises de courant doubles et une (1) prise voix et données.</w:t>
      </w:r>
    </w:p>
    <w:p w14:paraId="3468DB97"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Prises : les prises doivent être interchangeables à des endroits prédéterminés par le fabricant et situées dans la tranchée centrale.</w:t>
      </w:r>
    </w:p>
    <w:p w14:paraId="35BD0580"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Piétement</w:t>
      </w:r>
    </w:p>
    <w:p w14:paraId="2F88CA94"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Il n’est pas nécessaire que la quincaillerie requise pour installer une </w:t>
      </w:r>
      <w:r w:rsidRPr="00E51F4B">
        <w:rPr>
          <w:rFonts w:hAnsi="Arial" w:cs="Arial"/>
          <w:i/>
          <w:sz w:val="20"/>
          <w:lang w:val="fr-CA"/>
        </w:rPr>
        <w:t>cloison d’intimité</w:t>
      </w:r>
      <w:r w:rsidRPr="00E51F4B">
        <w:rPr>
          <w:rFonts w:hAnsi="Arial" w:cs="Arial"/>
          <w:sz w:val="20"/>
          <w:lang w:val="fr-CA"/>
        </w:rPr>
        <w:t xml:space="preserve"> sur un </w:t>
      </w:r>
      <w:r w:rsidRPr="00E51F4B">
        <w:rPr>
          <w:rFonts w:hAnsi="Arial" w:cs="Arial"/>
          <w:i/>
          <w:sz w:val="20"/>
          <w:lang w:val="fr-CA"/>
        </w:rPr>
        <w:t>dessus de table</w:t>
      </w:r>
      <w:r w:rsidRPr="00E51F4B">
        <w:rPr>
          <w:rFonts w:hAnsi="Arial" w:cs="Arial"/>
          <w:sz w:val="20"/>
          <w:lang w:val="fr-CA"/>
        </w:rPr>
        <w:t xml:space="preserve"> soit dissimulée, mais elle doit être compatible avec le piétement de la table et le système d’acheminement des câbles.</w:t>
      </w:r>
    </w:p>
    <w:p w14:paraId="2DD069C2"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La structure des </w:t>
      </w:r>
      <w:r w:rsidRPr="00E51F4B">
        <w:rPr>
          <w:rFonts w:hAnsi="Arial" w:cs="Arial"/>
          <w:i/>
          <w:sz w:val="20"/>
          <w:lang w:val="fr-CA"/>
        </w:rPr>
        <w:t>postes de travail de type comptoir</w:t>
      </w:r>
      <w:r w:rsidRPr="00E51F4B">
        <w:rPr>
          <w:rFonts w:hAnsi="Arial" w:cs="Arial"/>
          <w:sz w:val="20"/>
          <w:lang w:val="fr-CA"/>
        </w:rPr>
        <w:t xml:space="preserve"> doit permettre un nivelage d’au moins 51 mm (2 po).</w:t>
      </w:r>
    </w:p>
    <w:p w14:paraId="2F75F0B9" w14:textId="77777777" w:rsidR="001A10BB" w:rsidRPr="00E51F4B" w:rsidRDefault="001A10BB" w:rsidP="00B452B4">
      <w:pPr>
        <w:pStyle w:val="Heading2"/>
        <w:rPr>
          <w:rFonts w:hAnsi="Arial" w:cs="Arial"/>
          <w:sz w:val="20"/>
          <w:lang w:val="fr-CA"/>
        </w:rPr>
      </w:pPr>
      <w:r w:rsidRPr="00E51F4B">
        <w:rPr>
          <w:rFonts w:hAnsi="Arial" w:cs="Arial"/>
          <w:sz w:val="20"/>
          <w:lang w:val="fr-CA"/>
        </w:rPr>
        <w:t>CATÉGORIE 3 :</w:t>
      </w:r>
      <w:r w:rsidRPr="00E51F4B">
        <w:rPr>
          <w:rFonts w:hAnsi="Arial" w:cs="Arial"/>
          <w:color w:val="FF0000"/>
          <w:sz w:val="20"/>
          <w:lang w:val="fr-CA"/>
        </w:rPr>
        <w:t xml:space="preserve"> </w:t>
      </w:r>
      <w:r w:rsidRPr="00E51F4B">
        <w:rPr>
          <w:rFonts w:hAnsi="Arial" w:cs="Arial"/>
          <w:sz w:val="20"/>
          <w:lang w:val="fr-CA"/>
        </w:rPr>
        <w:t>Classeurs et armoires de rangement</w:t>
      </w:r>
    </w:p>
    <w:p w14:paraId="5AA0BA5A" w14:textId="77777777" w:rsidR="001A10BB" w:rsidRPr="00E51F4B" w:rsidRDefault="001A10BB" w:rsidP="00B452B4">
      <w:pPr>
        <w:pStyle w:val="Heading3"/>
        <w:rPr>
          <w:rFonts w:hAnsi="Arial" w:cs="Arial"/>
          <w:sz w:val="20"/>
          <w:lang w:val="fr-CA"/>
        </w:rPr>
      </w:pPr>
      <w:r w:rsidRPr="00E51F4B">
        <w:rPr>
          <w:rFonts w:hAnsi="Arial" w:cs="Arial"/>
          <w:sz w:val="20"/>
          <w:lang w:val="fr-CA"/>
        </w:rPr>
        <w:t>Classeurs</w:t>
      </w:r>
    </w:p>
    <w:p w14:paraId="631A0408"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Description</w:t>
      </w:r>
    </w:p>
    <w:p w14:paraId="781991FA"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Ils doivent être offerts en configuration latérale ou verticale.</w:t>
      </w:r>
    </w:p>
    <w:p w14:paraId="08021351"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classeurs latéraux doivent être configurés avec </w:t>
      </w:r>
      <w:r w:rsidRPr="00E51F4B">
        <w:rPr>
          <w:rFonts w:hAnsi="Arial" w:cs="Arial"/>
          <w:i/>
          <w:sz w:val="20"/>
          <w:lang w:val="fr-CA"/>
        </w:rPr>
        <w:t>deux</w:t>
      </w:r>
      <w:r w:rsidRPr="00E51F4B">
        <w:rPr>
          <w:rFonts w:hAnsi="Arial" w:cs="Arial"/>
          <w:sz w:val="20"/>
          <w:lang w:val="fr-CA"/>
        </w:rPr>
        <w:t xml:space="preserve">, </w:t>
      </w:r>
      <w:r w:rsidRPr="00E51F4B">
        <w:rPr>
          <w:rFonts w:hAnsi="Arial" w:cs="Arial"/>
          <w:i/>
          <w:sz w:val="20"/>
          <w:lang w:val="fr-CA"/>
        </w:rPr>
        <w:t>trois</w:t>
      </w:r>
      <w:r w:rsidRPr="00E51F4B">
        <w:rPr>
          <w:rFonts w:hAnsi="Arial" w:cs="Arial"/>
          <w:sz w:val="20"/>
          <w:lang w:val="fr-CA"/>
        </w:rPr>
        <w:t xml:space="preserve">, </w:t>
      </w:r>
      <w:r w:rsidRPr="00E51F4B">
        <w:rPr>
          <w:rFonts w:hAnsi="Arial" w:cs="Arial"/>
          <w:i/>
          <w:sz w:val="20"/>
          <w:lang w:val="fr-CA"/>
        </w:rPr>
        <w:t>quatre</w:t>
      </w:r>
      <w:r w:rsidRPr="00E51F4B">
        <w:rPr>
          <w:rFonts w:hAnsi="Arial" w:cs="Arial"/>
          <w:sz w:val="20"/>
          <w:lang w:val="fr-CA"/>
        </w:rPr>
        <w:t xml:space="preserve"> ou </w:t>
      </w:r>
      <w:r w:rsidRPr="00E51F4B">
        <w:rPr>
          <w:rFonts w:hAnsi="Arial" w:cs="Arial"/>
          <w:i/>
          <w:sz w:val="20"/>
          <w:lang w:val="fr-CA"/>
        </w:rPr>
        <w:t xml:space="preserve">cinq </w:t>
      </w:r>
      <w:r w:rsidRPr="00E51F4B">
        <w:rPr>
          <w:rFonts w:hAnsi="Arial" w:cs="Arial"/>
          <w:sz w:val="20"/>
          <w:lang w:val="fr-CA"/>
        </w:rPr>
        <w:t>(</w:t>
      </w:r>
      <w:r w:rsidRPr="00E51F4B">
        <w:rPr>
          <w:rFonts w:hAnsi="Arial" w:cs="Arial"/>
          <w:i/>
          <w:sz w:val="20"/>
          <w:lang w:val="fr-CA"/>
        </w:rPr>
        <w:t>2</w:t>
      </w:r>
      <w:r w:rsidRPr="00E51F4B">
        <w:rPr>
          <w:rFonts w:hAnsi="Arial" w:cs="Arial"/>
          <w:sz w:val="20"/>
          <w:lang w:val="fr-CA"/>
        </w:rPr>
        <w:t xml:space="preserve">, </w:t>
      </w:r>
      <w:r w:rsidRPr="00E51F4B">
        <w:rPr>
          <w:rFonts w:hAnsi="Arial" w:cs="Arial"/>
          <w:i/>
          <w:sz w:val="20"/>
          <w:lang w:val="fr-CA"/>
        </w:rPr>
        <w:t>3</w:t>
      </w:r>
      <w:r w:rsidRPr="00E51F4B">
        <w:rPr>
          <w:rFonts w:hAnsi="Arial" w:cs="Arial"/>
          <w:sz w:val="20"/>
          <w:lang w:val="fr-CA"/>
        </w:rPr>
        <w:t xml:space="preserve">, </w:t>
      </w:r>
      <w:r w:rsidRPr="00E51F4B">
        <w:rPr>
          <w:rFonts w:hAnsi="Arial" w:cs="Arial"/>
          <w:i/>
          <w:sz w:val="20"/>
          <w:lang w:val="fr-CA"/>
        </w:rPr>
        <w:t>4</w:t>
      </w:r>
      <w:r w:rsidRPr="00E51F4B">
        <w:rPr>
          <w:rFonts w:hAnsi="Arial" w:cs="Arial"/>
          <w:sz w:val="20"/>
          <w:lang w:val="fr-CA"/>
        </w:rPr>
        <w:t xml:space="preserve"> ou </w:t>
      </w:r>
      <w:r w:rsidRPr="00E51F4B">
        <w:rPr>
          <w:rFonts w:hAnsi="Arial" w:cs="Arial"/>
          <w:i/>
          <w:sz w:val="20"/>
          <w:lang w:val="fr-CA"/>
        </w:rPr>
        <w:t>5</w:t>
      </w:r>
      <w:r w:rsidRPr="00E51F4B">
        <w:rPr>
          <w:rFonts w:hAnsi="Arial" w:cs="Arial"/>
          <w:sz w:val="20"/>
          <w:lang w:val="fr-CA"/>
        </w:rPr>
        <w:t xml:space="preserve">) tiroirs-classeurs de </w:t>
      </w:r>
      <w:r w:rsidRPr="00E51F4B">
        <w:rPr>
          <w:rFonts w:hAnsi="Arial" w:cs="Arial"/>
          <w:i/>
          <w:sz w:val="20"/>
          <w:lang w:val="fr-CA"/>
        </w:rPr>
        <w:t>hauteur</w:t>
      </w:r>
      <w:r w:rsidRPr="00E51F4B">
        <w:rPr>
          <w:rFonts w:hAnsi="Arial" w:cs="Arial"/>
          <w:sz w:val="20"/>
          <w:lang w:val="fr-CA"/>
        </w:rPr>
        <w:t>.</w:t>
      </w:r>
    </w:p>
    <w:p w14:paraId="52ABC8B1"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classeurs verticaux doivent être configurés avec </w:t>
      </w:r>
      <w:r w:rsidRPr="00E51F4B">
        <w:rPr>
          <w:rFonts w:hAnsi="Arial" w:cs="Arial"/>
          <w:i/>
          <w:sz w:val="20"/>
          <w:lang w:val="fr-CA"/>
        </w:rPr>
        <w:t>deux</w:t>
      </w:r>
      <w:r w:rsidRPr="00E51F4B">
        <w:rPr>
          <w:rFonts w:hAnsi="Arial" w:cs="Arial"/>
          <w:sz w:val="20"/>
          <w:lang w:val="fr-CA"/>
        </w:rPr>
        <w:t xml:space="preserve">, </w:t>
      </w:r>
      <w:r w:rsidRPr="00E51F4B">
        <w:rPr>
          <w:rFonts w:hAnsi="Arial" w:cs="Arial"/>
          <w:i/>
          <w:sz w:val="20"/>
          <w:lang w:val="fr-CA"/>
        </w:rPr>
        <w:t>trois</w:t>
      </w:r>
      <w:r w:rsidRPr="00E51F4B">
        <w:rPr>
          <w:rFonts w:hAnsi="Arial" w:cs="Arial"/>
          <w:sz w:val="20"/>
          <w:lang w:val="fr-CA"/>
        </w:rPr>
        <w:t xml:space="preserve"> ou </w:t>
      </w:r>
      <w:r w:rsidRPr="00E51F4B">
        <w:rPr>
          <w:rFonts w:hAnsi="Arial" w:cs="Arial"/>
          <w:i/>
          <w:sz w:val="20"/>
          <w:lang w:val="fr-CA"/>
        </w:rPr>
        <w:t>quatre</w:t>
      </w:r>
      <w:r w:rsidRPr="00E51F4B">
        <w:rPr>
          <w:rFonts w:hAnsi="Arial" w:cs="Arial"/>
          <w:sz w:val="20"/>
          <w:lang w:val="fr-CA"/>
        </w:rPr>
        <w:t xml:space="preserve"> (</w:t>
      </w:r>
      <w:r w:rsidRPr="00E51F4B">
        <w:rPr>
          <w:rFonts w:hAnsi="Arial" w:cs="Arial"/>
          <w:i/>
          <w:sz w:val="20"/>
          <w:lang w:val="fr-CA"/>
        </w:rPr>
        <w:t>2</w:t>
      </w:r>
      <w:r w:rsidRPr="00E51F4B">
        <w:rPr>
          <w:rFonts w:hAnsi="Arial" w:cs="Arial"/>
          <w:sz w:val="20"/>
          <w:lang w:val="fr-CA"/>
        </w:rPr>
        <w:t xml:space="preserve">, </w:t>
      </w:r>
      <w:r w:rsidRPr="00E51F4B">
        <w:rPr>
          <w:rFonts w:hAnsi="Arial" w:cs="Arial"/>
          <w:i/>
          <w:sz w:val="20"/>
          <w:lang w:val="fr-CA"/>
        </w:rPr>
        <w:t>3</w:t>
      </w:r>
      <w:r w:rsidRPr="00E51F4B">
        <w:rPr>
          <w:rFonts w:hAnsi="Arial" w:cs="Arial"/>
          <w:sz w:val="20"/>
          <w:lang w:val="fr-CA"/>
        </w:rPr>
        <w:t xml:space="preserve"> ou </w:t>
      </w:r>
      <w:r w:rsidRPr="00E51F4B">
        <w:rPr>
          <w:rFonts w:hAnsi="Arial" w:cs="Arial"/>
          <w:i/>
          <w:sz w:val="20"/>
          <w:lang w:val="fr-CA"/>
        </w:rPr>
        <w:t>4</w:t>
      </w:r>
      <w:r w:rsidRPr="00E51F4B">
        <w:rPr>
          <w:rFonts w:hAnsi="Arial" w:cs="Arial"/>
          <w:sz w:val="20"/>
          <w:lang w:val="fr-CA"/>
        </w:rPr>
        <w:t xml:space="preserve">) tiroirs-classeurs de </w:t>
      </w:r>
      <w:r w:rsidRPr="00E51F4B">
        <w:rPr>
          <w:rFonts w:hAnsi="Arial" w:cs="Arial"/>
          <w:i/>
          <w:sz w:val="20"/>
          <w:lang w:val="fr-CA"/>
        </w:rPr>
        <w:t>hauteur</w:t>
      </w:r>
      <w:r w:rsidRPr="00E51F4B">
        <w:rPr>
          <w:rFonts w:hAnsi="Arial" w:cs="Arial"/>
          <w:sz w:val="20"/>
          <w:lang w:val="fr-CA"/>
        </w:rPr>
        <w:t>.</w:t>
      </w:r>
    </w:p>
    <w:p w14:paraId="233F05F8"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Chaque tiroir doit comporter des séparateurs, des rails pour dossiers suspendus et des tiges de conversion pour passer du format ministre au format lettre.</w:t>
      </w:r>
    </w:p>
    <w:p w14:paraId="43D4C280"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Tous les tiroirs doivent comporter des façades fixes à l’exception des cinq (5) tiroirs latéraux supérieurs qui doivent comporter des tablettes </w:t>
      </w:r>
      <w:r w:rsidRPr="00E51F4B">
        <w:rPr>
          <w:rFonts w:hAnsi="Arial" w:cs="Arial"/>
          <w:sz w:val="20"/>
          <w:lang w:val="fr-CA"/>
        </w:rPr>
        <w:lastRenderedPageBreak/>
        <w:t>coulissantes avec des portes escamotables. Le bord avant du fond de la tablette coulissante doit être incurvé vers le haut.</w:t>
      </w:r>
    </w:p>
    <w:p w14:paraId="5436864F"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 fond et l’arrière du tiroir et de la tablette coulissante doivent être pourvus de fentes pour y insérer les séparateurs.</w:t>
      </w:r>
    </w:p>
    <w:p w14:paraId="4ACB6E6C"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Un classeur latéral de </w:t>
      </w:r>
      <w:r w:rsidRPr="00E51F4B">
        <w:rPr>
          <w:rFonts w:hAnsi="Arial" w:cs="Arial"/>
          <w:i/>
          <w:sz w:val="20"/>
          <w:lang w:val="fr-CA"/>
        </w:rPr>
        <w:t>deux tiroirs de hauteur</w:t>
      </w:r>
      <w:r w:rsidRPr="00E51F4B">
        <w:rPr>
          <w:rFonts w:hAnsi="Arial" w:cs="Arial"/>
          <w:sz w:val="20"/>
          <w:lang w:val="fr-CA"/>
        </w:rPr>
        <w:t xml:space="preserve"> doit être offert avec un coussin.</w:t>
      </w:r>
    </w:p>
    <w:p w14:paraId="79580A62"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classeurs doivent être verrouillables avec ou sans clé.</w:t>
      </w:r>
    </w:p>
    <w:p w14:paraId="41935A0C"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Suspension : Le mécanisme de suspension des tiroirs doit permettre l’ouverture de ces derniers jusqu’à ce que l’arrière du tiroir dépasse la face de l’armoire.</w:t>
      </w:r>
    </w:p>
    <w:p w14:paraId="4CF24F5B"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Dispositif de sécurité : les classeurs latéraux ayant deux modules rétractables ou plus doivent être munis d’un dispositif de sécurité. Ce dispositif doit empêcher qu’un tiroir puisse être ouvert de plus de 51 mm (2 po) lorsque l’un des autres tiroirs n’est pas complètement fermé. Il doit être impossible d’ouvrir deux tiroirs en même temps.</w:t>
      </w:r>
    </w:p>
    <w:p w14:paraId="06DB3D77"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Dimensions</w:t>
      </w:r>
    </w:p>
    <w:p w14:paraId="23D1A4D2"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classeurs verticaux doivent mesurer 381 mm (15 po) de largeur sur 711 mm (28 po) de profondeur, </w:t>
      </w:r>
      <w:r w:rsidRPr="00E51F4B">
        <w:rPr>
          <w:rFonts w:hAnsi="Arial" w:cs="Arial"/>
          <w:i/>
          <w:sz w:val="20"/>
          <w:lang w:val="fr-CA"/>
        </w:rPr>
        <w:t>±</w:t>
      </w:r>
      <w:r w:rsidRPr="00E51F4B">
        <w:rPr>
          <w:rFonts w:hAnsi="Arial" w:cs="Arial"/>
          <w:sz w:val="20"/>
          <w:lang w:val="fr-CA"/>
        </w:rPr>
        <w:t>25 mm (</w:t>
      </w:r>
      <w:r w:rsidRPr="00E51F4B">
        <w:rPr>
          <w:rFonts w:hAnsi="Arial" w:cs="Arial"/>
          <w:i/>
          <w:sz w:val="20"/>
          <w:lang w:val="fr-CA"/>
        </w:rPr>
        <w:t>±</w:t>
      </w:r>
      <w:r w:rsidRPr="00E51F4B">
        <w:rPr>
          <w:rFonts w:hAnsi="Arial" w:cs="Arial"/>
          <w:sz w:val="20"/>
          <w:lang w:val="fr-CA"/>
        </w:rPr>
        <w:t>1 po).</w:t>
      </w:r>
    </w:p>
    <w:p w14:paraId="3CACD4AC"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classeurs latéraux doivent mesurer 760 mm (30 po) et 914 mm (36 po) de largeur sur 457 mm (18 po) de profondeur,  </w:t>
      </w:r>
      <w:r w:rsidRPr="00E51F4B">
        <w:rPr>
          <w:rFonts w:hAnsi="Arial" w:cs="Arial"/>
          <w:i/>
          <w:sz w:val="20"/>
          <w:lang w:val="fr-CA"/>
        </w:rPr>
        <w:t>±</w:t>
      </w:r>
      <w:r w:rsidRPr="00E51F4B">
        <w:rPr>
          <w:rFonts w:hAnsi="Arial" w:cs="Arial"/>
          <w:sz w:val="20"/>
          <w:lang w:val="fr-CA"/>
        </w:rPr>
        <w:t>25 mm (</w:t>
      </w:r>
      <w:r w:rsidRPr="00E51F4B">
        <w:rPr>
          <w:rFonts w:hAnsi="Arial" w:cs="Arial"/>
          <w:i/>
          <w:sz w:val="20"/>
          <w:lang w:val="fr-CA"/>
        </w:rPr>
        <w:t>±</w:t>
      </w:r>
      <w:r w:rsidRPr="00E51F4B">
        <w:rPr>
          <w:rFonts w:hAnsi="Arial" w:cs="Arial"/>
          <w:sz w:val="20"/>
          <w:lang w:val="fr-CA"/>
        </w:rPr>
        <w:t>1 po).</w:t>
      </w:r>
    </w:p>
    <w:p w14:paraId="4D678FCB"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Finis</w:t>
      </w:r>
    </w:p>
    <w:p w14:paraId="19043943"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Tous les classeurs latéraux et verticaux doivent avoir un fini de métal peint.</w:t>
      </w:r>
    </w:p>
    <w:p w14:paraId="52158300"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Sièges coussinés : lorsqu’un coussin est exigé, il doit être rembourré sur tous les côtés </w:t>
      </w:r>
      <w:r w:rsidRPr="00E51F4B">
        <w:rPr>
          <w:rFonts w:hAnsi="Arial" w:cs="Arial"/>
          <w:i/>
          <w:sz w:val="20"/>
          <w:lang w:val="fr-CA"/>
        </w:rPr>
        <w:t>apparents</w:t>
      </w:r>
      <w:r w:rsidRPr="00E51F4B">
        <w:rPr>
          <w:rFonts w:hAnsi="Arial" w:cs="Arial"/>
          <w:sz w:val="20"/>
          <w:lang w:val="fr-CA"/>
        </w:rPr>
        <w:t xml:space="preserve"> et il doit être possible de l’enlever sans endommager la surface du classeur.</w:t>
      </w:r>
    </w:p>
    <w:p w14:paraId="1E4F71AA" w14:textId="77777777" w:rsidR="001A10BB" w:rsidRPr="00E51F4B" w:rsidRDefault="001A10BB" w:rsidP="00B452B4">
      <w:pPr>
        <w:pStyle w:val="Heading4"/>
        <w:tabs>
          <w:tab w:val="clear" w:pos="2705"/>
          <w:tab w:val="num" w:pos="3839"/>
        </w:tabs>
        <w:ind w:left="2251"/>
        <w:rPr>
          <w:rFonts w:hAnsi="Arial" w:cs="Arial"/>
          <w:sz w:val="20"/>
          <w:lang w:val="fr-CA"/>
        </w:rPr>
      </w:pPr>
      <w:r w:rsidRPr="00E51F4B">
        <w:rPr>
          <w:rFonts w:hAnsi="Arial" w:cs="Arial"/>
          <w:sz w:val="20"/>
          <w:lang w:val="fr-CA"/>
        </w:rPr>
        <w:t>Alimentation électrique et transmission des données</w:t>
      </w:r>
    </w:p>
    <w:p w14:paraId="68C8585A"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Sans objet.</w:t>
      </w:r>
    </w:p>
    <w:p w14:paraId="68F26D7A"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Piétement</w:t>
      </w:r>
    </w:p>
    <w:p w14:paraId="375EDA08"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classeurs doivent être dotés de quatre (4) patins de nivelage avec une possibilité de réglage vertical d’au moins 19 mm (0,75 po). Les patins doivent être réglables à partir de l’intérieur du classeur.</w:t>
      </w:r>
    </w:p>
    <w:p w14:paraId="4CDF3049" w14:textId="77777777" w:rsidR="001A10BB" w:rsidRPr="00E51F4B" w:rsidRDefault="001A10BB" w:rsidP="00B452B4">
      <w:pPr>
        <w:pStyle w:val="Heading3"/>
        <w:rPr>
          <w:rFonts w:hAnsi="Arial" w:cs="Arial"/>
          <w:sz w:val="20"/>
          <w:lang w:val="fr-CA"/>
        </w:rPr>
      </w:pPr>
      <w:r w:rsidRPr="00E51F4B">
        <w:rPr>
          <w:rFonts w:hAnsi="Arial" w:cs="Arial"/>
          <w:sz w:val="20"/>
          <w:lang w:val="fr-CA"/>
        </w:rPr>
        <w:t>Caissons</w:t>
      </w:r>
    </w:p>
    <w:p w14:paraId="294C3005"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Description</w:t>
      </w:r>
    </w:p>
    <w:p w14:paraId="6ADAFEF0"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caissons doivent être autostables, supporter une </w:t>
      </w:r>
      <w:r w:rsidRPr="00E51F4B">
        <w:rPr>
          <w:rFonts w:hAnsi="Arial" w:cs="Arial"/>
          <w:i/>
          <w:sz w:val="20"/>
          <w:lang w:val="fr-CA"/>
        </w:rPr>
        <w:t>surface de travail</w:t>
      </w:r>
      <w:r w:rsidRPr="00E51F4B">
        <w:rPr>
          <w:rFonts w:hAnsi="Arial" w:cs="Arial"/>
          <w:sz w:val="20"/>
          <w:lang w:val="fr-CA"/>
        </w:rPr>
        <w:t xml:space="preserve"> ou être </w:t>
      </w:r>
      <w:r w:rsidRPr="00E51F4B">
        <w:rPr>
          <w:rFonts w:hAnsi="Arial" w:cs="Arial"/>
          <w:i/>
          <w:sz w:val="20"/>
          <w:lang w:val="fr-CA"/>
        </w:rPr>
        <w:t>mobiles</w:t>
      </w:r>
      <w:r w:rsidRPr="00E51F4B">
        <w:rPr>
          <w:rFonts w:hAnsi="Arial" w:cs="Arial"/>
          <w:sz w:val="20"/>
          <w:lang w:val="fr-CA"/>
        </w:rPr>
        <w:t xml:space="preserve"> avec un coussin.</w:t>
      </w:r>
    </w:p>
    <w:p w14:paraId="6E733632"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Tous les caissons doivent comporter un plumier amovible de la même largeur que l’intérieur du tiroir (à l’exception des caissons avec configuration de tiroirs classeur/classeur). Les plumiers doivent être suffisamment bien posés pour ne pas basculer facilement ni tomber du rail de soutien.</w:t>
      </w:r>
    </w:p>
    <w:p w14:paraId="54F3037D" w14:textId="77777777" w:rsidR="001A10BB" w:rsidRPr="00E51F4B" w:rsidRDefault="001A10BB" w:rsidP="00B452B4">
      <w:pPr>
        <w:pStyle w:val="Heading5"/>
        <w:tabs>
          <w:tab w:val="clear" w:pos="2880"/>
          <w:tab w:val="num" w:pos="2847"/>
        </w:tabs>
        <w:ind w:left="2818"/>
        <w:rPr>
          <w:sz w:val="20"/>
          <w:lang w:val="fr-CA"/>
        </w:rPr>
      </w:pPr>
      <w:r w:rsidRPr="00E51F4B">
        <w:rPr>
          <w:rFonts w:hAnsi="Arial" w:cs="Arial"/>
          <w:sz w:val="20"/>
          <w:lang w:val="fr-CA"/>
        </w:rPr>
        <w:t>Tous les caissons doivent présenter les configurations de tiroirs suivantes :</w:t>
      </w:r>
      <w:r w:rsidRPr="00E51F4B">
        <w:rPr>
          <w:sz w:val="20"/>
          <w:lang w:val="fr-CA"/>
        </w:rPr>
        <w:t xml:space="preserve"> </w:t>
      </w:r>
    </w:p>
    <w:p w14:paraId="09D9BED6" w14:textId="77777777" w:rsidR="001A10BB" w:rsidRPr="00E51F4B" w:rsidRDefault="001A10BB" w:rsidP="00B452B4">
      <w:pPr>
        <w:pStyle w:val="Heading7"/>
        <w:ind w:left="3838"/>
        <w:rPr>
          <w:sz w:val="20"/>
        </w:rPr>
      </w:pPr>
      <w:r w:rsidRPr="00E51F4B">
        <w:rPr>
          <w:sz w:val="20"/>
        </w:rPr>
        <w:lastRenderedPageBreak/>
        <w:t>Simple/simple/classeur</w:t>
      </w:r>
    </w:p>
    <w:p w14:paraId="017AC4DA" w14:textId="77777777" w:rsidR="001A10BB" w:rsidRPr="00E51F4B" w:rsidRDefault="001A10BB" w:rsidP="00B452B4">
      <w:pPr>
        <w:pStyle w:val="Heading7"/>
        <w:ind w:left="3838"/>
        <w:rPr>
          <w:sz w:val="20"/>
        </w:rPr>
      </w:pPr>
      <w:r w:rsidRPr="00E51F4B">
        <w:rPr>
          <w:sz w:val="20"/>
        </w:rPr>
        <w:t>Classeur/classeur</w:t>
      </w:r>
    </w:p>
    <w:p w14:paraId="5DDEA002" w14:textId="77777777" w:rsidR="001A10BB" w:rsidRPr="00E51F4B" w:rsidRDefault="001A10BB" w:rsidP="00B452B4">
      <w:pPr>
        <w:pStyle w:val="Heading7"/>
        <w:ind w:left="3838"/>
        <w:rPr>
          <w:sz w:val="20"/>
        </w:rPr>
      </w:pPr>
      <w:r w:rsidRPr="00E51F4B">
        <w:rPr>
          <w:sz w:val="20"/>
        </w:rPr>
        <w:t>Simple/classeur</w:t>
      </w:r>
    </w:p>
    <w:p w14:paraId="40AD4B23"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Ils doivent être verrouillables avec ou sans clé.</w:t>
      </w:r>
    </w:p>
    <w:p w14:paraId="53285DEC"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 tiroir-classeur doit comprendre au moins deux (2) séparateurs de dossiers amovibles ou un (1) rail de suspension de dossiers.</w:t>
      </w:r>
    </w:p>
    <w:p w14:paraId="4EA80944"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caissons mobiles doivent avoir des roulettes verrouillables et être destinés à un déplacement sur des revêtements de sol en tapis-moquettes et des surfaces  dures.</w:t>
      </w:r>
    </w:p>
    <w:p w14:paraId="1F784A13"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sz w:val="20"/>
          <w:lang w:val="fr-CA"/>
        </w:rPr>
        <w:t xml:space="preserve"> mobile</w:t>
      </w:r>
      <w:r w:rsidRPr="00E51F4B">
        <w:rPr>
          <w:rFonts w:hAnsi="Arial" w:cs="Arial"/>
          <w:sz w:val="20"/>
          <w:lang w:val="fr-CA"/>
        </w:rPr>
        <w:t xml:space="preserve"> Les caissons à tiroirs ordinaire/classeur doivent être mobiles avec un coussin.</w:t>
      </w:r>
    </w:p>
    <w:p w14:paraId="64BE829B"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Dimensions</w:t>
      </w:r>
    </w:p>
    <w:p w14:paraId="7BA56DFD"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caissons autostables ou qui supportent une </w:t>
      </w:r>
      <w:r w:rsidRPr="00E51F4B">
        <w:rPr>
          <w:rFonts w:hAnsi="Arial" w:cs="Arial"/>
          <w:i/>
          <w:sz w:val="20"/>
          <w:lang w:val="fr-CA"/>
        </w:rPr>
        <w:t>surface de travail</w:t>
      </w:r>
      <w:r w:rsidRPr="00E51F4B">
        <w:rPr>
          <w:rFonts w:hAnsi="Arial" w:cs="Arial"/>
          <w:sz w:val="20"/>
          <w:lang w:val="fr-CA"/>
        </w:rPr>
        <w:t xml:space="preserve"> doivent mesurer 610 mm (24 po) ou 762 mm (30 po) de profondeur. Les caissons mobiles doivent mesurer 457 mm (18 po) ou 610 mm (24 po) de profondeur.</w:t>
      </w:r>
    </w:p>
    <w:p w14:paraId="14798284"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Ils doivent mesurer 381 mm (15 po) de largeur.</w:t>
      </w:r>
    </w:p>
    <w:p w14:paraId="1490C252" w14:textId="77777777" w:rsidR="001A10BB" w:rsidRPr="00E51F4B" w:rsidRDefault="001A10BB" w:rsidP="00B452B4">
      <w:pPr>
        <w:pStyle w:val="Heading5"/>
        <w:tabs>
          <w:tab w:val="clear" w:pos="2880"/>
          <w:tab w:val="num" w:pos="2847"/>
        </w:tabs>
        <w:ind w:left="2818"/>
        <w:rPr>
          <w:sz w:val="20"/>
          <w:lang w:val="fr-CA"/>
        </w:rPr>
      </w:pPr>
      <w:r w:rsidRPr="00E51F4B">
        <w:rPr>
          <w:sz w:val="20"/>
          <w:lang w:val="fr-CA"/>
        </w:rPr>
        <w:t>La hauteur des caissons doit permettre de les ins</w:t>
      </w:r>
      <w:r w:rsidRPr="00E51F4B">
        <w:rPr>
          <w:sz w:val="20"/>
          <w:lang w:val="fr-CA"/>
        </w:rPr>
        <w:t>é</w:t>
      </w:r>
      <w:r w:rsidRPr="00E51F4B">
        <w:rPr>
          <w:sz w:val="20"/>
          <w:lang w:val="fr-CA"/>
        </w:rPr>
        <w:t xml:space="preserve">rer sous la </w:t>
      </w:r>
      <w:r w:rsidRPr="00E51F4B">
        <w:rPr>
          <w:i/>
          <w:sz w:val="20"/>
          <w:lang w:val="fr-CA"/>
        </w:rPr>
        <w:t>surface de travail</w:t>
      </w:r>
      <w:r w:rsidRPr="00E51F4B">
        <w:rPr>
          <w:sz w:val="20"/>
          <w:lang w:val="fr-CA"/>
        </w:rPr>
        <w:t xml:space="preserve">, </w:t>
      </w:r>
      <w:r w:rsidRPr="00E51F4B">
        <w:rPr>
          <w:sz w:val="20"/>
          <w:lang w:val="fr-CA"/>
        </w:rPr>
        <w:t>à</w:t>
      </w:r>
      <w:r w:rsidRPr="00E51F4B">
        <w:rPr>
          <w:sz w:val="20"/>
          <w:lang w:val="fr-CA"/>
        </w:rPr>
        <w:t xml:space="preserve"> l</w:t>
      </w:r>
      <w:r w:rsidRPr="00E51F4B">
        <w:rPr>
          <w:sz w:val="20"/>
          <w:lang w:val="fr-CA"/>
        </w:rPr>
        <w:t>’</w:t>
      </w:r>
      <w:r w:rsidRPr="00E51F4B">
        <w:rPr>
          <w:sz w:val="20"/>
          <w:lang w:val="fr-CA"/>
        </w:rPr>
        <w:t>exception des caissons qui pr</w:t>
      </w:r>
      <w:r w:rsidRPr="00E51F4B">
        <w:rPr>
          <w:sz w:val="20"/>
          <w:lang w:val="fr-CA"/>
        </w:rPr>
        <w:t>é</w:t>
      </w:r>
      <w:r w:rsidRPr="00E51F4B">
        <w:rPr>
          <w:sz w:val="20"/>
          <w:lang w:val="fr-CA"/>
        </w:rPr>
        <w:t>sentent les configurations simple/simple/classeur et classeur/classeur et sont munis de roulettes.</w:t>
      </w:r>
    </w:p>
    <w:p w14:paraId="107B7864"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Finis</w:t>
      </w:r>
    </w:p>
    <w:p w14:paraId="6BC65B6F"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caissons doivent être en métal peint, en stratifié haute pression ou en stratifié basse pression.</w:t>
      </w:r>
    </w:p>
    <w:p w14:paraId="33AE99A0"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Alimentation électrique et transmission des données</w:t>
      </w:r>
    </w:p>
    <w:p w14:paraId="4C4862F8"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Sans objet.</w:t>
      </w:r>
    </w:p>
    <w:p w14:paraId="1009A7C0"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Piétement</w:t>
      </w:r>
    </w:p>
    <w:p w14:paraId="5D753A8E"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caissons doivent être offerts avec ou sans roulettes.</w:t>
      </w:r>
    </w:p>
    <w:p w14:paraId="75543033"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caissons mobiles doivent avoir quatre (4) roulettes et être destinés à un déplacement sur des revêtements de sol en tapis-moquettes et en dur. Deux (2) des roulettes doivent être verrouillables.</w:t>
      </w:r>
    </w:p>
    <w:p w14:paraId="39CA13D5" w14:textId="77777777" w:rsidR="001A10BB" w:rsidRPr="00E51F4B" w:rsidRDefault="001A10BB" w:rsidP="00B452B4">
      <w:pPr>
        <w:pStyle w:val="Heading3"/>
        <w:rPr>
          <w:rFonts w:hAnsi="Arial" w:cs="Arial"/>
          <w:sz w:val="20"/>
          <w:lang w:val="fr-CA"/>
        </w:rPr>
      </w:pPr>
      <w:r w:rsidRPr="00E51F4B">
        <w:rPr>
          <w:rFonts w:hAnsi="Arial" w:cs="Arial"/>
          <w:sz w:val="20"/>
          <w:lang w:val="fr-CA"/>
        </w:rPr>
        <w:t>Tours de rangement personnel</w:t>
      </w:r>
    </w:p>
    <w:p w14:paraId="18679D3C"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Description</w:t>
      </w:r>
    </w:p>
    <w:p w14:paraId="5A07CBE1"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tours de rangement personnel doivent être verrouillables avec ou sans clé.</w:t>
      </w:r>
    </w:p>
    <w:p w14:paraId="782562B5"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Elles doivent être munies de deux (2) tiroirs-classeurs, d’une partie penderie avec porte et d’un compartiment de rangement avec ou sans porte.</w:t>
      </w:r>
    </w:p>
    <w:p w14:paraId="4D48B024"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tiroirs-classeurs doivent permettre le classement des documents dans le sens de la largeur et dans le sens de la longueur.</w:t>
      </w:r>
    </w:p>
    <w:p w14:paraId="789A2E9D"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 compartiment de rangement doit comprendre des tablettes réglables.</w:t>
      </w:r>
    </w:p>
    <w:p w14:paraId="4DFB3F8F"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La partie penderie doit comprendre une barre à vêtements et une tablette.</w:t>
      </w:r>
    </w:p>
    <w:p w14:paraId="3AC23AF9"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lastRenderedPageBreak/>
        <w:t>La porte de la penderie et la porte du compartiment de rangement doivent pouvoir être articulées du côté droit ou du côté gauche.</w:t>
      </w:r>
    </w:p>
    <w:p w14:paraId="485D3D1F"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Dimensions</w:t>
      </w:r>
    </w:p>
    <w:p w14:paraId="3BFE9FDC"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tours de rangement personnel doivent mesurer 1 372 mm (54 po) ou 1 676 mm (66 po) de hauteur.</w:t>
      </w:r>
    </w:p>
    <w:p w14:paraId="32478D58"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Elles doivent mesurer 610 mm (24 po) ou 762 mm (30 po) de largeur.</w:t>
      </w:r>
    </w:p>
    <w:p w14:paraId="7E063B50"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Elles doivent mesurer 610 mm (24 po) ou 762 mm (30 po) de profondeur.</w:t>
      </w:r>
    </w:p>
    <w:p w14:paraId="501E5DCE"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Finis</w:t>
      </w:r>
    </w:p>
    <w:p w14:paraId="3801777C"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tours de rangement personnel doivent être offertes en  métal peint, en stratifié haute pression ou en stratifié basse pression.</w:t>
      </w:r>
    </w:p>
    <w:p w14:paraId="2B51AD1C"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Alimentation électrique et transmission des données</w:t>
      </w:r>
    </w:p>
    <w:p w14:paraId="776AD593"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Sans objet.</w:t>
      </w:r>
    </w:p>
    <w:p w14:paraId="58905067"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Piétement</w:t>
      </w:r>
    </w:p>
    <w:p w14:paraId="33695DC1"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tours doivent avoir des patins de nivelage.</w:t>
      </w:r>
    </w:p>
    <w:p w14:paraId="6C3E82E3" w14:textId="77777777" w:rsidR="001A10BB" w:rsidRPr="00E51F4B" w:rsidRDefault="001A10BB" w:rsidP="00B452B4">
      <w:pPr>
        <w:pStyle w:val="Heading3"/>
        <w:rPr>
          <w:rFonts w:hAnsi="Arial" w:cs="Arial"/>
          <w:sz w:val="20"/>
          <w:lang w:val="fr-CA"/>
        </w:rPr>
      </w:pPr>
      <w:r w:rsidRPr="00E51F4B">
        <w:rPr>
          <w:rFonts w:hAnsi="Arial" w:cs="Arial"/>
          <w:sz w:val="20"/>
          <w:lang w:val="fr-CA"/>
        </w:rPr>
        <w:t>Armoires de rangement et penderies</w:t>
      </w:r>
    </w:p>
    <w:p w14:paraId="35302D23"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Description</w:t>
      </w:r>
    </w:p>
    <w:p w14:paraId="14405622"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armoires de rangement doivent avoir deux portes pleine hauteur ou être ouvertes. Les armoires de rangement ouvertes doivent pouvoir servir de bibliothèque.</w:t>
      </w:r>
    </w:p>
    <w:p w14:paraId="03351598"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armoires de rangement doivent comporter au moins une  (1) tablette réglable à tous les 305 mm (12 po) de hauteur. Des trous pour tiges doivent être aménagés de chaque côté de l’intérieur du meuble pour soutenir les tablettes à hauteur réglable, à des incréments de </w:t>
      </w:r>
      <w:r w:rsidRPr="00E51F4B">
        <w:rPr>
          <w:rFonts w:hAnsi="Arial" w:cs="Arial"/>
          <w:i/>
          <w:sz w:val="20"/>
          <w:lang w:val="fr-CA"/>
        </w:rPr>
        <w:t>±</w:t>
      </w:r>
      <w:r w:rsidRPr="00E51F4B">
        <w:rPr>
          <w:rFonts w:hAnsi="Arial" w:cs="Arial"/>
          <w:sz w:val="20"/>
          <w:lang w:val="fr-CA"/>
        </w:rPr>
        <w:t>305 mm (</w:t>
      </w:r>
      <w:r w:rsidRPr="00E51F4B">
        <w:rPr>
          <w:rFonts w:hAnsi="Arial" w:cs="Arial"/>
          <w:i/>
          <w:sz w:val="20"/>
          <w:lang w:val="fr-CA"/>
        </w:rPr>
        <w:t>±</w:t>
      </w:r>
      <w:r w:rsidRPr="00E51F4B">
        <w:rPr>
          <w:rFonts w:hAnsi="Arial" w:cs="Arial"/>
          <w:sz w:val="20"/>
          <w:lang w:val="fr-CA"/>
        </w:rPr>
        <w:t>12 po) du haut au bas.</w:t>
      </w:r>
    </w:p>
    <w:p w14:paraId="268A2763"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penderies doivent avoir deux portes. Les portes doivent être articulées ou coulissantes, et elles doivent pouvoir se verrouiller à l’aide d’une clé ou sans clé. </w:t>
      </w:r>
    </w:p>
    <w:p w14:paraId="1D15B92A"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penderies doivent avoir une barre à vêtements pleine longueur pour suspendre plus d’un vêtement ainsi qu’une tablette pour chapeau ou bottes. Il n’est pas requis que la tablette à chapeaux soit réglable.</w:t>
      </w:r>
    </w:p>
    <w:p w14:paraId="656D5393"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Dimensions</w:t>
      </w:r>
    </w:p>
    <w:p w14:paraId="2E2C2E02"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armoires de rangement doivent :</w:t>
      </w:r>
    </w:p>
    <w:p w14:paraId="6FEDC303"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mesurer 457 mm (18 po) ou 508 mm (20 po) de profondeur;</w:t>
      </w:r>
    </w:p>
    <w:p w14:paraId="0F5F4473"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mesurer 762 mm (30 po), 914 mm (36 po), ou 1 218 mm (48 po) de largeur;</w:t>
      </w:r>
    </w:p>
    <w:p w14:paraId="54D1BB14"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présenter trois (3) options de hauteur :</w:t>
      </w:r>
    </w:p>
    <w:p w14:paraId="0D02DD2A" w14:textId="77777777" w:rsidR="001A10BB" w:rsidRPr="00E51F4B" w:rsidRDefault="001A10BB" w:rsidP="00B452B4">
      <w:pPr>
        <w:pStyle w:val="Heading7"/>
        <w:tabs>
          <w:tab w:val="clear" w:pos="4320"/>
          <w:tab w:val="num" w:pos="3870"/>
        </w:tabs>
        <w:ind w:left="3738" w:hanging="450"/>
        <w:rPr>
          <w:rFonts w:hAnsi="Arial" w:cs="Arial"/>
          <w:sz w:val="20"/>
          <w:lang w:val="fr-CA"/>
        </w:rPr>
      </w:pPr>
      <w:r w:rsidRPr="00E51F4B">
        <w:rPr>
          <w:rFonts w:hAnsi="Arial" w:cs="Arial"/>
          <w:sz w:val="20"/>
          <w:lang w:val="fr-CA"/>
        </w:rPr>
        <w:t>la hauteur des armoires de rangement basses doit varier entre 610 mm (24 po) et 838 mm (33 po);</w:t>
      </w:r>
    </w:p>
    <w:p w14:paraId="41EB4124" w14:textId="77777777" w:rsidR="001A10BB" w:rsidRPr="00E51F4B" w:rsidRDefault="001A10BB" w:rsidP="00B452B4">
      <w:pPr>
        <w:pStyle w:val="Heading7"/>
        <w:tabs>
          <w:tab w:val="clear" w:pos="4320"/>
          <w:tab w:val="num" w:pos="3870"/>
        </w:tabs>
        <w:ind w:left="3738" w:hanging="450"/>
        <w:rPr>
          <w:rFonts w:hAnsi="Arial" w:cs="Arial"/>
          <w:sz w:val="20"/>
          <w:lang w:val="fr-CA"/>
        </w:rPr>
      </w:pPr>
      <w:r w:rsidRPr="00E51F4B">
        <w:rPr>
          <w:rFonts w:hAnsi="Arial" w:cs="Arial"/>
          <w:sz w:val="20"/>
          <w:lang w:val="fr-CA"/>
        </w:rPr>
        <w:t>la hauteur des armoires de rangement moyennes doit varier entre 864 mm (34 po) et 1 092 mm (43 po);</w:t>
      </w:r>
    </w:p>
    <w:p w14:paraId="792ED459" w14:textId="77777777" w:rsidR="001A10BB" w:rsidRPr="00E51F4B" w:rsidRDefault="001A10BB" w:rsidP="00B452B4">
      <w:pPr>
        <w:pStyle w:val="Heading7"/>
        <w:tabs>
          <w:tab w:val="clear" w:pos="4320"/>
          <w:tab w:val="num" w:pos="3870"/>
        </w:tabs>
        <w:ind w:left="3738" w:hanging="450"/>
        <w:rPr>
          <w:rFonts w:hAnsi="Arial" w:cs="Arial"/>
          <w:sz w:val="20"/>
          <w:lang w:val="fr-CA"/>
        </w:rPr>
      </w:pPr>
      <w:r w:rsidRPr="00E51F4B">
        <w:rPr>
          <w:rFonts w:hAnsi="Arial" w:cs="Arial"/>
          <w:sz w:val="20"/>
          <w:lang w:val="fr-CA"/>
        </w:rPr>
        <w:t>la hauteur des grandes armoires de rangement doit varier entre 1 118 mm (44 po) et 1 372 mm (54 po).</w:t>
      </w:r>
    </w:p>
    <w:p w14:paraId="1495451C"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lastRenderedPageBreak/>
        <w:t>Les penderies doivent:</w:t>
      </w:r>
    </w:p>
    <w:p w14:paraId="3D88F081"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mesurer 457 mm (18 po) ou 610 mm (24 po) de profondeur;</w:t>
      </w:r>
    </w:p>
    <w:p w14:paraId="497F5A95"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mesurer 762 mm (30 po), 914 mm (36 po), ou 1 218 mm (48 po) de largeur;</w:t>
      </w:r>
    </w:p>
    <w:p w14:paraId="35C2D82D"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présenter deux (2) options de hauteur :</w:t>
      </w:r>
    </w:p>
    <w:p w14:paraId="0EEC0C38" w14:textId="77777777" w:rsidR="001A10BB" w:rsidRPr="00E51F4B" w:rsidRDefault="001A10BB" w:rsidP="00B452B4">
      <w:pPr>
        <w:pStyle w:val="Heading7"/>
        <w:tabs>
          <w:tab w:val="clear" w:pos="4320"/>
          <w:tab w:val="num" w:pos="3870"/>
        </w:tabs>
        <w:ind w:left="3870" w:hanging="450"/>
        <w:rPr>
          <w:rFonts w:hAnsi="Arial" w:cs="Arial"/>
          <w:sz w:val="20"/>
          <w:lang w:val="fr-CA"/>
        </w:rPr>
      </w:pPr>
      <w:r w:rsidRPr="00E51F4B">
        <w:rPr>
          <w:rFonts w:hAnsi="Arial" w:cs="Arial"/>
          <w:sz w:val="20"/>
          <w:lang w:val="fr-CA"/>
        </w:rPr>
        <w:t>la hauteur des penderies moyennes doit varier entre 864 mm (34 po) et 1 092 mm (43 po);</w:t>
      </w:r>
    </w:p>
    <w:p w14:paraId="109D79F8" w14:textId="77777777" w:rsidR="001A10BB" w:rsidRPr="00E51F4B" w:rsidRDefault="001A10BB" w:rsidP="00B452B4">
      <w:pPr>
        <w:pStyle w:val="Heading7"/>
        <w:tabs>
          <w:tab w:val="clear" w:pos="4320"/>
          <w:tab w:val="num" w:pos="3870"/>
        </w:tabs>
        <w:ind w:left="3870" w:hanging="450"/>
        <w:rPr>
          <w:rFonts w:hAnsi="Arial" w:cs="Arial"/>
          <w:sz w:val="20"/>
          <w:lang w:val="fr-CA"/>
        </w:rPr>
      </w:pPr>
      <w:r w:rsidRPr="00E51F4B">
        <w:rPr>
          <w:rFonts w:hAnsi="Arial" w:cs="Arial"/>
          <w:sz w:val="20"/>
          <w:lang w:val="fr-CA"/>
        </w:rPr>
        <w:t>la hauteur des grandes penderies doit varier entre 1 118 mm (44 po) et 1 372 mm (54 po).</w:t>
      </w:r>
    </w:p>
    <w:p w14:paraId="045CC65C"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Finis</w:t>
      </w:r>
    </w:p>
    <w:p w14:paraId="763271CA"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armoires de rangement et les penderies doivent être offertes en  métal peint, en stratifié haute pression ou en stratifié basse pression.</w:t>
      </w:r>
    </w:p>
    <w:p w14:paraId="08443F55"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Toutes les tablettes et les portes ainsi que l’intérieur des armoires de rangement doivent être en métal peint, en stratifié haute pression ou en stratifié basse pression.</w:t>
      </w:r>
    </w:p>
    <w:p w14:paraId="3D3E578D"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Alimentation électrique et transmission des données</w:t>
      </w:r>
    </w:p>
    <w:p w14:paraId="1BB1947E"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Sans objet.</w:t>
      </w:r>
    </w:p>
    <w:p w14:paraId="069A5834"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Piétement</w:t>
      </w:r>
    </w:p>
    <w:p w14:paraId="6A367FBB"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armoires de rangement doivent comporter des patins de nivelage.</w:t>
      </w:r>
    </w:p>
    <w:p w14:paraId="47CF15A8" w14:textId="77777777" w:rsidR="001A10BB" w:rsidRPr="00E51F4B" w:rsidRDefault="001A10BB" w:rsidP="00B452B4">
      <w:pPr>
        <w:pStyle w:val="Heading3"/>
        <w:rPr>
          <w:rFonts w:hAnsi="Arial" w:cs="Arial"/>
          <w:sz w:val="20"/>
          <w:lang w:val="fr-CA"/>
        </w:rPr>
      </w:pPr>
      <w:r w:rsidRPr="00E51F4B">
        <w:rPr>
          <w:rFonts w:hAnsi="Arial" w:cs="Arial"/>
          <w:sz w:val="20"/>
          <w:lang w:val="fr-CA"/>
        </w:rPr>
        <w:t xml:space="preserve">Casiers de rangement </w:t>
      </w:r>
    </w:p>
    <w:p w14:paraId="6E7E9702" w14:textId="77777777" w:rsidR="001A10BB" w:rsidRPr="00E51F4B" w:rsidRDefault="001A10BB" w:rsidP="00B452B4">
      <w:pPr>
        <w:pStyle w:val="Heading4"/>
        <w:tabs>
          <w:tab w:val="clear" w:pos="2705"/>
          <w:tab w:val="num" w:pos="3839"/>
        </w:tabs>
        <w:ind w:left="2194"/>
        <w:rPr>
          <w:rFonts w:hAnsi="Arial" w:cs="Arial"/>
          <w:sz w:val="20"/>
          <w:lang w:val="fr-CA"/>
        </w:rPr>
      </w:pPr>
      <w:r w:rsidRPr="00E51F4B">
        <w:rPr>
          <w:rFonts w:hAnsi="Arial" w:cs="Arial"/>
          <w:sz w:val="20"/>
          <w:lang w:val="fr-CA"/>
        </w:rPr>
        <w:t>Description</w:t>
      </w:r>
    </w:p>
    <w:p w14:paraId="097424C9"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casiers doivent être verrouillables avec ou sans clé.</w:t>
      </w:r>
    </w:p>
    <w:p w14:paraId="47B3ECA4"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Ils doivent être offerts en trois (3) options de hauteur, à savoir </w:t>
      </w:r>
      <w:r w:rsidRPr="00E51F4B">
        <w:rPr>
          <w:rFonts w:hAnsi="Arial" w:cs="Arial"/>
          <w:i/>
          <w:sz w:val="20"/>
          <w:lang w:val="fr-CA"/>
        </w:rPr>
        <w:t>un de haut</w:t>
      </w:r>
      <w:r w:rsidRPr="00E51F4B">
        <w:rPr>
          <w:rFonts w:hAnsi="Arial" w:cs="Arial"/>
          <w:sz w:val="20"/>
          <w:lang w:val="fr-CA"/>
        </w:rPr>
        <w:t xml:space="preserve">, </w:t>
      </w:r>
      <w:r w:rsidRPr="00E51F4B">
        <w:rPr>
          <w:rFonts w:hAnsi="Arial" w:cs="Arial"/>
          <w:i/>
          <w:sz w:val="20"/>
          <w:lang w:val="fr-CA"/>
        </w:rPr>
        <w:t>deux de haut</w:t>
      </w:r>
      <w:r w:rsidRPr="00E51F4B">
        <w:rPr>
          <w:rFonts w:hAnsi="Arial" w:cs="Arial"/>
          <w:sz w:val="20"/>
          <w:lang w:val="fr-CA"/>
        </w:rPr>
        <w:t xml:space="preserve"> et </w:t>
      </w:r>
      <w:r w:rsidRPr="00E51F4B">
        <w:rPr>
          <w:rFonts w:hAnsi="Arial" w:cs="Arial"/>
          <w:i/>
          <w:sz w:val="20"/>
          <w:lang w:val="fr-CA"/>
        </w:rPr>
        <w:t>trois de haut</w:t>
      </w:r>
      <w:r w:rsidRPr="00E51F4B">
        <w:rPr>
          <w:rFonts w:hAnsi="Arial" w:cs="Arial"/>
          <w:sz w:val="20"/>
          <w:lang w:val="fr-CA"/>
        </w:rPr>
        <w:t>.</w:t>
      </w:r>
    </w:p>
    <w:p w14:paraId="5C8A1D34" w14:textId="77777777" w:rsidR="001A10BB" w:rsidRPr="00E51F4B" w:rsidRDefault="001A10BB" w:rsidP="00B452B4">
      <w:pPr>
        <w:pStyle w:val="Heading6"/>
        <w:rPr>
          <w:rFonts w:hAnsi="Arial" w:cs="Arial"/>
          <w:sz w:val="20"/>
          <w:lang w:val="fr-CA"/>
        </w:rPr>
      </w:pPr>
      <w:r w:rsidRPr="00E51F4B">
        <w:rPr>
          <w:rFonts w:hAnsi="Arial" w:cs="Arial"/>
          <w:sz w:val="20"/>
          <w:lang w:val="fr-CA"/>
        </w:rPr>
        <w:t>Les options de hauteur peuvent être obtenues en empilant plusieurs casiers simples ou un (1) casier simple et un (1) double.</w:t>
      </w:r>
    </w:p>
    <w:p w14:paraId="398F34A0"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casiers de rangement personnel doivent pouvoir être regroupés côte à côte et dos à dos.</w:t>
      </w:r>
    </w:p>
    <w:p w14:paraId="45E2A4B5"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casiers de rangement personnel </w:t>
      </w:r>
      <w:r w:rsidRPr="00E51F4B">
        <w:rPr>
          <w:rFonts w:hAnsi="Arial" w:cs="Arial"/>
          <w:i/>
          <w:sz w:val="20"/>
          <w:lang w:val="fr-CA"/>
        </w:rPr>
        <w:t xml:space="preserve">un de haut </w:t>
      </w:r>
      <w:r w:rsidRPr="00E51F4B">
        <w:rPr>
          <w:rFonts w:hAnsi="Arial" w:cs="Arial"/>
          <w:sz w:val="20"/>
          <w:lang w:val="fr-CA"/>
        </w:rPr>
        <w:t xml:space="preserve">doivent comporter une barre à vêtements ou deux crochets et au moins une (1) tablette. Les casiers de rangement personnel </w:t>
      </w:r>
      <w:r w:rsidRPr="00E51F4B">
        <w:rPr>
          <w:rFonts w:hAnsi="Arial" w:cs="Arial"/>
          <w:i/>
          <w:sz w:val="20"/>
          <w:lang w:val="fr-CA"/>
        </w:rPr>
        <w:t xml:space="preserve">deux de haut </w:t>
      </w:r>
      <w:r w:rsidRPr="00E51F4B">
        <w:rPr>
          <w:rFonts w:hAnsi="Arial" w:cs="Arial"/>
          <w:sz w:val="20"/>
          <w:lang w:val="fr-CA"/>
        </w:rPr>
        <w:t>doivent comporter deux (2) crochets.</w:t>
      </w:r>
    </w:p>
    <w:p w14:paraId="22D591A4"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Dimensions</w:t>
      </w:r>
    </w:p>
    <w:p w14:paraId="76410AE7"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casiers doivent mesurer 457 mm (18 po) ou 508 mm (20 po) de profondeur.</w:t>
      </w:r>
    </w:p>
    <w:p w14:paraId="384C4750"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Chaque casier individuel doit mesurer 305 mm (12 po) ou 457 mm (18 po) de largeur.</w:t>
      </w:r>
    </w:p>
    <w:p w14:paraId="6158AA97"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La hauteur totale de toutes les options de hauteur doit se situer entre 1 219 mm (48 po) et 1 372 mm (54 po).</w:t>
      </w:r>
    </w:p>
    <w:p w14:paraId="21955D97"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Finis</w:t>
      </w:r>
    </w:p>
    <w:p w14:paraId="7A34318F"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lastRenderedPageBreak/>
        <w:t>Les casiers doivent être offerts en métal peint, en stratifié haute pression ou en stratifié basse pression.</w:t>
      </w:r>
    </w:p>
    <w:p w14:paraId="3F5E34A2"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Alimentation électrique et transmission des données</w:t>
      </w:r>
    </w:p>
    <w:p w14:paraId="1C160418"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Sans objet.</w:t>
      </w:r>
    </w:p>
    <w:p w14:paraId="13A7CD03"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Piétement</w:t>
      </w:r>
    </w:p>
    <w:p w14:paraId="277099B9"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casiers doivent reposer sur des patins de nivellement ou quatre (4) pieds de poteaux d’au plus 76 mm (3 po) +13 mm (+ 1/2 po) de hauteur.</w:t>
      </w:r>
    </w:p>
    <w:p w14:paraId="25C61970" w14:textId="77777777" w:rsidR="001A10BB" w:rsidRPr="00E51F4B" w:rsidRDefault="001A10BB" w:rsidP="00B452B4">
      <w:pPr>
        <w:pStyle w:val="Heading5"/>
        <w:numPr>
          <w:ilvl w:val="0"/>
          <w:numId w:val="0"/>
        </w:numPr>
        <w:ind w:left="2098"/>
        <w:rPr>
          <w:rFonts w:hAnsi="Arial" w:cs="Arial"/>
          <w:sz w:val="20"/>
          <w:lang w:val="fr-CA"/>
        </w:rPr>
      </w:pPr>
    </w:p>
    <w:p w14:paraId="3BCA9F40" w14:textId="77777777" w:rsidR="001A10BB" w:rsidRPr="00E51F4B" w:rsidRDefault="001A10BB" w:rsidP="00B452B4">
      <w:pPr>
        <w:pStyle w:val="Heading2"/>
        <w:rPr>
          <w:rFonts w:hAnsi="Arial" w:cs="Arial"/>
          <w:sz w:val="20"/>
          <w:lang w:val="fr-CA"/>
        </w:rPr>
      </w:pPr>
      <w:r w:rsidRPr="00E51F4B">
        <w:rPr>
          <w:rFonts w:hAnsi="Arial" w:cs="Arial"/>
          <w:sz w:val="20"/>
          <w:lang w:val="fr-CA"/>
        </w:rPr>
        <w:t>CATÉGORIE 4 : Placage de bois – Produits autostables</w:t>
      </w:r>
    </w:p>
    <w:p w14:paraId="674C319D" w14:textId="77777777" w:rsidR="001A10BB" w:rsidRPr="00E51F4B" w:rsidRDefault="001A10BB" w:rsidP="00B452B4">
      <w:pPr>
        <w:pStyle w:val="Heading3"/>
        <w:rPr>
          <w:rFonts w:hAnsi="Arial" w:cs="Arial"/>
          <w:sz w:val="20"/>
          <w:lang w:val="fr-CA"/>
        </w:rPr>
      </w:pPr>
      <w:r w:rsidRPr="00E51F4B">
        <w:rPr>
          <w:rFonts w:hAnsi="Arial" w:cs="Arial"/>
          <w:sz w:val="20"/>
          <w:lang w:val="fr-CA"/>
        </w:rPr>
        <w:t>Surfaces de travail à hauteur fixe</w:t>
      </w:r>
    </w:p>
    <w:p w14:paraId="71184C4B"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Description</w:t>
      </w:r>
    </w:p>
    <w:p w14:paraId="4C33C78A"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Les</w:t>
      </w:r>
      <w:r w:rsidRPr="00E51F4B">
        <w:rPr>
          <w:rFonts w:hAnsi="Arial" w:cs="Arial"/>
          <w:i/>
          <w:sz w:val="20"/>
          <w:lang w:val="fr-CA"/>
        </w:rPr>
        <w:t xml:space="preserve"> surfaces de travail</w:t>
      </w:r>
      <w:r w:rsidRPr="00E51F4B">
        <w:rPr>
          <w:rFonts w:hAnsi="Arial" w:cs="Arial"/>
          <w:sz w:val="20"/>
          <w:lang w:val="fr-CA"/>
        </w:rPr>
        <w:t xml:space="preserve"> à hauteur fixe doivent être de forme rectangulaire de « D » ou </w:t>
      </w:r>
      <w:r w:rsidRPr="00E51F4B">
        <w:rPr>
          <w:rFonts w:hAnsi="Arial" w:cs="Arial"/>
          <w:i/>
          <w:sz w:val="20"/>
          <w:lang w:val="fr-CA"/>
        </w:rPr>
        <w:t>de transition</w:t>
      </w:r>
      <w:r w:rsidRPr="00E51F4B">
        <w:rPr>
          <w:rFonts w:hAnsi="Arial" w:cs="Arial"/>
          <w:sz w:val="20"/>
          <w:lang w:val="fr-CA"/>
        </w:rPr>
        <w:t>.</w:t>
      </w:r>
    </w:p>
    <w:p w14:paraId="797AE15B"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Les</w:t>
      </w:r>
      <w:r w:rsidRPr="00E51F4B">
        <w:rPr>
          <w:rFonts w:hAnsi="Arial" w:cs="Arial"/>
          <w:i/>
          <w:sz w:val="20"/>
          <w:lang w:val="fr-CA"/>
        </w:rPr>
        <w:t xml:space="preserve"> surfaces de travail</w:t>
      </w:r>
      <w:r w:rsidRPr="00E51F4B">
        <w:rPr>
          <w:rFonts w:hAnsi="Arial" w:cs="Arial"/>
          <w:sz w:val="20"/>
          <w:lang w:val="fr-CA"/>
        </w:rPr>
        <w:t xml:space="preserve"> à hauteur fixe doivent être offertes avec un  panneau de fond sauf si les surfaces de travail sont parallèles à un mur.</w:t>
      </w:r>
    </w:p>
    <w:p w14:paraId="7A24534C"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 xml:space="preserve">Le panneau de fond ne doit pas empêcher l’accès aux prises murales ni entraver les supports des </w:t>
      </w:r>
      <w:r w:rsidRPr="00E51F4B">
        <w:rPr>
          <w:rFonts w:hAnsi="Arial" w:cs="Arial"/>
          <w:i/>
          <w:sz w:val="20"/>
          <w:lang w:val="fr-CA"/>
        </w:rPr>
        <w:t>surfaces de travail</w:t>
      </w:r>
      <w:r w:rsidRPr="00E51F4B">
        <w:rPr>
          <w:rFonts w:hAnsi="Arial" w:cs="Arial"/>
          <w:sz w:val="20"/>
          <w:lang w:val="fr-CA"/>
        </w:rPr>
        <w:t xml:space="preserve"> et l’accès aux prises électriques et aux prises transmission des données.</w:t>
      </w:r>
    </w:p>
    <w:p w14:paraId="5E9C7289"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 xml:space="preserve">Le panneau de fond doit être posé d’affleurement avec la bordure arrière de la </w:t>
      </w:r>
      <w:r w:rsidRPr="00E51F4B">
        <w:rPr>
          <w:rFonts w:hAnsi="Arial" w:cs="Arial"/>
          <w:i/>
          <w:sz w:val="20"/>
          <w:lang w:val="fr-CA"/>
        </w:rPr>
        <w:t>surface de travail</w:t>
      </w:r>
      <w:r w:rsidRPr="00E51F4B">
        <w:rPr>
          <w:rFonts w:hAnsi="Arial" w:cs="Arial"/>
          <w:sz w:val="20"/>
          <w:lang w:val="fr-CA"/>
        </w:rPr>
        <w:t xml:space="preserve"> ou encastré dans la bordure arrière de la </w:t>
      </w:r>
      <w:r w:rsidRPr="00E51F4B">
        <w:rPr>
          <w:rFonts w:hAnsi="Arial" w:cs="Arial"/>
          <w:i/>
          <w:sz w:val="20"/>
          <w:lang w:val="fr-CA"/>
        </w:rPr>
        <w:t>surface de travail</w:t>
      </w:r>
      <w:r w:rsidRPr="00E51F4B">
        <w:rPr>
          <w:rFonts w:hAnsi="Arial" w:cs="Arial"/>
          <w:sz w:val="20"/>
          <w:lang w:val="fr-CA"/>
        </w:rPr>
        <w:t>.</w:t>
      </w:r>
    </w:p>
    <w:p w14:paraId="32E2C936"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w:t>
      </w:r>
      <w:r w:rsidRPr="00E51F4B">
        <w:rPr>
          <w:rFonts w:hAnsi="Arial" w:cs="Arial"/>
          <w:i/>
          <w:sz w:val="20"/>
          <w:lang w:val="fr-CA"/>
        </w:rPr>
        <w:t xml:space="preserve"> surfaces de travail</w:t>
      </w:r>
      <w:r w:rsidRPr="00E51F4B">
        <w:rPr>
          <w:rFonts w:hAnsi="Arial" w:cs="Arial"/>
          <w:sz w:val="20"/>
          <w:lang w:val="fr-CA"/>
        </w:rPr>
        <w:t xml:space="preserve"> à hauteur fixe doivent pouvoir s’intégrer aux meubles de rangement sans gêner le système d’acheminement des câbles.</w:t>
      </w:r>
    </w:p>
    <w:p w14:paraId="414DF57B"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Dimensions</w:t>
      </w:r>
    </w:p>
    <w:p w14:paraId="66CF59DB"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w:t>
      </w:r>
      <w:r w:rsidRPr="00E51F4B">
        <w:rPr>
          <w:rFonts w:hAnsi="Arial" w:cs="Arial"/>
          <w:i/>
          <w:sz w:val="20"/>
          <w:lang w:val="fr-CA"/>
        </w:rPr>
        <w:t xml:space="preserve"> surfaces de travail</w:t>
      </w:r>
      <w:r w:rsidRPr="00E51F4B">
        <w:rPr>
          <w:rFonts w:hAnsi="Arial" w:cs="Arial"/>
          <w:sz w:val="20"/>
          <w:lang w:val="fr-CA"/>
        </w:rPr>
        <w:t xml:space="preserve"> rectangulaires doivent mesurer 610 mm (24 po) ou 762 mm (30 po) de profondeur sur 762 mm (30 po), 914 mm (36 po), 1 067 mm (42 po), 1 219 mm (48 po), 1 372 mm (54 po), 1 524 mm (60 po), 1 676 mm (66 po), 1 829 mm (72 po), 1 981 mm (78 po), ou 2 134 mm (84 po) de largeur ou de longueur.</w:t>
      </w:r>
    </w:p>
    <w:p w14:paraId="3BB70F29"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w:t>
      </w:r>
      <w:r w:rsidRPr="00E51F4B">
        <w:rPr>
          <w:rFonts w:hAnsi="Arial" w:cs="Arial"/>
          <w:i/>
          <w:sz w:val="20"/>
          <w:lang w:val="fr-CA"/>
        </w:rPr>
        <w:t xml:space="preserve"> surfaces de travail</w:t>
      </w:r>
      <w:r w:rsidRPr="00E51F4B">
        <w:rPr>
          <w:rFonts w:hAnsi="Arial" w:cs="Arial"/>
          <w:sz w:val="20"/>
          <w:lang w:val="fr-CA"/>
        </w:rPr>
        <w:t xml:space="preserve"> de transition doivent mesurer 610 mm (24 po) de profondeur à une extrémité et 762 mm (30 po) de profondeur à l’extrémité opposée, et mesurer 762 mm (30 po), 914 mm (36 po), 1 067 mm (42 po), 1 219 mm (48 po), 1 372 mm (54 po), 1 524 mm (60 po), 1 676 mm (66 po), 1 829 mm (72 po), 1 981 mm (78 po), ou 2 134 mm (84 po) de largeur ou de longueur.</w:t>
      </w:r>
    </w:p>
    <w:p w14:paraId="78CD613F"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w:t>
      </w:r>
      <w:r w:rsidRPr="00E51F4B">
        <w:rPr>
          <w:rFonts w:hAnsi="Arial" w:cs="Arial"/>
          <w:i/>
          <w:sz w:val="20"/>
          <w:lang w:val="fr-CA"/>
        </w:rPr>
        <w:t>surfaces de travail</w:t>
      </w:r>
      <w:r w:rsidRPr="00E51F4B">
        <w:rPr>
          <w:rFonts w:hAnsi="Arial" w:cs="Arial"/>
          <w:sz w:val="20"/>
          <w:lang w:val="fr-CA"/>
        </w:rPr>
        <w:t xml:space="preserve"> en forme de « D » doivent mesurer 610 mm (24 po), 762 mm (30 po) ou 914 mm (36 po) de profondeur sur 1 524 mm (60 po), 1 676 mm (66 po), ou 1 829 mm (72 po) de largeur ou de longueur.</w:t>
      </w:r>
    </w:p>
    <w:p w14:paraId="7A18A76B"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surfaces de travail doivent avoir une hauteur fixe mesurant 737 mm (29 po) à partir du plancher jusqu’à la sous-face du </w:t>
      </w:r>
      <w:r w:rsidRPr="00E51F4B">
        <w:rPr>
          <w:rFonts w:hAnsi="Arial" w:cs="Arial"/>
          <w:i/>
          <w:sz w:val="20"/>
          <w:lang w:val="fr-CA"/>
        </w:rPr>
        <w:t>dessus de table</w:t>
      </w:r>
      <w:r w:rsidRPr="00E51F4B">
        <w:rPr>
          <w:rFonts w:hAnsi="Arial" w:cs="Arial"/>
          <w:sz w:val="20"/>
          <w:lang w:val="fr-CA"/>
        </w:rPr>
        <w:t>.</w:t>
      </w:r>
    </w:p>
    <w:p w14:paraId="1EDBA5B1"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panneaux de fond ne doivent pas mesurer moins de 279 mm (11 po) et plus de 508 mm (20 po) de hauteur. La largeur des panneaux de fond </w:t>
      </w:r>
      <w:r w:rsidRPr="00E51F4B">
        <w:rPr>
          <w:rFonts w:hAnsi="Arial" w:cs="Arial"/>
          <w:sz w:val="20"/>
          <w:lang w:val="fr-CA"/>
        </w:rPr>
        <w:lastRenderedPageBreak/>
        <w:t xml:space="preserve">doit correspondre à celle de la surface de travail ± 51 mm (± 2 po) de chaque extrémité, à l’exception des surfaces de travail en forme de D, pour lesquelles la largeur standard du fabricant est acceptable. </w:t>
      </w:r>
    </w:p>
    <w:p w14:paraId="6B70277A" w14:textId="77777777" w:rsidR="001A10BB" w:rsidRPr="00E51F4B" w:rsidRDefault="001A10BB" w:rsidP="00B452B4">
      <w:pPr>
        <w:pStyle w:val="Heading6"/>
        <w:numPr>
          <w:ilvl w:val="0"/>
          <w:numId w:val="0"/>
        </w:numPr>
        <w:ind w:left="3272" w:hanging="720"/>
        <w:rPr>
          <w:sz w:val="20"/>
          <w:lang w:val="fr-CA"/>
        </w:rPr>
      </w:pPr>
    </w:p>
    <w:p w14:paraId="48A76BA8"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Finis</w:t>
      </w:r>
    </w:p>
    <w:p w14:paraId="59D9DB14"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Toutes les surfaces </w:t>
      </w:r>
      <w:r w:rsidRPr="00E51F4B">
        <w:rPr>
          <w:rFonts w:hAnsi="Arial" w:cs="Arial"/>
          <w:i/>
          <w:sz w:val="20"/>
          <w:lang w:val="fr-CA"/>
        </w:rPr>
        <w:t>apparentes</w:t>
      </w:r>
      <w:r w:rsidRPr="00E51F4B">
        <w:rPr>
          <w:rFonts w:hAnsi="Arial" w:cs="Arial"/>
          <w:sz w:val="20"/>
          <w:lang w:val="fr-CA"/>
        </w:rPr>
        <w:t xml:space="preserve"> doivent être revêtues d’un placage de bois.</w:t>
      </w:r>
    </w:p>
    <w:p w14:paraId="15B6804F"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panneaux de fond doivent être en  placage de bois, en stratifié basse pression ou en stratifié haute pression. </w:t>
      </w:r>
    </w:p>
    <w:p w14:paraId="15651BB6"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Alimentation électrique et transmission des données</w:t>
      </w:r>
    </w:p>
    <w:p w14:paraId="62E4D3C1"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surfaces de travail qui mesurent au moins 1 372 mm (54 po) de longueur doivent comporter au moins deux (2) passe-câbles pour l’’acheminement des câbles.</w:t>
      </w:r>
    </w:p>
    <w:p w14:paraId="7F9C8D9E"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surfaces de travail mesurant moins de 1 219 mm (48 po) de longueur doivent comporter un (1) passe-câbles pour l’acheminement des câbles.</w:t>
      </w:r>
    </w:p>
    <w:p w14:paraId="33F1E5ED"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Piétement</w:t>
      </w:r>
    </w:p>
    <w:p w14:paraId="620E94EE"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 xml:space="preserve">Les surfaces de travail doivent être soutenues par un pinues parde travail doivent être e longueur doivent comporter un (1) pasdes panneaux de cravail doi hauteur.  </w:t>
      </w:r>
    </w:p>
    <w:p w14:paraId="64745483"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 xml:space="preserve">Les supports de surfaces de travail doivent pouvoir se fixer à un meuble de rangement bas ou à un </w:t>
      </w:r>
      <w:r w:rsidRPr="00E51F4B">
        <w:rPr>
          <w:rFonts w:hAnsi="Arial" w:cs="Arial"/>
          <w:i/>
          <w:sz w:val="20"/>
          <w:lang w:val="fr-CA"/>
        </w:rPr>
        <w:t>bahut</w:t>
      </w:r>
      <w:r w:rsidRPr="00E51F4B">
        <w:rPr>
          <w:rFonts w:hAnsi="Arial" w:cs="Arial"/>
          <w:sz w:val="20"/>
          <w:lang w:val="fr-CA"/>
        </w:rPr>
        <w:t>.</w:t>
      </w:r>
    </w:p>
    <w:p w14:paraId="5DDB0E90" w14:textId="77777777" w:rsidR="001A10BB" w:rsidRPr="00E51F4B" w:rsidRDefault="001A10BB" w:rsidP="00B452B4">
      <w:pPr>
        <w:pStyle w:val="Heading3"/>
        <w:rPr>
          <w:rFonts w:hAnsi="Arial" w:cs="Arial"/>
          <w:sz w:val="20"/>
          <w:lang w:val="fr-CA"/>
        </w:rPr>
      </w:pPr>
      <w:r w:rsidRPr="00E51F4B">
        <w:rPr>
          <w:rFonts w:hAnsi="Arial" w:cs="Arial"/>
          <w:sz w:val="20"/>
          <w:lang w:val="fr-CA"/>
        </w:rPr>
        <w:t>Tables de réunion</w:t>
      </w:r>
    </w:p>
    <w:p w14:paraId="37CA9683"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Description</w:t>
      </w:r>
    </w:p>
    <w:p w14:paraId="71FCDE27"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 dessus des tables doit être rond, carré ou rectangulaire.</w:t>
      </w:r>
    </w:p>
    <w:p w14:paraId="0CE371B6"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Dimensions</w:t>
      </w:r>
    </w:p>
    <w:p w14:paraId="0C8E0A31"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tables de réunion rondes doivent avoir un diamètre de 762 mm (30 po), 914 mm (36 po), ou 1 067 mm (42 po).</w:t>
      </w:r>
    </w:p>
    <w:p w14:paraId="4029C0AF"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tables de réunion carrées doivent mesurer 762 mm x 762 mm (30 po x 30 po), 914 mm x 914 mm (36 po x 36 po), ou 1 067 mm x 1 067 mm (42 po sur 42 po).</w:t>
      </w:r>
    </w:p>
    <w:p w14:paraId="1CD1CCF9"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tables de réunion rectangulaires doivent mesurer 762 mm (30 po) ou 914 mm (36 po) de profondeur sur 914 mm (36 po), 1 067 mm (42 po), 1 219 mm (48 po), 1 372 mm (54 po), ou 1 524 mm (60 po) de longueur.</w:t>
      </w:r>
    </w:p>
    <w:p w14:paraId="37B1264D"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tables doivent avoir une hauteur fixe mesurant 737 mm (29 po) à partir du plancher jusqu’à la surface  du </w:t>
      </w:r>
      <w:r w:rsidRPr="00E51F4B">
        <w:rPr>
          <w:rFonts w:hAnsi="Arial" w:cs="Arial"/>
          <w:i/>
          <w:sz w:val="20"/>
          <w:lang w:val="fr-CA"/>
        </w:rPr>
        <w:t>dessus de table</w:t>
      </w:r>
      <w:r w:rsidRPr="00E51F4B">
        <w:rPr>
          <w:rFonts w:hAnsi="Arial" w:cs="Arial"/>
          <w:sz w:val="20"/>
          <w:lang w:val="fr-CA"/>
        </w:rPr>
        <w:t>.</w:t>
      </w:r>
    </w:p>
    <w:p w14:paraId="22173A81"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Finis</w:t>
      </w:r>
    </w:p>
    <w:p w14:paraId="702C3B3B"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 fini des dessus de table doit être en placage de bois.</w:t>
      </w:r>
    </w:p>
    <w:p w14:paraId="6BE93480"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 piétement des tables doit être revêtu de chrome, de métal, de métal peint, de bois ou de placage de bois.</w:t>
      </w:r>
    </w:p>
    <w:p w14:paraId="6C900C42"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Alimentation électrique et transmission des données</w:t>
      </w:r>
    </w:p>
    <w:p w14:paraId="6D332042"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Non requis.</w:t>
      </w:r>
    </w:p>
    <w:p w14:paraId="5D696D8D"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lastRenderedPageBreak/>
        <w:t>Piétement des tables</w:t>
      </w:r>
    </w:p>
    <w:p w14:paraId="309C9184"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tables rondes doivent être munies d’un </w:t>
      </w:r>
      <w:r w:rsidRPr="00E51F4B">
        <w:rPr>
          <w:rFonts w:hAnsi="Arial" w:cs="Arial"/>
          <w:i/>
          <w:sz w:val="20"/>
          <w:lang w:val="fr-CA"/>
        </w:rPr>
        <w:t>piétement rectangulaire</w:t>
      </w:r>
      <w:r w:rsidRPr="00E51F4B">
        <w:rPr>
          <w:rFonts w:hAnsi="Arial" w:cs="Arial"/>
          <w:sz w:val="20"/>
          <w:lang w:val="fr-CA"/>
        </w:rPr>
        <w:t xml:space="preserve"> central.</w:t>
      </w:r>
    </w:p>
    <w:p w14:paraId="01873FE3"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tables carrées doivent être munies d’un piétement à quatre pieds ou d’un socle central. Les tables qui mesurent 762 mm x 762 mm (30 po x 30 po) doivent être munies d’un socle central. </w:t>
      </w:r>
    </w:p>
    <w:p w14:paraId="3CAA8D28"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 xml:space="preserve">Les tables rectangulaires doivent être munies d’un piétement à quatre poteaux, de côtés ou d’un </w:t>
      </w:r>
      <w:r w:rsidRPr="00E51F4B">
        <w:rPr>
          <w:rFonts w:hAnsi="Arial" w:cs="Arial"/>
          <w:i/>
          <w:sz w:val="20"/>
          <w:lang w:val="fr-CA"/>
        </w:rPr>
        <w:t>piétement à panneaux</w:t>
      </w:r>
      <w:r w:rsidRPr="00E51F4B">
        <w:rPr>
          <w:rFonts w:hAnsi="Arial" w:cs="Arial"/>
          <w:sz w:val="20"/>
          <w:lang w:val="fr-CA"/>
        </w:rPr>
        <w:t>, avec ou sans colonne de support centrale.</w:t>
      </w:r>
    </w:p>
    <w:p w14:paraId="75F5F904" w14:textId="77777777" w:rsidR="001A10BB" w:rsidRPr="00E51F4B" w:rsidRDefault="001A10BB" w:rsidP="00B452B4">
      <w:pPr>
        <w:pStyle w:val="Heading3"/>
        <w:rPr>
          <w:rFonts w:hAnsi="Arial" w:cs="Arial"/>
          <w:sz w:val="20"/>
          <w:lang w:val="fr-CA"/>
        </w:rPr>
      </w:pPr>
      <w:r w:rsidRPr="00E51F4B">
        <w:rPr>
          <w:rFonts w:hAnsi="Arial" w:cs="Arial"/>
          <w:sz w:val="20"/>
          <w:lang w:val="fr-CA"/>
        </w:rPr>
        <w:t>Caissons</w:t>
      </w:r>
    </w:p>
    <w:p w14:paraId="785F10AD" w14:textId="77777777" w:rsidR="001A10BB" w:rsidRPr="00E51F4B" w:rsidRDefault="001A10BB" w:rsidP="00B452B4">
      <w:pPr>
        <w:pStyle w:val="Heading4"/>
        <w:tabs>
          <w:tab w:val="clear" w:pos="2705"/>
          <w:tab w:val="num" w:pos="3839"/>
        </w:tabs>
        <w:ind w:left="1967"/>
        <w:rPr>
          <w:rFonts w:hAnsi="Arial" w:cs="Arial"/>
          <w:sz w:val="20"/>
          <w:lang w:val="fr-CA"/>
        </w:rPr>
      </w:pPr>
      <w:r w:rsidRPr="00E51F4B">
        <w:rPr>
          <w:rFonts w:hAnsi="Arial" w:cs="Arial"/>
          <w:sz w:val="20"/>
          <w:lang w:val="fr-CA"/>
        </w:rPr>
        <w:t>Description</w:t>
      </w:r>
    </w:p>
    <w:p w14:paraId="720FB15C"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caissons doivent être autostables, </w:t>
      </w:r>
      <w:r w:rsidRPr="00E51F4B">
        <w:rPr>
          <w:rFonts w:hAnsi="Arial" w:cs="Arial"/>
          <w:i/>
          <w:sz w:val="20"/>
          <w:lang w:val="fr-CA"/>
        </w:rPr>
        <w:t>supporter une surface de travail</w:t>
      </w:r>
      <w:r w:rsidRPr="00E51F4B">
        <w:rPr>
          <w:rFonts w:hAnsi="Arial" w:cs="Arial"/>
          <w:sz w:val="20"/>
          <w:lang w:val="fr-CA"/>
        </w:rPr>
        <w:t xml:space="preserve"> ou être </w:t>
      </w:r>
      <w:r w:rsidRPr="00E51F4B">
        <w:rPr>
          <w:rFonts w:hAnsi="Arial" w:cs="Arial"/>
          <w:i/>
          <w:sz w:val="20"/>
          <w:lang w:val="fr-CA"/>
        </w:rPr>
        <w:t>mobiles</w:t>
      </w:r>
      <w:r w:rsidRPr="00E51F4B">
        <w:rPr>
          <w:rFonts w:hAnsi="Arial" w:cs="Arial"/>
          <w:sz w:val="20"/>
          <w:lang w:val="fr-CA"/>
        </w:rPr>
        <w:t xml:space="preserve"> avec ou sans coussin. Les caissons avec poignées sont acceptables.</w:t>
      </w:r>
    </w:p>
    <w:p w14:paraId="5F1401A5"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Tous les caissons doivent comporter un plumier amovible de la même largeur que l’intérieur du tiroir (à l’exception des caissons avec configuration de tiroirs classeur/classeur). Les plumiers doivent être suffisamment bien posés pour ne pas basculer facilement ni tomber du rail de soutien.</w:t>
      </w:r>
    </w:p>
    <w:p w14:paraId="1D8FEE16" w14:textId="77777777" w:rsidR="001A10BB" w:rsidRPr="00E51F4B" w:rsidRDefault="001A10BB" w:rsidP="00B452B4">
      <w:pPr>
        <w:pStyle w:val="Heading5"/>
        <w:tabs>
          <w:tab w:val="clear" w:pos="2880"/>
          <w:tab w:val="num" w:pos="2847"/>
        </w:tabs>
        <w:ind w:left="2818"/>
        <w:rPr>
          <w:sz w:val="20"/>
          <w:lang w:val="fr-CA"/>
        </w:rPr>
      </w:pPr>
      <w:r w:rsidRPr="00E51F4B">
        <w:rPr>
          <w:rFonts w:hAnsi="Arial" w:cs="Arial"/>
          <w:sz w:val="20"/>
          <w:lang w:val="fr-CA"/>
        </w:rPr>
        <w:t>Tous les caissons doivent présenter les configurations de tiroirs suivantes :</w:t>
      </w:r>
      <w:r w:rsidRPr="00E51F4B">
        <w:rPr>
          <w:sz w:val="20"/>
          <w:lang w:val="fr-CA"/>
        </w:rPr>
        <w:t xml:space="preserve"> </w:t>
      </w:r>
    </w:p>
    <w:p w14:paraId="35AD7EFC" w14:textId="77777777" w:rsidR="001A10BB" w:rsidRPr="00E51F4B" w:rsidRDefault="001A10BB" w:rsidP="00B452B4">
      <w:pPr>
        <w:pStyle w:val="Heading7"/>
        <w:ind w:left="3838"/>
        <w:rPr>
          <w:sz w:val="20"/>
        </w:rPr>
      </w:pPr>
      <w:r w:rsidRPr="00E51F4B">
        <w:rPr>
          <w:sz w:val="20"/>
        </w:rPr>
        <w:t>Simple/simple/classeur</w:t>
      </w:r>
    </w:p>
    <w:p w14:paraId="5BED5DD7" w14:textId="77777777" w:rsidR="001A10BB" w:rsidRPr="00E51F4B" w:rsidRDefault="001A10BB" w:rsidP="00B452B4">
      <w:pPr>
        <w:pStyle w:val="Heading7"/>
        <w:ind w:left="3838"/>
        <w:rPr>
          <w:sz w:val="20"/>
        </w:rPr>
      </w:pPr>
      <w:r w:rsidRPr="00E51F4B">
        <w:rPr>
          <w:sz w:val="20"/>
        </w:rPr>
        <w:t>Classeur/classeur</w:t>
      </w:r>
    </w:p>
    <w:p w14:paraId="3C35E835" w14:textId="77777777" w:rsidR="001A10BB" w:rsidRPr="00E51F4B" w:rsidRDefault="001A10BB" w:rsidP="00B452B4">
      <w:pPr>
        <w:pStyle w:val="Heading7"/>
        <w:ind w:left="3838"/>
        <w:rPr>
          <w:sz w:val="20"/>
        </w:rPr>
      </w:pPr>
      <w:r w:rsidRPr="00E51F4B">
        <w:rPr>
          <w:sz w:val="20"/>
        </w:rPr>
        <w:t>Simple/classeur</w:t>
      </w:r>
      <w:r w:rsidRPr="00E51F4B">
        <w:rPr>
          <w:rFonts w:hAnsi="Arial" w:cs="Arial"/>
          <w:sz w:val="20"/>
          <w:lang w:val="fr-CA"/>
        </w:rPr>
        <w:t>.</w:t>
      </w:r>
    </w:p>
    <w:p w14:paraId="7B1A10B1"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 tiroir-classeur doit comprendre au moins deux (2) séparateurs de dossiers amovibles ou un (1) rail de suspension de dossiers.</w:t>
      </w:r>
    </w:p>
    <w:p w14:paraId="31FF5588"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caissons doivent être verrouillables avec ou sans clé.</w:t>
      </w:r>
    </w:p>
    <w:p w14:paraId="2B81065E"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caissons mobiles doivent avoir des roulettes verrouillables et être destinés à un déplacement sur des revêtements de sol en tapis-moquettes et en dur.</w:t>
      </w:r>
    </w:p>
    <w:p w14:paraId="0FDE1453" w14:textId="77777777" w:rsidR="001A10BB" w:rsidRPr="00E51F4B" w:rsidRDefault="001A10BB" w:rsidP="00B452B4">
      <w:pPr>
        <w:pStyle w:val="Heading5"/>
        <w:tabs>
          <w:tab w:val="clear" w:pos="2880"/>
          <w:tab w:val="num" w:pos="2847"/>
        </w:tabs>
        <w:ind w:left="2818"/>
        <w:rPr>
          <w:sz w:val="20"/>
          <w:lang w:val="fr-CA"/>
        </w:rPr>
      </w:pPr>
      <w:r w:rsidRPr="00E51F4B">
        <w:rPr>
          <w:sz w:val="20"/>
          <w:lang w:val="fr-CA"/>
        </w:rPr>
        <w:t xml:space="preserve">Les caissons avec configuration de tiroirs ordinaire/classeur doivent </w:t>
      </w:r>
      <w:r w:rsidRPr="00E51F4B">
        <w:rPr>
          <w:sz w:val="20"/>
          <w:lang w:val="fr-CA"/>
        </w:rPr>
        <w:t>ê</w:t>
      </w:r>
      <w:r w:rsidRPr="00E51F4B">
        <w:rPr>
          <w:sz w:val="20"/>
          <w:lang w:val="fr-CA"/>
        </w:rPr>
        <w:t xml:space="preserve">tre mobiles avec </w:t>
      </w:r>
      <w:r w:rsidRPr="00E51F4B">
        <w:rPr>
          <w:rFonts w:hAnsi="Arial" w:cs="Arial"/>
          <w:sz w:val="20"/>
          <w:lang w:val="fr-CA"/>
        </w:rPr>
        <w:t>un coussin</w:t>
      </w:r>
      <w:r w:rsidRPr="00E51F4B">
        <w:rPr>
          <w:sz w:val="20"/>
          <w:lang w:val="fr-CA"/>
        </w:rPr>
        <w:t>.</w:t>
      </w:r>
    </w:p>
    <w:p w14:paraId="55BE7544" w14:textId="77777777" w:rsidR="001A10BB" w:rsidRPr="00E51F4B" w:rsidRDefault="001A10BB" w:rsidP="00B452B4">
      <w:pPr>
        <w:pStyle w:val="Heading4"/>
        <w:tabs>
          <w:tab w:val="clear" w:pos="2705"/>
          <w:tab w:val="num" w:pos="3839"/>
        </w:tabs>
        <w:ind w:left="1967"/>
        <w:rPr>
          <w:rFonts w:hAnsi="Arial" w:cs="Arial"/>
          <w:sz w:val="20"/>
          <w:lang w:val="fr-CA"/>
        </w:rPr>
      </w:pPr>
      <w:r w:rsidRPr="00E51F4B">
        <w:rPr>
          <w:rFonts w:hAnsi="Arial" w:cs="Arial"/>
          <w:sz w:val="20"/>
          <w:lang w:val="fr-CA"/>
        </w:rPr>
        <w:t>Dimensions</w:t>
      </w:r>
    </w:p>
    <w:p w14:paraId="06A585A0" w14:textId="77777777" w:rsidR="001A10BB" w:rsidRPr="00E51F4B" w:rsidRDefault="001A10BB" w:rsidP="00B452B4">
      <w:pPr>
        <w:pStyle w:val="Heading5"/>
        <w:tabs>
          <w:tab w:val="clear" w:pos="2880"/>
          <w:tab w:val="num" w:pos="2847"/>
        </w:tabs>
        <w:ind w:left="2137"/>
        <w:rPr>
          <w:rFonts w:hAnsi="Arial" w:cs="Arial"/>
          <w:sz w:val="20"/>
          <w:lang w:val="fr-CA"/>
        </w:rPr>
      </w:pPr>
      <w:r w:rsidRPr="00E51F4B">
        <w:rPr>
          <w:rFonts w:hAnsi="Arial" w:cs="Arial"/>
          <w:sz w:val="20"/>
          <w:lang w:val="fr-CA"/>
        </w:rPr>
        <w:t xml:space="preserve">Les caissons autostables ou qui supportent une </w:t>
      </w:r>
      <w:r w:rsidRPr="00E51F4B">
        <w:rPr>
          <w:rFonts w:hAnsi="Arial" w:cs="Arial"/>
          <w:i/>
          <w:sz w:val="20"/>
          <w:lang w:val="fr-CA"/>
        </w:rPr>
        <w:t>surface de travail</w:t>
      </w:r>
      <w:r w:rsidRPr="00E51F4B">
        <w:rPr>
          <w:rFonts w:hAnsi="Arial" w:cs="Arial"/>
          <w:sz w:val="20"/>
          <w:lang w:val="fr-CA"/>
        </w:rPr>
        <w:t xml:space="preserve"> doivent mesurer 610 mm (24 po) ou 762 mm (30 po) de profondeur. Les caissons mobiles doivent mesurer 457 mm (18 po) ou 610 mm (24 po) de profondeur.</w:t>
      </w:r>
    </w:p>
    <w:p w14:paraId="17040F63"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Ils doivent mesurer 381 mm (15 po) de largeur.</w:t>
      </w:r>
    </w:p>
    <w:p w14:paraId="11CF0EA7"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La hauteur des caissons doit permettre de les insérer sous la </w:t>
      </w:r>
      <w:r w:rsidRPr="00E51F4B">
        <w:rPr>
          <w:rFonts w:hAnsi="Arial" w:cs="Arial"/>
          <w:i/>
          <w:sz w:val="20"/>
          <w:lang w:val="fr-CA"/>
        </w:rPr>
        <w:t>surface de travail</w:t>
      </w:r>
      <w:r w:rsidRPr="00E51F4B">
        <w:rPr>
          <w:rFonts w:hAnsi="Arial" w:cs="Arial"/>
          <w:sz w:val="20"/>
          <w:lang w:val="fr-CA"/>
        </w:rPr>
        <w:t>, à l’exception des caissons qui présentent les configurations simple/simple/classeur et classeur/classeur et sont munis de roulettes.</w:t>
      </w:r>
    </w:p>
    <w:p w14:paraId="4F71CD4C" w14:textId="77777777" w:rsidR="001A10BB" w:rsidRPr="00E51F4B" w:rsidRDefault="001A10BB" w:rsidP="00B452B4">
      <w:pPr>
        <w:pStyle w:val="Heading4"/>
        <w:tabs>
          <w:tab w:val="clear" w:pos="2705"/>
          <w:tab w:val="num" w:pos="3839"/>
        </w:tabs>
        <w:ind w:left="1967"/>
        <w:rPr>
          <w:rFonts w:hAnsi="Arial" w:cs="Arial"/>
          <w:sz w:val="20"/>
          <w:lang w:val="fr-CA"/>
        </w:rPr>
      </w:pPr>
      <w:r w:rsidRPr="00E51F4B">
        <w:rPr>
          <w:rFonts w:hAnsi="Arial" w:cs="Arial"/>
          <w:sz w:val="20"/>
          <w:lang w:val="fr-CA"/>
        </w:rPr>
        <w:t>Finis</w:t>
      </w:r>
    </w:p>
    <w:p w14:paraId="5BDDB207"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Toutes les surfaces </w:t>
      </w:r>
      <w:r w:rsidRPr="00E51F4B">
        <w:rPr>
          <w:rFonts w:hAnsi="Arial" w:cs="Arial"/>
          <w:i/>
          <w:sz w:val="20"/>
          <w:lang w:val="fr-CA"/>
        </w:rPr>
        <w:t>apparentes</w:t>
      </w:r>
      <w:r w:rsidRPr="00E51F4B">
        <w:rPr>
          <w:rFonts w:hAnsi="Arial" w:cs="Arial"/>
          <w:sz w:val="20"/>
          <w:lang w:val="fr-CA"/>
        </w:rPr>
        <w:t xml:space="preserve"> doivent être revêtues d’un placage de bois.</w:t>
      </w:r>
    </w:p>
    <w:p w14:paraId="63039314"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lastRenderedPageBreak/>
        <w:t xml:space="preserve">Lorsqu’il est requis, un siège coussiné doit être rembourré sur tous les côtés </w:t>
      </w:r>
      <w:r w:rsidRPr="00E51F4B">
        <w:rPr>
          <w:rFonts w:hAnsi="Arial" w:cs="Arial"/>
          <w:i/>
          <w:sz w:val="20"/>
          <w:lang w:val="fr-CA"/>
        </w:rPr>
        <w:t>apparents</w:t>
      </w:r>
      <w:r w:rsidRPr="00E51F4B">
        <w:rPr>
          <w:rFonts w:hAnsi="Arial" w:cs="Arial"/>
          <w:sz w:val="20"/>
          <w:lang w:val="fr-CA"/>
        </w:rPr>
        <w:t>.</w:t>
      </w:r>
    </w:p>
    <w:p w14:paraId="1B2E4C9F" w14:textId="77777777" w:rsidR="001A10BB" w:rsidRPr="00E51F4B" w:rsidRDefault="001A10BB" w:rsidP="00B452B4">
      <w:pPr>
        <w:pStyle w:val="Heading4"/>
        <w:tabs>
          <w:tab w:val="clear" w:pos="2705"/>
          <w:tab w:val="num" w:pos="3839"/>
        </w:tabs>
        <w:ind w:left="1967"/>
        <w:rPr>
          <w:rFonts w:hAnsi="Arial" w:cs="Arial"/>
          <w:sz w:val="20"/>
          <w:lang w:val="fr-CA"/>
        </w:rPr>
      </w:pPr>
      <w:r w:rsidRPr="00E51F4B">
        <w:rPr>
          <w:rFonts w:hAnsi="Arial" w:cs="Arial"/>
          <w:sz w:val="20"/>
          <w:lang w:val="fr-CA"/>
        </w:rPr>
        <w:t>Alimentation électrique et transmission des données</w:t>
      </w:r>
    </w:p>
    <w:p w14:paraId="5A3E27E2"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Sans objet.</w:t>
      </w:r>
    </w:p>
    <w:p w14:paraId="1D8CE4D1" w14:textId="77777777" w:rsidR="001A10BB" w:rsidRPr="00E51F4B" w:rsidRDefault="001A10BB" w:rsidP="00B452B4">
      <w:pPr>
        <w:pStyle w:val="Heading4"/>
        <w:tabs>
          <w:tab w:val="clear" w:pos="2705"/>
          <w:tab w:val="num" w:pos="3839"/>
        </w:tabs>
        <w:ind w:left="1967"/>
        <w:rPr>
          <w:rFonts w:hAnsi="Arial" w:cs="Arial"/>
          <w:sz w:val="20"/>
          <w:lang w:val="fr-CA"/>
        </w:rPr>
      </w:pPr>
      <w:r w:rsidRPr="00E51F4B">
        <w:rPr>
          <w:rFonts w:hAnsi="Arial" w:cs="Arial"/>
          <w:sz w:val="20"/>
          <w:lang w:val="fr-CA"/>
        </w:rPr>
        <w:t>Piétement</w:t>
      </w:r>
    </w:p>
    <w:p w14:paraId="4132E5FD"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caissons mobiles doivent être équipés de quatre (4) roulettes, dont deux (2) verrouillables. Les roulettes doivent être appropriées pour un déplacement sur des revêtements de sol en tapis-moquettes et en dur.</w:t>
      </w:r>
    </w:p>
    <w:p w14:paraId="58AE005D" w14:textId="77777777" w:rsidR="001A10BB" w:rsidRPr="00E51F4B" w:rsidRDefault="001A10BB" w:rsidP="00B452B4">
      <w:pPr>
        <w:pStyle w:val="Heading3"/>
        <w:rPr>
          <w:rFonts w:hAnsi="Arial" w:cs="Arial"/>
          <w:sz w:val="20"/>
          <w:lang w:val="fr-CA"/>
        </w:rPr>
      </w:pPr>
      <w:r w:rsidRPr="00E51F4B">
        <w:rPr>
          <w:rFonts w:hAnsi="Arial" w:cs="Arial"/>
          <w:sz w:val="20"/>
          <w:lang w:val="fr-CA"/>
        </w:rPr>
        <w:t>Tours de rangement personnel</w:t>
      </w:r>
    </w:p>
    <w:p w14:paraId="2650C761"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Description</w:t>
      </w:r>
    </w:p>
    <w:p w14:paraId="03FD94AE"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tours de rangement personnel doivent être munies de deux (2) tiroirs-classeurs, d’une partie penderie avec porte et d’un compartiment de rangement avec ou sans porte.</w:t>
      </w:r>
    </w:p>
    <w:p w14:paraId="323D92C8"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Les tiroirs-classeurs doivent permettre le classement des documents dans le sens de la largeur et dans le sens de la longueur.</w:t>
      </w:r>
    </w:p>
    <w:p w14:paraId="7F34C5A3"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Le compartiment de rangement doit comprendre des tablettes réglables.</w:t>
      </w:r>
    </w:p>
    <w:p w14:paraId="268F0D41"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La partie penderie doit comprendre une barre à vêtements et une tablette.</w:t>
      </w:r>
    </w:p>
    <w:p w14:paraId="58FC4703"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La porte de la penderie et la porte du compartiment de rangement doivent pouvoir être articulées du côté droit ou du côté gauche.</w:t>
      </w:r>
    </w:p>
    <w:p w14:paraId="613D141B"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tours de rangement personnel doivent être verrouillables avec ou sans clé.</w:t>
      </w:r>
    </w:p>
    <w:p w14:paraId="7F393DBA"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Dimensions</w:t>
      </w:r>
    </w:p>
    <w:p w14:paraId="5201F451"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tours de rangement personnel doivent mesurer 1 372 mm (54 po) ou 1 676 mm (66 po) de hauteur.</w:t>
      </w:r>
    </w:p>
    <w:p w14:paraId="3006A90F"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Elles doivent mesurer 610 mm (24 po) ou 762 mm (30 po) de largeur.</w:t>
      </w:r>
    </w:p>
    <w:p w14:paraId="0A9071EE"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Elles doivent avoir une profondeur de 610 mm (24 po) ou de 762 mm (30 po).</w:t>
      </w:r>
    </w:p>
    <w:p w14:paraId="626F63E4"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Finis</w:t>
      </w:r>
    </w:p>
    <w:p w14:paraId="66581704"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Toutes les surfaces </w:t>
      </w:r>
      <w:r w:rsidRPr="00E51F4B">
        <w:rPr>
          <w:rFonts w:hAnsi="Arial" w:cs="Arial"/>
          <w:i/>
          <w:sz w:val="20"/>
          <w:lang w:val="fr-CA"/>
        </w:rPr>
        <w:t>apparentes</w:t>
      </w:r>
      <w:r w:rsidRPr="00E51F4B">
        <w:rPr>
          <w:rFonts w:hAnsi="Arial" w:cs="Arial"/>
          <w:sz w:val="20"/>
          <w:lang w:val="fr-CA"/>
        </w:rPr>
        <w:t xml:space="preserve"> doivent être revêtues d’un placage de bois.</w:t>
      </w:r>
    </w:p>
    <w:p w14:paraId="5C77D196"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Toutes les tablettes intérieures doivent être revêtues d’un placage de bois.</w:t>
      </w:r>
    </w:p>
    <w:p w14:paraId="7BB05F39"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Alimentation électrique et transmission des données</w:t>
      </w:r>
    </w:p>
    <w:p w14:paraId="384217F3"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Sans objet.</w:t>
      </w:r>
    </w:p>
    <w:p w14:paraId="5A9DA40F"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Piétement</w:t>
      </w:r>
    </w:p>
    <w:p w14:paraId="6CABCB08"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tours doivent avoir des patins de nivelage.</w:t>
      </w:r>
    </w:p>
    <w:p w14:paraId="1598EE37" w14:textId="77777777" w:rsidR="001A10BB" w:rsidRPr="00E51F4B" w:rsidRDefault="001A10BB" w:rsidP="00B452B4">
      <w:pPr>
        <w:pStyle w:val="Heading3"/>
        <w:rPr>
          <w:rFonts w:hAnsi="Arial" w:cs="Arial"/>
          <w:sz w:val="20"/>
          <w:lang w:val="fr-CA"/>
        </w:rPr>
      </w:pPr>
      <w:r w:rsidRPr="00E51F4B">
        <w:rPr>
          <w:rFonts w:hAnsi="Arial" w:cs="Arial"/>
          <w:sz w:val="20"/>
          <w:lang w:val="fr-CA"/>
        </w:rPr>
        <w:t>Penderies</w:t>
      </w:r>
    </w:p>
    <w:p w14:paraId="26F774A5"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lastRenderedPageBreak/>
        <w:t>Description</w:t>
      </w:r>
    </w:p>
    <w:p w14:paraId="7E42AE69"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penderies doivent avoir deux portes. Les portes doivent être articulées ou coulissantes et elles doivent pouvoir se verrouiller.</w:t>
      </w:r>
    </w:p>
    <w:p w14:paraId="5F29F57E"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penderies doivent avoir une barre à vêtements pleine longueur pour suspendre plus d’un vêtement ainsi qu’une tablette pour chapeau ou bottes.</w:t>
      </w:r>
    </w:p>
    <w:p w14:paraId="67BBCCA5"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Les penderies doivent être verrouillables avec ou sans clé.</w:t>
      </w:r>
    </w:p>
    <w:p w14:paraId="2AA6C908"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Dimensions</w:t>
      </w:r>
    </w:p>
    <w:p w14:paraId="5B7B11BE"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penderies doivent avoir une largeur de 762 mm (30 po) ou 914 mm (36 po).</w:t>
      </w:r>
    </w:p>
    <w:p w14:paraId="1B649E10"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Elles doivent avoir une profondeur de 457 mm (18 po), 508 mm (20 po), ou 610 mm (24 po).</w:t>
      </w:r>
    </w:p>
    <w:p w14:paraId="7E107ED6"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Elles doivent être offertes en deux (2) hauteurs, soit 1 676 mm (66 po) et 1 829 mm (72 po).</w:t>
      </w:r>
    </w:p>
    <w:p w14:paraId="59DECC54"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Finis</w:t>
      </w:r>
    </w:p>
    <w:p w14:paraId="5351A4A1"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 xml:space="preserve">Toutes les surfaces </w:t>
      </w:r>
      <w:r w:rsidRPr="00E51F4B">
        <w:rPr>
          <w:rFonts w:hAnsi="Arial" w:cs="Arial"/>
          <w:i/>
          <w:sz w:val="20"/>
          <w:lang w:val="fr-CA"/>
        </w:rPr>
        <w:t>apparentes</w:t>
      </w:r>
      <w:r w:rsidRPr="00E51F4B">
        <w:rPr>
          <w:rFonts w:hAnsi="Arial" w:cs="Arial"/>
          <w:sz w:val="20"/>
          <w:lang w:val="fr-CA"/>
        </w:rPr>
        <w:t xml:space="preserve"> doivent être revêtues d’un placage de bois.</w:t>
      </w:r>
    </w:p>
    <w:p w14:paraId="7E25A6D3"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Alimentation électrique et transmission des données</w:t>
      </w:r>
    </w:p>
    <w:p w14:paraId="057DF3E7"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Sans objet.</w:t>
      </w:r>
    </w:p>
    <w:p w14:paraId="4C029326"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Piétement</w:t>
      </w:r>
    </w:p>
    <w:p w14:paraId="19D3F56B"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penderies doivent avoir des patins de nivelage.</w:t>
      </w:r>
    </w:p>
    <w:p w14:paraId="737AD0D3"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 xml:space="preserve">Chaque meuble doit comporter des trous de tige de chaque côté pour supporter les tablettes à hauteur réglable, à des incréments de </w:t>
      </w:r>
      <w:r w:rsidRPr="00E51F4B">
        <w:rPr>
          <w:rFonts w:hAnsi="Arial" w:cs="Arial"/>
          <w:i/>
          <w:sz w:val="20"/>
          <w:lang w:val="fr-CA"/>
        </w:rPr>
        <w:t>±</w:t>
      </w:r>
      <w:r w:rsidRPr="00E51F4B">
        <w:rPr>
          <w:rFonts w:hAnsi="Arial" w:cs="Arial"/>
          <w:sz w:val="20"/>
          <w:lang w:val="fr-CA"/>
        </w:rPr>
        <w:t>305 mm (</w:t>
      </w:r>
      <w:r w:rsidRPr="00E51F4B">
        <w:rPr>
          <w:rFonts w:hAnsi="Arial" w:cs="Arial"/>
          <w:i/>
          <w:sz w:val="20"/>
          <w:lang w:val="fr-CA"/>
        </w:rPr>
        <w:t>±</w:t>
      </w:r>
      <w:r w:rsidRPr="00E51F4B">
        <w:rPr>
          <w:rFonts w:hAnsi="Arial" w:cs="Arial"/>
          <w:sz w:val="20"/>
          <w:lang w:val="fr-CA"/>
        </w:rPr>
        <w:t>12 po) du haut au bas. Des tiges doivent être fournies à des intervalles d’au moins 38 mm (1</w:t>
      </w:r>
      <w:r w:rsidRPr="00E51F4B">
        <w:rPr>
          <w:rFonts w:hAnsi="Arial" w:cs="Arial"/>
          <w:sz w:val="20"/>
          <w:lang w:val="fr-CA"/>
        </w:rPr>
        <w:noBreakHyphen/>
        <w:t xml:space="preserve">1/2 po) avec une tolérance de </w:t>
      </w:r>
      <w:r w:rsidRPr="00E51F4B">
        <w:rPr>
          <w:rFonts w:hAnsi="Arial" w:cs="Arial"/>
          <w:i/>
          <w:sz w:val="20"/>
          <w:lang w:val="fr-CA"/>
        </w:rPr>
        <w:t>±</w:t>
      </w:r>
      <w:r w:rsidRPr="00E51F4B">
        <w:rPr>
          <w:rFonts w:hAnsi="Arial" w:cs="Arial"/>
          <w:sz w:val="20"/>
          <w:lang w:val="fr-CA"/>
        </w:rPr>
        <w:t>19 mm (</w:t>
      </w:r>
      <w:r w:rsidRPr="00E51F4B">
        <w:rPr>
          <w:rFonts w:hAnsi="Arial" w:cs="Arial"/>
          <w:i/>
          <w:sz w:val="20"/>
          <w:lang w:val="fr-CA"/>
        </w:rPr>
        <w:t>±</w:t>
      </w:r>
      <w:r w:rsidRPr="00E51F4B">
        <w:rPr>
          <w:rFonts w:hAnsi="Arial" w:cs="Arial"/>
          <w:sz w:val="20"/>
          <w:lang w:val="fr-CA"/>
        </w:rPr>
        <w:t>¾ po).</w:t>
      </w:r>
    </w:p>
    <w:p w14:paraId="49AA2F61" w14:textId="77777777" w:rsidR="001A10BB" w:rsidRPr="00E51F4B" w:rsidRDefault="001A10BB" w:rsidP="00B452B4">
      <w:pPr>
        <w:pStyle w:val="Heading3"/>
        <w:rPr>
          <w:rFonts w:hAnsi="Arial" w:cs="Arial"/>
          <w:sz w:val="20"/>
          <w:lang w:val="fr-CA"/>
        </w:rPr>
      </w:pPr>
      <w:r w:rsidRPr="00E51F4B">
        <w:rPr>
          <w:rFonts w:hAnsi="Arial" w:cs="Arial"/>
          <w:sz w:val="20"/>
          <w:lang w:val="fr-CA"/>
        </w:rPr>
        <w:t>Bahuts</w:t>
      </w:r>
    </w:p>
    <w:p w14:paraId="20E8787A"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Description</w:t>
      </w:r>
    </w:p>
    <w:p w14:paraId="1162AACD"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bahuts doivent comporter des tablettes ouvertes, des tablettes avec portes, des tiroirs ou une combinaison de ces éléments de rangement.</w:t>
      </w:r>
    </w:p>
    <w:p w14:paraId="113F4315"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Il doit y avoir un tiroir-classeur ou un tiroir ordinaire et un tiroir-classeur.</w:t>
      </w:r>
    </w:p>
    <w:p w14:paraId="42FD307B"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bahuts doivent pouvoir se placer sous une </w:t>
      </w:r>
      <w:r w:rsidRPr="00E51F4B">
        <w:rPr>
          <w:rFonts w:hAnsi="Arial" w:cs="Arial"/>
          <w:i/>
          <w:sz w:val="20"/>
          <w:lang w:val="fr-CA"/>
        </w:rPr>
        <w:t>surface de travail</w:t>
      </w:r>
      <w:r w:rsidRPr="00E51F4B">
        <w:rPr>
          <w:rFonts w:hAnsi="Arial" w:cs="Arial"/>
          <w:sz w:val="20"/>
          <w:lang w:val="fr-CA"/>
        </w:rPr>
        <w:t xml:space="preserve"> à hauteur fixe, pour pouvoir supporter une </w:t>
      </w:r>
      <w:r w:rsidRPr="00E51F4B">
        <w:rPr>
          <w:rFonts w:hAnsi="Arial" w:cs="Arial"/>
          <w:i/>
          <w:sz w:val="20"/>
          <w:lang w:val="fr-CA"/>
        </w:rPr>
        <w:t xml:space="preserve">surface de travail, </w:t>
      </w:r>
      <w:r w:rsidRPr="00E51F4B">
        <w:rPr>
          <w:rFonts w:hAnsi="Arial" w:cs="Arial"/>
          <w:sz w:val="20"/>
          <w:lang w:val="fr-CA"/>
        </w:rPr>
        <w:t>ou être autonomes et munis d’une surface supérieure.</w:t>
      </w:r>
    </w:p>
    <w:p w14:paraId="0639ACD6"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composants fermés (portes et tiroirs) doivent être verrouillables avec ou sans clé.</w:t>
      </w:r>
    </w:p>
    <w:p w14:paraId="6DA85286"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Dimensions</w:t>
      </w:r>
    </w:p>
    <w:p w14:paraId="6D72D524" w14:textId="77777777" w:rsidR="001A10BB" w:rsidRPr="00E51F4B" w:rsidRDefault="001A10BB" w:rsidP="00B452B4">
      <w:pPr>
        <w:pStyle w:val="Heading5"/>
        <w:numPr>
          <w:ilvl w:val="4"/>
          <w:numId w:val="4"/>
        </w:numPr>
        <w:tabs>
          <w:tab w:val="clear" w:pos="2880"/>
          <w:tab w:val="num" w:pos="2847"/>
        </w:tabs>
        <w:ind w:left="2818"/>
        <w:rPr>
          <w:rFonts w:hAnsi="Arial" w:cs="Arial"/>
          <w:sz w:val="20"/>
          <w:lang w:val="fr-CA"/>
        </w:rPr>
      </w:pPr>
      <w:r w:rsidRPr="00E51F4B">
        <w:rPr>
          <w:rFonts w:hAnsi="Arial" w:cs="Arial"/>
          <w:sz w:val="20"/>
          <w:lang w:val="fr-CA"/>
        </w:rPr>
        <w:t xml:space="preserve">Les </w:t>
      </w:r>
      <w:r w:rsidRPr="00E51F4B">
        <w:rPr>
          <w:rFonts w:hAnsi="Arial" w:cs="Arial"/>
          <w:i/>
          <w:sz w:val="20"/>
          <w:lang w:val="fr-CA"/>
        </w:rPr>
        <w:t>bahuts</w:t>
      </w:r>
      <w:r w:rsidRPr="00E51F4B">
        <w:rPr>
          <w:rFonts w:hAnsi="Arial" w:cs="Arial"/>
          <w:sz w:val="20"/>
          <w:lang w:val="fr-CA"/>
        </w:rPr>
        <w:t xml:space="preserve"> doivent avoir deux hauteurs : pleine hauteur et hauteur partielle.</w:t>
      </w:r>
    </w:p>
    <w:p w14:paraId="6967A6A9"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La pleine hauteur correspond à ce qui suit :</w:t>
      </w:r>
    </w:p>
    <w:p w14:paraId="4871807A"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lastRenderedPageBreak/>
        <w:t xml:space="preserve">Les </w:t>
      </w:r>
      <w:r w:rsidRPr="00E51F4B">
        <w:rPr>
          <w:rFonts w:hAnsi="Arial" w:cs="Arial"/>
          <w:i/>
          <w:sz w:val="20"/>
          <w:lang w:val="fr-CA"/>
        </w:rPr>
        <w:t>bahuts</w:t>
      </w:r>
      <w:r w:rsidRPr="00E51F4B">
        <w:rPr>
          <w:rFonts w:hAnsi="Arial" w:cs="Arial"/>
          <w:sz w:val="20"/>
          <w:lang w:val="fr-CA"/>
        </w:rPr>
        <w:t xml:space="preserve"> doivent mesurer de 711 mm à 762 mm (28 po à 30 po) de hauteur.</w:t>
      </w:r>
    </w:p>
    <w:p w14:paraId="455AB56A"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Les bahuts doivent mesurer 508 mm (20 po) et 610 mm (24 po) de profondeur.</w:t>
      </w:r>
    </w:p>
    <w:p w14:paraId="43EE8F54"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Les bahuts doivent mesurer 1 524 mm (60 po), 1 676 mm (66 po) ou 1 829 mm (72 po) de largeur ou de longueur.</w:t>
      </w:r>
    </w:p>
    <w:p w14:paraId="31FD71F8"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La hauteur partielle correspond à ce qui suit :</w:t>
      </w:r>
    </w:p>
    <w:p w14:paraId="6309F283"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 xml:space="preserve">Les </w:t>
      </w:r>
      <w:r w:rsidRPr="00E51F4B">
        <w:rPr>
          <w:rFonts w:hAnsi="Arial" w:cs="Arial"/>
          <w:i/>
          <w:sz w:val="20"/>
          <w:lang w:val="fr-CA"/>
        </w:rPr>
        <w:t>bahuts</w:t>
      </w:r>
      <w:r w:rsidRPr="00E51F4B">
        <w:rPr>
          <w:rFonts w:hAnsi="Arial" w:cs="Arial"/>
          <w:sz w:val="20"/>
          <w:lang w:val="fr-CA"/>
        </w:rPr>
        <w:t xml:space="preserve"> doivent mesurer entre 533 mm (21 po) et 610 mm ( 24 po) de hauteur.</w:t>
      </w:r>
    </w:p>
    <w:p w14:paraId="0FA96701"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Les bahuts doivent mesurer 508 mm (20 po) et 610 mm (24 po) de profondeur, ± 25 mm (1 po).</w:t>
      </w:r>
    </w:p>
    <w:p w14:paraId="70E15BEA" w14:textId="77777777" w:rsidR="001A10BB" w:rsidRPr="00E51F4B" w:rsidRDefault="001A10BB" w:rsidP="00B452B4">
      <w:pPr>
        <w:pStyle w:val="Heading6"/>
        <w:tabs>
          <w:tab w:val="num" w:pos="3600"/>
        </w:tabs>
        <w:ind w:left="3441"/>
        <w:rPr>
          <w:rFonts w:hAnsi="Arial" w:cs="Arial"/>
          <w:sz w:val="20"/>
          <w:lang w:val="fr-CA"/>
        </w:rPr>
      </w:pPr>
      <w:r w:rsidRPr="00E51F4B">
        <w:rPr>
          <w:rFonts w:hAnsi="Arial" w:cs="Arial"/>
          <w:sz w:val="20"/>
          <w:lang w:val="fr-CA"/>
        </w:rPr>
        <w:t>Les bahuts doivent mesurer 1 524 mm (60 po), 1 676 mm (66 po) ou 1 829 mm (72 po) de largeur/longueur.</w:t>
      </w:r>
    </w:p>
    <w:p w14:paraId="109015F3"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Finis</w:t>
      </w:r>
    </w:p>
    <w:p w14:paraId="02A6BB29"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Toutes les surfaces </w:t>
      </w:r>
      <w:r w:rsidRPr="00E51F4B">
        <w:rPr>
          <w:rFonts w:hAnsi="Arial" w:cs="Arial"/>
          <w:i/>
          <w:sz w:val="20"/>
          <w:lang w:val="fr-CA"/>
        </w:rPr>
        <w:t>apparentes</w:t>
      </w:r>
      <w:r w:rsidRPr="00E51F4B">
        <w:rPr>
          <w:rFonts w:hAnsi="Arial" w:cs="Arial"/>
          <w:sz w:val="20"/>
          <w:lang w:val="fr-CA"/>
        </w:rPr>
        <w:t xml:space="preserve"> doivent être revêtues d’un placage de bois.</w:t>
      </w:r>
    </w:p>
    <w:p w14:paraId="5166C9FE"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Alimentation électrique et transmission des données</w:t>
      </w:r>
    </w:p>
    <w:p w14:paraId="6F5FF4A8"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Sans objet.</w:t>
      </w:r>
    </w:p>
    <w:p w14:paraId="4F39CAA4"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Piétement</w:t>
      </w:r>
    </w:p>
    <w:p w14:paraId="771FC7EC"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bahuts doivent avoir quatre (4) pieds ou patins de nivelage.</w:t>
      </w:r>
    </w:p>
    <w:p w14:paraId="19459A7A" w14:textId="77777777" w:rsidR="001A10BB" w:rsidRPr="00E51F4B" w:rsidRDefault="001A10BB" w:rsidP="00B452B4">
      <w:pPr>
        <w:pStyle w:val="Heading3"/>
        <w:rPr>
          <w:rFonts w:hAnsi="Arial" w:cs="Arial"/>
          <w:sz w:val="20"/>
          <w:lang w:val="fr-CA"/>
        </w:rPr>
      </w:pPr>
      <w:r w:rsidRPr="00E51F4B">
        <w:rPr>
          <w:rFonts w:hAnsi="Arial" w:cs="Arial"/>
          <w:sz w:val="20"/>
          <w:lang w:val="fr-CA"/>
        </w:rPr>
        <w:t>Huches</w:t>
      </w:r>
    </w:p>
    <w:p w14:paraId="1E4409F9"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Description</w:t>
      </w:r>
    </w:p>
    <w:p w14:paraId="333F4C28"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huches et compartiments de rangement supérieurs doivent être offerts en configuration ouverte ou fermée.</w:t>
      </w:r>
    </w:p>
    <w:p w14:paraId="1E5964F0"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Une </w:t>
      </w:r>
      <w:r w:rsidRPr="00E51F4B">
        <w:rPr>
          <w:rFonts w:hAnsi="Arial" w:cs="Arial"/>
          <w:i/>
          <w:sz w:val="20"/>
          <w:lang w:val="fr-CA"/>
        </w:rPr>
        <w:t>huche</w:t>
      </w:r>
      <w:r w:rsidRPr="00E51F4B">
        <w:rPr>
          <w:rFonts w:hAnsi="Arial" w:cs="Arial"/>
          <w:sz w:val="20"/>
          <w:lang w:val="fr-CA"/>
        </w:rPr>
        <w:t xml:space="preserve"> et un compartiment de rangement supérieur fermés doivent comporter des portes à rabattement ou une seule porte coulissante.</w:t>
      </w:r>
    </w:p>
    <w:p w14:paraId="66820CD3"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composants fermés (portes et tiroirs) doivent être verrouillables avec ou sans clé.</w:t>
      </w:r>
    </w:p>
    <w:p w14:paraId="2632D8FD"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Un appareil d’éclairage doit être fourni sous toute la longueur du compartiment de rangement, soit sur une longueur de -305 mm (-12 po).</w:t>
      </w:r>
    </w:p>
    <w:p w14:paraId="07BB2FB1"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Dimensions</w:t>
      </w:r>
    </w:p>
    <w:p w14:paraId="33213B3F"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La hauteur combinée d’une </w:t>
      </w:r>
      <w:r w:rsidRPr="00E51F4B">
        <w:rPr>
          <w:rFonts w:hAnsi="Arial" w:cs="Arial"/>
          <w:i/>
          <w:sz w:val="20"/>
          <w:lang w:val="fr-CA"/>
        </w:rPr>
        <w:t>huche</w:t>
      </w:r>
      <w:r w:rsidRPr="00E51F4B">
        <w:rPr>
          <w:rFonts w:hAnsi="Arial" w:cs="Arial"/>
          <w:sz w:val="20"/>
          <w:lang w:val="fr-CA"/>
        </w:rPr>
        <w:t xml:space="preserve"> posée sur un </w:t>
      </w:r>
      <w:r w:rsidRPr="00E51F4B">
        <w:rPr>
          <w:rFonts w:hAnsi="Arial" w:cs="Arial"/>
          <w:i/>
          <w:sz w:val="20"/>
          <w:lang w:val="fr-CA"/>
        </w:rPr>
        <w:t>bahut</w:t>
      </w:r>
      <w:r w:rsidRPr="00E51F4B">
        <w:rPr>
          <w:rFonts w:hAnsi="Arial" w:cs="Arial"/>
          <w:sz w:val="20"/>
          <w:lang w:val="fr-CA"/>
        </w:rPr>
        <w:t xml:space="preserve"> ne doit pas dépasser 1 676 mm (66 po).</w:t>
      </w:r>
    </w:p>
    <w:p w14:paraId="1CEA9E3B"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La profondeur d’une </w:t>
      </w:r>
      <w:r w:rsidRPr="00E51F4B">
        <w:rPr>
          <w:rFonts w:hAnsi="Arial" w:cs="Arial"/>
          <w:i/>
          <w:sz w:val="20"/>
          <w:lang w:val="fr-CA"/>
        </w:rPr>
        <w:t>huche</w:t>
      </w:r>
      <w:r w:rsidRPr="00E51F4B">
        <w:rPr>
          <w:rFonts w:hAnsi="Arial" w:cs="Arial"/>
          <w:sz w:val="20"/>
          <w:lang w:val="fr-CA"/>
        </w:rPr>
        <w:t xml:space="preserve"> avec compartiment de rangement supérieur doit mesurer 305 mm (12 po) ou 381 mm (15 po).</w:t>
      </w:r>
    </w:p>
    <w:p w14:paraId="6FC4F5B4"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huches avec compartiments de rangement supérieurs doivent mesurer 762 mm (30 po), 914 mm (36 po), 1 067 mm (42 po), 1 219 mm (48 po), 1 372 mm (54 po), 1 524 mm (60 po), 1 676 mm (66 po), 1 829 mm (72 po), 1 981 mm (78 po), ou 2 134 mm (84 po) de longueur ou de largeur.</w:t>
      </w:r>
    </w:p>
    <w:p w14:paraId="7212E409"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Finis</w:t>
      </w:r>
    </w:p>
    <w:p w14:paraId="59C331F7"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lastRenderedPageBreak/>
        <w:t xml:space="preserve">Toutes les surfaces </w:t>
      </w:r>
      <w:r w:rsidRPr="00E51F4B">
        <w:rPr>
          <w:rFonts w:hAnsi="Arial" w:cs="Arial"/>
          <w:i/>
          <w:sz w:val="20"/>
          <w:lang w:val="fr-CA"/>
        </w:rPr>
        <w:t>apparentes</w:t>
      </w:r>
      <w:r w:rsidRPr="00E51F4B">
        <w:rPr>
          <w:rFonts w:hAnsi="Arial" w:cs="Arial"/>
          <w:sz w:val="20"/>
          <w:lang w:val="fr-CA"/>
        </w:rPr>
        <w:t xml:space="preserve"> doivent être revêtues d’un placage de bois.</w:t>
      </w:r>
    </w:p>
    <w:p w14:paraId="3060C4F2"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Alimentation électrique et transmission des données</w:t>
      </w:r>
    </w:p>
    <w:p w14:paraId="0B704731"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Sans objet.</w:t>
      </w:r>
    </w:p>
    <w:p w14:paraId="6D67DD05"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Piétement</w:t>
      </w:r>
    </w:p>
    <w:p w14:paraId="4496E7D3"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huches doivent être assujetties de façon sécuritaire mais non permanente à un bureau ou à un </w:t>
      </w:r>
      <w:r w:rsidRPr="00E51F4B">
        <w:rPr>
          <w:rFonts w:hAnsi="Arial" w:cs="Arial"/>
          <w:i/>
          <w:sz w:val="20"/>
          <w:lang w:val="fr-CA"/>
        </w:rPr>
        <w:t>bahut</w:t>
      </w:r>
      <w:r w:rsidRPr="00E51F4B">
        <w:rPr>
          <w:rFonts w:hAnsi="Arial" w:cs="Arial"/>
          <w:sz w:val="20"/>
          <w:lang w:val="fr-CA"/>
        </w:rPr>
        <w:t xml:space="preserve"> bas. L’enlèvement d’une </w:t>
      </w:r>
      <w:r w:rsidRPr="00E51F4B">
        <w:rPr>
          <w:rFonts w:hAnsi="Arial" w:cs="Arial"/>
          <w:i/>
          <w:sz w:val="20"/>
          <w:lang w:val="fr-CA"/>
        </w:rPr>
        <w:t>huche</w:t>
      </w:r>
      <w:r w:rsidRPr="00E51F4B">
        <w:rPr>
          <w:rFonts w:hAnsi="Arial" w:cs="Arial"/>
          <w:sz w:val="20"/>
          <w:lang w:val="fr-CA"/>
        </w:rPr>
        <w:t xml:space="preserve"> ne doit pas endommager le dessus de la surface sur laquelle elle était posée.</w:t>
      </w:r>
    </w:p>
    <w:p w14:paraId="6C486FC7" w14:textId="77777777" w:rsidR="001A10BB" w:rsidRPr="00E51F4B" w:rsidRDefault="001A10BB" w:rsidP="00B452B4">
      <w:pPr>
        <w:pStyle w:val="Heading3"/>
        <w:rPr>
          <w:rFonts w:hAnsi="Arial" w:cs="Arial"/>
          <w:sz w:val="20"/>
          <w:lang w:val="fr-CA"/>
        </w:rPr>
      </w:pPr>
      <w:r w:rsidRPr="00E51F4B">
        <w:rPr>
          <w:rFonts w:hAnsi="Arial" w:cs="Arial"/>
          <w:sz w:val="20"/>
          <w:lang w:val="fr-CA"/>
        </w:rPr>
        <w:t>Classeurs latéraux de deux tiroirs de hauteur</w:t>
      </w:r>
    </w:p>
    <w:p w14:paraId="31F5153D"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Description</w:t>
      </w:r>
    </w:p>
    <w:p w14:paraId="223C8706"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Chaque tiroir doit comporter des séparateurs, des rails pour dossiers suspendus et des tiges de conversion pour passer du format ministre au format lettre. Les tiroirs doivent comporter des fentes pour recevoir les séparateurs.</w:t>
      </w:r>
    </w:p>
    <w:p w14:paraId="0714BE0F"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Tous les tiroirs doivent avoir un devant fixe.</w:t>
      </w:r>
    </w:p>
    <w:p w14:paraId="41CC06DD" w14:textId="77777777" w:rsidR="001A10BB" w:rsidRPr="00E51F4B" w:rsidRDefault="001A10BB" w:rsidP="00B452B4">
      <w:pPr>
        <w:pStyle w:val="Heading5"/>
        <w:tabs>
          <w:tab w:val="clear" w:pos="2880"/>
          <w:tab w:val="num" w:pos="2847"/>
        </w:tabs>
        <w:ind w:left="2847"/>
        <w:rPr>
          <w:sz w:val="20"/>
          <w:lang w:val="fr-CA"/>
        </w:rPr>
      </w:pPr>
      <w:r w:rsidRPr="00E51F4B">
        <w:rPr>
          <w:sz w:val="20"/>
          <w:lang w:val="fr-CA"/>
        </w:rPr>
        <w:t>Les classeurs doivent</w:t>
      </w:r>
      <w:r w:rsidRPr="00E51F4B">
        <w:rPr>
          <w:rFonts w:hAnsi="Arial" w:cs="Arial"/>
          <w:sz w:val="20"/>
          <w:lang w:val="fr-CA"/>
        </w:rPr>
        <w:t xml:space="preserve"> comporter un coussin</w:t>
      </w:r>
      <w:r w:rsidRPr="00E51F4B">
        <w:rPr>
          <w:sz w:val="20"/>
          <w:lang w:val="fr-CA"/>
        </w:rPr>
        <w:t>.</w:t>
      </w:r>
    </w:p>
    <w:p w14:paraId="4B3015B7"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Ils doivent être verrouillables avec ou sans clé.</w:t>
      </w:r>
    </w:p>
    <w:p w14:paraId="0EBDE79F"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Suspension : Le mécanisme de suspension des tiroirs doit permettre l’ouverture de ces derniers jusqu’à ce que l’arrière du tiroir dépasse la face de l’armoire.</w:t>
      </w:r>
    </w:p>
    <w:p w14:paraId="266B85F2"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Dispositif de sécurité : les classeurs latéraux ayant deux modules rétractables ou plus doivent être munis d’un dispositif de sécurité. Ce dispositif doit empêcher qu’un tiroir puisse être ouvert de plus de 51 mm (2 po) lorsque l’un des autres tiroirs n’est pas complètement fermé. Il doit être impossible d’ouvrir deux tiroirs en même temps.</w:t>
      </w:r>
    </w:p>
    <w:p w14:paraId="05FE5DD3"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Dimensions</w:t>
      </w:r>
    </w:p>
    <w:p w14:paraId="0A621104"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classeurs latéraux doivent mesurer 760 mm (30 po) de largeur sur 457 mm (18 po) de profondeur, </w:t>
      </w:r>
      <w:r w:rsidRPr="00E51F4B">
        <w:rPr>
          <w:rFonts w:hAnsi="Arial" w:cs="Arial"/>
          <w:i/>
          <w:sz w:val="20"/>
          <w:lang w:val="fr-CA"/>
        </w:rPr>
        <w:t>±</w:t>
      </w:r>
      <w:r w:rsidRPr="00E51F4B">
        <w:rPr>
          <w:rFonts w:hAnsi="Arial" w:cs="Arial"/>
          <w:sz w:val="20"/>
          <w:lang w:val="fr-CA"/>
        </w:rPr>
        <w:t>25 mm (</w:t>
      </w:r>
      <w:r w:rsidRPr="00E51F4B">
        <w:rPr>
          <w:rFonts w:hAnsi="Arial" w:cs="Arial"/>
          <w:i/>
          <w:sz w:val="20"/>
          <w:lang w:val="fr-CA"/>
        </w:rPr>
        <w:t>±</w:t>
      </w:r>
      <w:r w:rsidRPr="00E51F4B">
        <w:rPr>
          <w:rFonts w:hAnsi="Arial" w:cs="Arial"/>
          <w:sz w:val="20"/>
          <w:lang w:val="fr-CA"/>
        </w:rPr>
        <w:t>1 po).</w:t>
      </w:r>
    </w:p>
    <w:p w14:paraId="6F33841E"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Un classeur latéral de </w:t>
      </w:r>
      <w:r w:rsidRPr="00E51F4B">
        <w:rPr>
          <w:rFonts w:hAnsi="Arial" w:cs="Arial"/>
          <w:i/>
          <w:sz w:val="20"/>
          <w:lang w:val="fr-CA"/>
        </w:rPr>
        <w:t>deux tiroirs</w:t>
      </w:r>
      <w:r w:rsidRPr="00E51F4B">
        <w:rPr>
          <w:rFonts w:hAnsi="Arial" w:cs="Arial"/>
          <w:sz w:val="20"/>
          <w:lang w:val="fr-CA"/>
        </w:rPr>
        <w:t xml:space="preserve"> de hauteur doit pouvoir être placé sous une surface de travail sauf si un coussin est spécifié. </w:t>
      </w:r>
    </w:p>
    <w:p w14:paraId="26605F8C" w14:textId="77777777" w:rsidR="001A10BB" w:rsidRPr="00E51F4B" w:rsidRDefault="001A10BB" w:rsidP="00B452B4">
      <w:pPr>
        <w:pStyle w:val="Heading4"/>
        <w:tabs>
          <w:tab w:val="clear" w:pos="2705"/>
          <w:tab w:val="num" w:pos="3839"/>
        </w:tabs>
        <w:ind w:left="2081"/>
        <w:rPr>
          <w:rFonts w:hAnsi="Arial" w:cs="Arial"/>
          <w:sz w:val="20"/>
          <w:lang w:val="fr-CA"/>
        </w:rPr>
      </w:pPr>
      <w:r w:rsidRPr="00E51F4B">
        <w:rPr>
          <w:rFonts w:hAnsi="Arial" w:cs="Arial"/>
          <w:sz w:val="20"/>
          <w:lang w:val="fr-CA"/>
        </w:rPr>
        <w:t>Finis</w:t>
      </w:r>
    </w:p>
    <w:p w14:paraId="5A3E4005"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 xml:space="preserve">Toutes les surfaces </w:t>
      </w:r>
      <w:r w:rsidRPr="00E51F4B">
        <w:rPr>
          <w:rFonts w:hAnsi="Arial" w:cs="Arial"/>
          <w:i/>
          <w:sz w:val="20"/>
          <w:lang w:val="fr-CA"/>
        </w:rPr>
        <w:t>apparentes</w:t>
      </w:r>
      <w:r w:rsidRPr="00E51F4B">
        <w:rPr>
          <w:rFonts w:hAnsi="Arial" w:cs="Arial"/>
          <w:sz w:val="20"/>
          <w:lang w:val="fr-CA"/>
        </w:rPr>
        <w:t xml:space="preserve"> doivent être en placage de bois. </w:t>
      </w:r>
    </w:p>
    <w:p w14:paraId="212AE892"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 xml:space="preserve">Sièges coussinés : lorsqu’il faut prévoir un siège coussiné, ce dernier doit être rembourré sur tous les côtés </w:t>
      </w:r>
      <w:r w:rsidRPr="00E51F4B">
        <w:rPr>
          <w:rFonts w:hAnsi="Arial" w:cs="Arial"/>
          <w:i/>
          <w:sz w:val="20"/>
          <w:lang w:val="fr-CA"/>
        </w:rPr>
        <w:t>apparents</w:t>
      </w:r>
      <w:r w:rsidRPr="00E51F4B">
        <w:rPr>
          <w:rFonts w:hAnsi="Arial" w:cs="Arial"/>
          <w:sz w:val="20"/>
          <w:lang w:val="fr-CA"/>
        </w:rPr>
        <w:t>. Il doit être possible d’enlever le coussin sans endommager la surface du classeur sur lequel il était posé.</w:t>
      </w:r>
    </w:p>
    <w:p w14:paraId="0628D9F9" w14:textId="77777777" w:rsidR="001A10BB" w:rsidRPr="00E51F4B" w:rsidRDefault="001A10BB" w:rsidP="00B452B4">
      <w:pPr>
        <w:pStyle w:val="Heading4"/>
        <w:tabs>
          <w:tab w:val="clear" w:pos="2705"/>
          <w:tab w:val="num" w:pos="3839"/>
        </w:tabs>
        <w:ind w:left="2081"/>
        <w:rPr>
          <w:rFonts w:hAnsi="Arial" w:cs="Arial"/>
          <w:sz w:val="20"/>
          <w:lang w:val="fr-CA"/>
        </w:rPr>
      </w:pPr>
      <w:r w:rsidRPr="00E51F4B">
        <w:rPr>
          <w:rFonts w:hAnsi="Arial" w:cs="Arial"/>
          <w:sz w:val="20"/>
          <w:lang w:val="fr-CA"/>
        </w:rPr>
        <w:t>Alimentation électrique et transmission des données</w:t>
      </w:r>
    </w:p>
    <w:p w14:paraId="683ECA05"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Sans objet.</w:t>
      </w:r>
    </w:p>
    <w:p w14:paraId="4BD9143B" w14:textId="77777777" w:rsidR="001A10BB" w:rsidRPr="00E51F4B" w:rsidRDefault="001A10BB" w:rsidP="00B452B4">
      <w:pPr>
        <w:pStyle w:val="Heading4"/>
        <w:tabs>
          <w:tab w:val="clear" w:pos="2705"/>
          <w:tab w:val="num" w:pos="3839"/>
        </w:tabs>
        <w:ind w:left="2081"/>
        <w:rPr>
          <w:rFonts w:hAnsi="Arial" w:cs="Arial"/>
          <w:sz w:val="20"/>
          <w:lang w:val="fr-CA"/>
        </w:rPr>
      </w:pPr>
      <w:r w:rsidRPr="00E51F4B">
        <w:rPr>
          <w:rFonts w:hAnsi="Arial" w:cs="Arial"/>
          <w:sz w:val="20"/>
          <w:lang w:val="fr-CA"/>
        </w:rPr>
        <w:t>Piétement</w:t>
      </w:r>
    </w:p>
    <w:p w14:paraId="61EA0348"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lastRenderedPageBreak/>
        <w:t>Les classeurs latéraux doivent être dotés de quatre (4) patins de nivelage avec une possibilité de réglage vertical d’au moins 19 mm (0,75 po). Les patins doivent être réglables à partir de l’intérieur du classeur.</w:t>
      </w:r>
    </w:p>
    <w:p w14:paraId="698CD7EA" w14:textId="77777777" w:rsidR="001A10BB" w:rsidRPr="00E51F4B" w:rsidRDefault="001A10BB" w:rsidP="00B452B4">
      <w:pPr>
        <w:pStyle w:val="Heading2"/>
        <w:rPr>
          <w:rFonts w:hAnsi="Arial" w:cs="Arial"/>
          <w:sz w:val="20"/>
          <w:lang w:val="fr-CA"/>
        </w:rPr>
      </w:pPr>
      <w:r w:rsidRPr="00E51F4B">
        <w:rPr>
          <w:rFonts w:hAnsi="Arial" w:cs="Arial"/>
          <w:sz w:val="20"/>
          <w:lang w:val="fr-CA"/>
        </w:rPr>
        <w:t xml:space="preserve">CATÉGORIE 5 : Articles </w:t>
      </w:r>
      <w:r w:rsidRPr="00E51F4B">
        <w:rPr>
          <w:rFonts w:hAnsi="Arial" w:cs="Arial"/>
          <w:i/>
          <w:sz w:val="20"/>
          <w:lang w:val="fr-CA"/>
        </w:rPr>
        <w:t>accessoires</w:t>
      </w:r>
      <w:r w:rsidRPr="00E51F4B">
        <w:rPr>
          <w:rFonts w:hAnsi="Arial" w:cs="Arial"/>
          <w:sz w:val="20"/>
          <w:lang w:val="fr-CA"/>
        </w:rPr>
        <w:t xml:space="preserve"> et appareils d’éclairage</w:t>
      </w:r>
    </w:p>
    <w:p w14:paraId="5B442863" w14:textId="77777777" w:rsidR="001A10BB" w:rsidRPr="00E51F4B" w:rsidRDefault="001A10BB" w:rsidP="00B452B4">
      <w:pPr>
        <w:pStyle w:val="Heading3"/>
        <w:rPr>
          <w:rFonts w:hAnsi="Arial" w:cs="Arial"/>
          <w:sz w:val="20"/>
          <w:lang w:val="fr-CA"/>
        </w:rPr>
      </w:pPr>
      <w:r w:rsidRPr="00E51F4B">
        <w:rPr>
          <w:rFonts w:hAnsi="Arial" w:cs="Arial"/>
          <w:sz w:val="20"/>
          <w:lang w:val="fr-CA"/>
        </w:rPr>
        <w:t>Supports pour claviers et souris</w:t>
      </w:r>
    </w:p>
    <w:p w14:paraId="60CE4BE2"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Description</w:t>
      </w:r>
    </w:p>
    <w:p w14:paraId="654208D9"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 xml:space="preserve">Les supports pour claviers et souris doivent être </w:t>
      </w:r>
      <w:r w:rsidRPr="00E51F4B">
        <w:rPr>
          <w:rFonts w:hAnsi="Arial" w:cs="Arial"/>
          <w:i/>
          <w:sz w:val="20"/>
          <w:lang w:val="fr-CA"/>
        </w:rPr>
        <w:t>articulés</w:t>
      </w:r>
      <w:r w:rsidRPr="00E51F4B">
        <w:rPr>
          <w:rFonts w:hAnsi="Arial" w:cs="Arial"/>
          <w:sz w:val="20"/>
          <w:lang w:val="fr-CA"/>
        </w:rPr>
        <w:t>.</w:t>
      </w:r>
    </w:p>
    <w:p w14:paraId="315A4E51"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Les supports pour clavier et souris doivent être sans levier.</w:t>
      </w:r>
    </w:p>
    <w:p w14:paraId="707B38F6"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L’emplacement du dessus du support pour clavier et souris (en particulier, la rangée d’appui du clavier) doit permettre à l’utilisateur de garder les épaules, les coudes et les poignets dans la posture naturelle du corps.</w:t>
      </w:r>
    </w:p>
    <w:p w14:paraId="424536C5"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 xml:space="preserve">Lorsque le support pour souris est séparé, il doit pouvoir glisser sous la surface ou pivoter de 180º vers l’arrière de la </w:t>
      </w:r>
      <w:r w:rsidRPr="00E51F4B">
        <w:rPr>
          <w:rFonts w:hAnsi="Arial" w:cs="Arial"/>
          <w:i/>
          <w:sz w:val="20"/>
          <w:lang w:val="fr-CA"/>
        </w:rPr>
        <w:t>surface de travail</w:t>
      </w:r>
      <w:r w:rsidRPr="00E51F4B">
        <w:rPr>
          <w:rFonts w:hAnsi="Arial" w:cs="Arial"/>
          <w:sz w:val="20"/>
          <w:lang w:val="fr-CA"/>
        </w:rPr>
        <w:t xml:space="preserve"> lorsque la souris n’est pas utilisée.</w:t>
      </w:r>
    </w:p>
    <w:p w14:paraId="7452F1B7"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Le support pour clavier et souris doit être doté d’un repose-poignets amovible en gel ou en mousse.</w:t>
      </w:r>
    </w:p>
    <w:p w14:paraId="2D0FE4A1"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Dimensions</w:t>
      </w:r>
    </w:p>
    <w:p w14:paraId="55C2C4BC"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 support pour clavier et souris doit être fixé à la </w:t>
      </w:r>
      <w:r w:rsidRPr="00E51F4B">
        <w:rPr>
          <w:rFonts w:hAnsi="Arial" w:cs="Arial"/>
          <w:i/>
          <w:sz w:val="20"/>
          <w:lang w:val="fr-CA"/>
        </w:rPr>
        <w:t>surface de travail</w:t>
      </w:r>
      <w:r w:rsidRPr="00E51F4B">
        <w:rPr>
          <w:rFonts w:hAnsi="Arial" w:cs="Arial"/>
          <w:sz w:val="20"/>
          <w:lang w:val="fr-CA"/>
        </w:rPr>
        <w:t xml:space="preserve">. Sa hauteur doit pouvoir être réglée par l’utilisateur à l’aide d’un mécanisme sans levier sur une plage minimale de 203 mm (8 po), à savoir entre 127 mm (5 po) en dessous de la </w:t>
      </w:r>
      <w:r w:rsidRPr="00E51F4B">
        <w:rPr>
          <w:rFonts w:hAnsi="Arial" w:cs="Arial"/>
          <w:i/>
          <w:sz w:val="20"/>
          <w:lang w:val="fr-CA"/>
        </w:rPr>
        <w:t>surface de travail</w:t>
      </w:r>
      <w:r w:rsidRPr="00E51F4B">
        <w:rPr>
          <w:rFonts w:hAnsi="Arial" w:cs="Arial"/>
          <w:sz w:val="20"/>
          <w:lang w:val="fr-CA"/>
        </w:rPr>
        <w:t xml:space="preserve"> et 50 mm (2 po) au-dessus. Il doit également pouvoir être verrouillé à la position souhaitée. Une tolérance de </w:t>
      </w:r>
      <w:r w:rsidRPr="00E51F4B">
        <w:rPr>
          <w:rFonts w:hAnsi="Arial" w:cs="Arial"/>
          <w:i/>
          <w:sz w:val="20"/>
          <w:lang w:val="fr-CA"/>
        </w:rPr>
        <w:t>±</w:t>
      </w:r>
      <w:r w:rsidRPr="00E51F4B">
        <w:rPr>
          <w:rFonts w:hAnsi="Arial" w:cs="Arial"/>
          <w:sz w:val="20"/>
          <w:lang w:val="fr-CA"/>
        </w:rPr>
        <w:t>19 mm (</w:t>
      </w:r>
      <w:r w:rsidRPr="00E51F4B">
        <w:rPr>
          <w:rFonts w:hAnsi="Arial" w:cs="Arial"/>
          <w:i/>
          <w:sz w:val="20"/>
          <w:lang w:val="fr-CA"/>
        </w:rPr>
        <w:t>±</w:t>
      </w:r>
      <w:r w:rsidRPr="00E51F4B">
        <w:rPr>
          <w:rFonts w:hAnsi="Arial" w:cs="Arial"/>
          <w:sz w:val="20"/>
          <w:lang w:val="fr-CA"/>
        </w:rPr>
        <w:t>0,75 po) est acceptable. Une fois que le support pour clavier et souris est verrouillé à la position souhaitée, il doit demeurer stable pendant toute la durée de la saisie au clavier et à la souris.</w:t>
      </w:r>
    </w:p>
    <w:p w14:paraId="2C024EBE"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 rail doit être fourni dans au moins deux (2) longueurs, soit une pouvant être fixée sous une surface de 610 mm (24 po) de profondeur et une autre sous une surface de 762 mm (30 po) de profondeur.</w:t>
      </w:r>
    </w:p>
    <w:p w14:paraId="6F939ED2"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 support pour clavier doit avoir une profondeur lui permettant d’accueillir un clavier rectangulaire standard et il doit mesurer au moins 635 mm (25 po) de largeur et être conçu pour empêcher le clavier et la souris de glisser de la surface.</w:t>
      </w:r>
    </w:p>
    <w:p w14:paraId="0D40C94A"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 support pour clavier et souris doit comprendre une surface assez grande pour permettre de bouger la souris, que ce soit à droite, à gauche ou des deux côtés du clavier, et cette surface doit être montée afin de permettre de régler le pivotement horizontal de façon indépendante. Il ne faut pas que la souris glisse de la tablette.</w:t>
      </w:r>
    </w:p>
    <w:p w14:paraId="0976DE0C"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 support pour clavier et souris doit pouvoir être incliné vers l’arrière d’au moins -15º et effectuer une rotation horizontale de 360º.</w:t>
      </w:r>
    </w:p>
    <w:p w14:paraId="303134BF"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Finis</w:t>
      </w:r>
    </w:p>
    <w:p w14:paraId="6AC15AAD"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 repose-poignets doit être en gel ou en mousse.</w:t>
      </w:r>
    </w:p>
    <w:p w14:paraId="16C09024"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Alimentation électrique et transmission des données</w:t>
      </w:r>
    </w:p>
    <w:p w14:paraId="74668121"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lastRenderedPageBreak/>
        <w:t>Sans objet.</w:t>
      </w:r>
    </w:p>
    <w:p w14:paraId="1B74B6D7"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Piétement</w:t>
      </w:r>
    </w:p>
    <w:p w14:paraId="679726A7"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 support pour clavier et souris doit être installé dans un rail et glisser sous la </w:t>
      </w:r>
      <w:r w:rsidRPr="00E51F4B">
        <w:rPr>
          <w:rFonts w:hAnsi="Arial" w:cs="Arial"/>
          <w:i/>
          <w:sz w:val="20"/>
          <w:lang w:val="fr-CA"/>
        </w:rPr>
        <w:t>surface de travail</w:t>
      </w:r>
      <w:r w:rsidRPr="00E51F4B">
        <w:rPr>
          <w:rFonts w:hAnsi="Arial" w:cs="Arial"/>
          <w:sz w:val="20"/>
          <w:lang w:val="fr-CA"/>
        </w:rPr>
        <w:t xml:space="preserve"> lorsqu’il n’est pas utilisé.</w:t>
      </w:r>
    </w:p>
    <w:p w14:paraId="2CB2B8A0"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 support pour clavier et souris ne doit pas nuire au dégagement pour les jambes.</w:t>
      </w:r>
    </w:p>
    <w:p w14:paraId="5F619170"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La surface d’appui réglable de la souris ne doit pas nuire à la frappe de l’utilisateur.</w:t>
      </w:r>
    </w:p>
    <w:p w14:paraId="3D15622F"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Lorsque le support de fixation pour le plateau à clavier et le support pour souris doit être fixé à la face inférieure d’une surface de travail à hauteur ajustable, le plateau à clavier et le support pour souris doivent répondre aux exigences suivantes : </w:t>
      </w:r>
    </w:p>
    <w:p w14:paraId="78647F82" w14:textId="77777777" w:rsidR="001A10BB" w:rsidRPr="00E51F4B" w:rsidRDefault="001A10BB" w:rsidP="00B452B4">
      <w:pPr>
        <w:pStyle w:val="Heading6"/>
        <w:tabs>
          <w:tab w:val="num" w:pos="3600"/>
        </w:tabs>
        <w:ind w:left="3441"/>
        <w:rPr>
          <w:rFonts w:hAnsi="Arial" w:cs="Arial"/>
          <w:sz w:val="20"/>
          <w:lang w:val="fr-CA"/>
        </w:rPr>
      </w:pPr>
      <w:r w:rsidRPr="00E51F4B">
        <w:rPr>
          <w:rFonts w:hAnsi="Arial" w:cs="Arial"/>
          <w:sz w:val="20"/>
          <w:lang w:val="fr-CA"/>
        </w:rPr>
        <w:t>Installer des supports auxiliaires permettant d’abaisser le plateau à clavier et le support pour souris au besoin afin de libérer toute barre transversale sur la surface de travail à hauteur ajustable;</w:t>
      </w:r>
    </w:p>
    <w:p w14:paraId="427CA7A5" w14:textId="77777777" w:rsidR="001A10BB" w:rsidRPr="00E51F4B" w:rsidRDefault="001A10BB" w:rsidP="00B452B4">
      <w:pPr>
        <w:pStyle w:val="Heading6"/>
        <w:tabs>
          <w:tab w:val="num" w:pos="3600"/>
        </w:tabs>
        <w:ind w:left="3441"/>
        <w:rPr>
          <w:rFonts w:hAnsi="Arial" w:cs="Arial"/>
          <w:sz w:val="20"/>
          <w:lang w:val="fr-CA"/>
        </w:rPr>
      </w:pPr>
      <w:r w:rsidRPr="00E51F4B">
        <w:rPr>
          <w:rFonts w:hAnsi="Arial" w:cs="Arial"/>
          <w:sz w:val="20"/>
          <w:lang w:val="fr-CA"/>
        </w:rPr>
        <w:t>Couper au préalable le support de fixation du plateau à clavier et du support pour souris à une longueur appropriée, de manière à ce qu’il puisse s’élever devant toute barre transversale se trouvant sur la surface de travail à hauteur ajustable.</w:t>
      </w:r>
    </w:p>
    <w:p w14:paraId="433843E0" w14:textId="77777777" w:rsidR="001A10BB" w:rsidRPr="00E51F4B" w:rsidRDefault="001A10BB" w:rsidP="00B452B4">
      <w:pPr>
        <w:pStyle w:val="Heading6"/>
        <w:tabs>
          <w:tab w:val="num" w:pos="3600"/>
        </w:tabs>
        <w:ind w:left="3441"/>
        <w:rPr>
          <w:rFonts w:hAnsi="Arial" w:cs="Arial"/>
          <w:sz w:val="20"/>
          <w:lang w:val="fr-CA"/>
        </w:rPr>
      </w:pPr>
      <w:r w:rsidRPr="00E51F4B">
        <w:rPr>
          <w:rFonts w:hAnsi="Arial" w:cs="Arial"/>
          <w:sz w:val="20"/>
          <w:lang w:val="fr-CA"/>
        </w:rPr>
        <w:t xml:space="preserve">Avant l’installation, le titulaire de l’AMA doit informer le responsable technique si les options 5.4.1 ou 5.4.2  décrites ci-dessus sont requises; le cas échéant, l’installation doit être coordonnée en temps opportun. </w:t>
      </w:r>
    </w:p>
    <w:p w14:paraId="6090C788" w14:textId="77777777" w:rsidR="001A10BB" w:rsidRPr="00E51F4B" w:rsidRDefault="001A10BB" w:rsidP="00B452B4">
      <w:pPr>
        <w:pStyle w:val="Heading3"/>
        <w:rPr>
          <w:rFonts w:hAnsi="Arial" w:cs="Arial"/>
          <w:sz w:val="20"/>
          <w:lang w:val="fr-CA"/>
        </w:rPr>
      </w:pPr>
      <w:r w:rsidRPr="00E51F4B">
        <w:rPr>
          <w:rFonts w:hAnsi="Arial" w:cs="Arial"/>
          <w:sz w:val="20"/>
          <w:lang w:val="fr-CA"/>
        </w:rPr>
        <w:t>Support d’ordinateur</w:t>
      </w:r>
    </w:p>
    <w:p w14:paraId="2D43A079"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Description</w:t>
      </w:r>
    </w:p>
    <w:p w14:paraId="1670034C"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 support doit pouvoir être fixé sous la </w:t>
      </w:r>
      <w:r w:rsidRPr="00E51F4B">
        <w:rPr>
          <w:rFonts w:hAnsi="Arial" w:cs="Arial"/>
          <w:i/>
          <w:sz w:val="20"/>
          <w:lang w:val="fr-CA"/>
        </w:rPr>
        <w:t>surface de travail</w:t>
      </w:r>
      <w:r w:rsidRPr="00E51F4B">
        <w:rPr>
          <w:rFonts w:hAnsi="Arial" w:cs="Arial"/>
          <w:sz w:val="20"/>
          <w:lang w:val="fr-CA"/>
        </w:rPr>
        <w:t xml:space="preserve"> ou être autonome.</w:t>
      </w:r>
    </w:p>
    <w:p w14:paraId="623B3D12"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 modèle de support monté sous la </w:t>
      </w:r>
      <w:r w:rsidRPr="00E51F4B">
        <w:rPr>
          <w:rFonts w:hAnsi="Arial" w:cs="Arial"/>
          <w:i/>
          <w:sz w:val="20"/>
          <w:lang w:val="fr-CA"/>
        </w:rPr>
        <w:t>surface de travail</w:t>
      </w:r>
      <w:r w:rsidRPr="00E51F4B">
        <w:rPr>
          <w:rFonts w:hAnsi="Arial" w:cs="Arial"/>
          <w:sz w:val="20"/>
          <w:lang w:val="fr-CA"/>
        </w:rPr>
        <w:t xml:space="preserve"> doit être escamotable, coulissant et pivotant.</w:t>
      </w:r>
    </w:p>
    <w:p w14:paraId="15A2B9CD"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 support autonome doit être offert sous forme mobile.</w:t>
      </w:r>
    </w:p>
    <w:p w14:paraId="1EBEB448"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Dimensions</w:t>
      </w:r>
    </w:p>
    <w:p w14:paraId="1516FA96"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 support d’ordinateur doit pouvoir être adapté à diverses tailles d’ordinateurs variant de 89 mm à 236 mm (de 3,5 po à 9,3 po) de largeur et de 317,5 mm à 571,5 mm (de 12,5 po à 22,5 po) de hauteur.</w:t>
      </w:r>
    </w:p>
    <w:p w14:paraId="2D980A76"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Finis</w:t>
      </w:r>
    </w:p>
    <w:p w14:paraId="3CD60CA9"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 support doit être en métal peint, en sangles noires ou grises, ou une combinaison des deux.</w:t>
      </w:r>
    </w:p>
    <w:p w14:paraId="7AB08748"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Alimentation électrique et transmission des données</w:t>
      </w:r>
    </w:p>
    <w:p w14:paraId="6142D7D4"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Sans objet.</w:t>
      </w:r>
    </w:p>
    <w:p w14:paraId="5C5ED7D3"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Piétement</w:t>
      </w:r>
    </w:p>
    <w:p w14:paraId="3D8AA480"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 support d’ordinateur doit être escamotable pour sortir de sous la </w:t>
      </w:r>
      <w:r w:rsidRPr="00E51F4B">
        <w:rPr>
          <w:rFonts w:hAnsi="Arial" w:cs="Arial"/>
          <w:i/>
          <w:sz w:val="20"/>
          <w:lang w:val="fr-CA"/>
        </w:rPr>
        <w:t>surface de travail</w:t>
      </w:r>
      <w:r w:rsidRPr="00E51F4B">
        <w:rPr>
          <w:rFonts w:hAnsi="Arial" w:cs="Arial"/>
          <w:sz w:val="20"/>
          <w:lang w:val="fr-CA"/>
        </w:rPr>
        <w:t xml:space="preserve"> et y rentrer en coulissant.</w:t>
      </w:r>
    </w:p>
    <w:p w14:paraId="0AD59D18" w14:textId="77777777" w:rsidR="001A10BB" w:rsidRPr="00E51F4B" w:rsidRDefault="001A10BB" w:rsidP="00B452B4">
      <w:pPr>
        <w:pStyle w:val="Heading3"/>
        <w:rPr>
          <w:rFonts w:hAnsi="Arial" w:cs="Arial"/>
          <w:sz w:val="20"/>
          <w:lang w:val="fr-CA"/>
        </w:rPr>
      </w:pPr>
      <w:r w:rsidRPr="00E51F4B">
        <w:rPr>
          <w:rFonts w:hAnsi="Arial" w:cs="Arial"/>
          <w:sz w:val="20"/>
          <w:lang w:val="fr-CA"/>
        </w:rPr>
        <w:lastRenderedPageBreak/>
        <w:t>Bras de moniteur</w:t>
      </w:r>
    </w:p>
    <w:p w14:paraId="3FF845FC"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Description</w:t>
      </w:r>
    </w:p>
    <w:p w14:paraId="32A1AB17"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 bras doit pouvoir tenir un ou deux moniteurs.</w:t>
      </w:r>
    </w:p>
    <w:p w14:paraId="7F2D6353"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bras des moniteurs à écran double peuvent être des bras doubles ou un bras simple avec une barre transversale qui permet de régler la séparation entre les tailles de moniteur de 610 mm (24 po) à 686 mm (27 po) en position paysage ou portrait.</w:t>
      </w:r>
    </w:p>
    <w:p w14:paraId="0B485C6B"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Un bras de moniteur simple doit supporter un moniteur d’une taille maximale de 813 mm (32 po).</w:t>
      </w:r>
    </w:p>
    <w:p w14:paraId="720E32AF"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 xml:space="preserve">L’interface de montage doit fournir des supports de montage pour les deux modèles standards VESA à 4 trous : 75 mm (2,9 po) x 75 mm (2,9 po) ou 100 mm (3,9 po) x 100 mm (3,9 po) ou 100 mm (3,9 po) x 200 mm (7,9 po). Le bras de moniteur doit permettre à l’utilisateur de régler la profondeur à la verticale et à l’horizontale sans l’aide d’outils. </w:t>
      </w:r>
    </w:p>
    <w:p w14:paraId="25BB5E29"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Dimensions</w:t>
      </w:r>
    </w:p>
    <w:p w14:paraId="201804AB"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 bras de moniteur doit avoir un réglage vertical total d’au moins 241 mm (9,5 po). </w:t>
      </w:r>
    </w:p>
    <w:p w14:paraId="5477C952"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bras de moniteur doivent avoir une profondeur horizontale d’au moins 406 mm (16 po) (mesurée à partir de la base du centre de rotation pivotant lorsque le bras est complètement tendu vers l’utilisateur). </w:t>
      </w:r>
    </w:p>
    <w:p w14:paraId="12732748" w14:textId="77777777" w:rsidR="001A10BB" w:rsidRPr="00E51F4B" w:rsidRDefault="001A10BB" w:rsidP="00B452B4">
      <w:pPr>
        <w:pStyle w:val="Heading5"/>
        <w:tabs>
          <w:tab w:val="clear" w:pos="2880"/>
          <w:tab w:val="num" w:pos="2847"/>
        </w:tabs>
        <w:ind w:left="2818"/>
        <w:rPr>
          <w:sz w:val="20"/>
          <w:lang w:val="fr-CA"/>
        </w:rPr>
      </w:pPr>
      <w:r w:rsidRPr="00E51F4B">
        <w:rPr>
          <w:sz w:val="20"/>
          <w:lang w:val="fr-CA"/>
        </w:rPr>
        <w:t xml:space="preserve">Les bras de moniteur doivent avoir un limiteur de rotation pivotant avec un </w:t>
      </w:r>
      <w:r w:rsidRPr="00E51F4B">
        <w:rPr>
          <w:rFonts w:hAnsi="Arial" w:cs="Arial"/>
          <w:sz w:val="20"/>
          <w:lang w:val="fr-CA"/>
        </w:rPr>
        <w:t>arrêt à 180° pour éviter toute interférence avec le panneau arrière et les obstacles derrière le bras</w:t>
      </w:r>
      <w:r w:rsidRPr="00E51F4B">
        <w:rPr>
          <w:sz w:val="20"/>
          <w:lang w:val="fr-CA"/>
        </w:rPr>
        <w:t>.</w:t>
      </w:r>
    </w:p>
    <w:p w14:paraId="66B6BC7C" w14:textId="77777777" w:rsidR="001A10BB" w:rsidRPr="00E51F4B" w:rsidRDefault="001A10BB" w:rsidP="00B452B4">
      <w:pPr>
        <w:pStyle w:val="Heading5"/>
        <w:tabs>
          <w:tab w:val="clear" w:pos="2880"/>
          <w:tab w:val="num" w:pos="2847"/>
        </w:tabs>
        <w:ind w:left="2818"/>
        <w:rPr>
          <w:sz w:val="20"/>
          <w:lang w:val="fr-CA"/>
        </w:rPr>
      </w:pPr>
      <w:r w:rsidRPr="00E51F4B">
        <w:rPr>
          <w:sz w:val="20"/>
          <w:lang w:val="fr-CA"/>
        </w:rPr>
        <w:t xml:space="preserve">Les bras de moniteur </w:t>
      </w:r>
      <w:r w:rsidRPr="00E51F4B">
        <w:rPr>
          <w:rFonts w:hAnsi="Arial" w:cs="Arial"/>
          <w:sz w:val="20"/>
          <w:lang w:val="fr-CA"/>
        </w:rPr>
        <w:t>doivent pouvoir être réglés pour équilibrer le poids du moniteur jusqu’à 10 kg (22 lb) pour chaque moniteur. Les mécanismes de réglage peuvent être pneumatiques ou à ressort (le recours à une clé Allen pour augmenter ou diminuer la tension du ressort selon le poids du moniteur est acceptable). Articulation du moniteur installé (le moniteur doit conserver sa position d’installation ajustée</w:t>
      </w:r>
      <w:r w:rsidRPr="00E51F4B">
        <w:rPr>
          <w:sz w:val="20"/>
          <w:lang w:val="fr-CA"/>
        </w:rPr>
        <w:t>)</w:t>
      </w:r>
      <w:r w:rsidRPr="00E51F4B">
        <w:rPr>
          <w:sz w:val="20"/>
          <w:lang w:val="fr-CA"/>
        </w:rPr>
        <w:t> </w:t>
      </w:r>
      <w:r w:rsidRPr="00E51F4B">
        <w:rPr>
          <w:sz w:val="20"/>
          <w:lang w:val="fr-CA"/>
        </w:rPr>
        <w:t xml:space="preserve">: </w:t>
      </w:r>
    </w:p>
    <w:p w14:paraId="0B69DE41"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Réglage de l’angle d’inclinaison : minimum 10° vers le haut et 30° vers le bas.</w:t>
      </w:r>
    </w:p>
    <w:p w14:paraId="77802B18"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Réglage de l’angle de lacet : 180°.</w:t>
      </w:r>
    </w:p>
    <w:p w14:paraId="0B021C80"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 xml:space="preserve">Réglage de la rotation : 180° de la position paysage à la position portrait.  </w:t>
      </w:r>
    </w:p>
    <w:p w14:paraId="6B0C19D0"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Finis</w:t>
      </w:r>
    </w:p>
    <w:p w14:paraId="4A472D0F"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 bras de moniteur doit être en métal, avec un revêtement protecteur.</w:t>
      </w:r>
    </w:p>
    <w:p w14:paraId="279872E4" w14:textId="77777777" w:rsidR="001A10BB" w:rsidRPr="00E51F4B" w:rsidRDefault="001A10BB" w:rsidP="00B452B4">
      <w:pPr>
        <w:pStyle w:val="Heading4"/>
        <w:tabs>
          <w:tab w:val="clear" w:pos="2705"/>
          <w:tab w:val="num" w:pos="3839"/>
        </w:tabs>
        <w:ind w:left="2081"/>
        <w:rPr>
          <w:rFonts w:hAnsi="Arial" w:cs="Arial"/>
          <w:sz w:val="20"/>
          <w:lang w:val="fr-CA"/>
        </w:rPr>
      </w:pPr>
      <w:r w:rsidRPr="00E51F4B">
        <w:rPr>
          <w:rFonts w:hAnsi="Arial" w:cs="Arial"/>
          <w:sz w:val="20"/>
          <w:lang w:val="fr-CA"/>
        </w:rPr>
        <w:t>Alimentation électrique et transmission des données</w:t>
      </w:r>
    </w:p>
    <w:p w14:paraId="1E7C5186"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 bras de moniteur doit permettre l’acheminement sécuritaire des câbles le long du bras à partir de la fixation sans interférer avec le mouvement du moniteur. </w:t>
      </w:r>
    </w:p>
    <w:p w14:paraId="22503A1A"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Bases de soutien</w:t>
      </w:r>
    </w:p>
    <w:p w14:paraId="7AD1C8AA"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composants de montage pour le montage par serrage sur le bord de la surface de travail et le montage par boulon (au moyen d’un passe-câbles d’un diamètre maximal de 50 mm [2 po]) doivent être fournis.  </w:t>
      </w:r>
    </w:p>
    <w:p w14:paraId="5D0C1E10" w14:textId="77777777" w:rsidR="001A10BB" w:rsidRPr="00E51F4B" w:rsidRDefault="001A10BB" w:rsidP="00B452B4">
      <w:pPr>
        <w:pStyle w:val="Heading3"/>
        <w:rPr>
          <w:rFonts w:hAnsi="Arial" w:cs="Arial"/>
          <w:sz w:val="20"/>
          <w:lang w:val="fr-CA"/>
        </w:rPr>
      </w:pPr>
      <w:r w:rsidRPr="00E51F4B">
        <w:rPr>
          <w:rFonts w:hAnsi="Arial" w:cs="Arial"/>
          <w:sz w:val="20"/>
          <w:lang w:val="fr-CA"/>
        </w:rPr>
        <w:lastRenderedPageBreak/>
        <w:t>Appareils d’éclairage de bureau</w:t>
      </w:r>
    </w:p>
    <w:p w14:paraId="34EA32D7"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Description</w:t>
      </w:r>
    </w:p>
    <w:p w14:paraId="17AD3295"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 xml:space="preserve">Tous les appareils d’éclairage de bureau doivent être dotés d’un bras </w:t>
      </w:r>
      <w:r w:rsidRPr="00E51F4B">
        <w:rPr>
          <w:rFonts w:hAnsi="Arial" w:cs="Arial"/>
          <w:i/>
          <w:sz w:val="20"/>
          <w:lang w:val="fr-CA"/>
        </w:rPr>
        <w:t>articulé</w:t>
      </w:r>
      <w:r w:rsidRPr="00E51F4B">
        <w:rPr>
          <w:rFonts w:hAnsi="Arial" w:cs="Arial"/>
          <w:sz w:val="20"/>
          <w:lang w:val="fr-CA"/>
        </w:rPr>
        <w:t>.</w:t>
      </w:r>
    </w:p>
    <w:p w14:paraId="6A7A34C0"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Tous les appareils d’éclairage de bureau doivent comporter un interrupteur marche-arrêt.</w:t>
      </w:r>
    </w:p>
    <w:p w14:paraId="6D46938C"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Dimensions</w:t>
      </w:r>
    </w:p>
    <w:p w14:paraId="47974DFB"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Sans objet.</w:t>
      </w:r>
    </w:p>
    <w:p w14:paraId="12977439"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Finis</w:t>
      </w:r>
    </w:p>
    <w:p w14:paraId="5752609C"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 xml:space="preserve">Le bras </w:t>
      </w:r>
      <w:r w:rsidRPr="00E51F4B">
        <w:rPr>
          <w:rFonts w:hAnsi="Arial" w:cs="Arial"/>
          <w:i/>
          <w:sz w:val="20"/>
          <w:lang w:val="fr-CA"/>
        </w:rPr>
        <w:t>articulé</w:t>
      </w:r>
      <w:r w:rsidRPr="00E51F4B">
        <w:rPr>
          <w:rFonts w:hAnsi="Arial" w:cs="Arial"/>
          <w:sz w:val="20"/>
          <w:lang w:val="fr-CA"/>
        </w:rPr>
        <w:t xml:space="preserve"> et la base lestée doivent être en métal peint.</w:t>
      </w:r>
    </w:p>
    <w:p w14:paraId="0E511977"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La tête de l’appareil doit être en métal peint ou en plastique.</w:t>
      </w:r>
    </w:p>
    <w:p w14:paraId="584AA712"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Alimentation électrique et transmission des données</w:t>
      </w:r>
    </w:p>
    <w:p w14:paraId="42F84A43"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Tous les appareils d’éclairage doivent être homologués par la CSA.</w:t>
      </w:r>
    </w:p>
    <w:p w14:paraId="4A45B552"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Prévoir à la base des appareils d’éclairage une prise d’alimentation optionnelle, soit une prise double ou une prise USB, ou une combinaison des deux.</w:t>
      </w:r>
    </w:p>
    <w:p w14:paraId="6F49E17B"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Chaque appareil doit être accompagné d’un cordon d’alimentation d’au moins 1 829 mm (6 pi) de longueur.</w:t>
      </w:r>
    </w:p>
    <w:p w14:paraId="005C0B99"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Bases de soutien</w:t>
      </w:r>
    </w:p>
    <w:p w14:paraId="66358CE0"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Les appareils d’éclairage doivent être dotés d’un bras à hauteur réglable pouvant pivoter pour rediriger la lumière.</w:t>
      </w:r>
    </w:p>
    <w:p w14:paraId="2F6A523B"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Les appareils d’éclairage de bureau doivent être lestés pour éviter qu’ils ne se renversent.</w:t>
      </w:r>
    </w:p>
    <w:p w14:paraId="1CE17608"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Ils doivent être posés sur le bureau ou fixés au bureau par une pince.</w:t>
      </w:r>
    </w:p>
    <w:p w14:paraId="1079C728" w14:textId="77777777" w:rsidR="001A10BB" w:rsidRPr="00E51F4B" w:rsidRDefault="001A10BB" w:rsidP="00B452B4">
      <w:pPr>
        <w:pStyle w:val="Heading3"/>
        <w:rPr>
          <w:rFonts w:hAnsi="Arial" w:cs="Arial"/>
          <w:sz w:val="20"/>
          <w:lang w:val="fr-CA"/>
        </w:rPr>
      </w:pPr>
      <w:r w:rsidRPr="00E51F4B">
        <w:rPr>
          <w:rFonts w:hAnsi="Arial" w:cs="Arial"/>
          <w:sz w:val="20"/>
          <w:lang w:val="fr-CA"/>
        </w:rPr>
        <w:t>Modules d’alimentation électrique</w:t>
      </w:r>
    </w:p>
    <w:p w14:paraId="2ADA107D"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Description</w:t>
      </w:r>
    </w:p>
    <w:p w14:paraId="0AB765C7"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modules d’alimentation électrique doivent être posés sur la </w:t>
      </w:r>
      <w:r w:rsidRPr="00E51F4B">
        <w:rPr>
          <w:rFonts w:hAnsi="Arial" w:cs="Arial"/>
          <w:i/>
          <w:sz w:val="20"/>
          <w:lang w:val="fr-CA"/>
        </w:rPr>
        <w:t>surface de travail</w:t>
      </w:r>
      <w:r w:rsidRPr="00E51F4B">
        <w:rPr>
          <w:rFonts w:hAnsi="Arial" w:cs="Arial"/>
          <w:sz w:val="20"/>
          <w:lang w:val="fr-CA"/>
        </w:rPr>
        <w:t xml:space="preserve"> ou être des modules autostables posés sur le plancher.</w:t>
      </w:r>
    </w:p>
    <w:p w14:paraId="38C83904"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modules d’alimentation électrique posés sur le plancher doivent être verticaux et leur largeur ne doit pas dépasser leur hauteur.</w:t>
      </w:r>
    </w:p>
    <w:p w14:paraId="7440315B"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Dimensions</w:t>
      </w:r>
    </w:p>
    <w:p w14:paraId="5DB26745"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prises électriques des modules d’alimentation électrique autostables doivent être situées à au moins 457 mm (18 po) du sol. La hauteur totale ne doit pas dépasser 787 mm (31 po).</w:t>
      </w:r>
    </w:p>
    <w:p w14:paraId="20309B9C"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 </w:t>
      </w:r>
      <w:r w:rsidRPr="00E51F4B">
        <w:rPr>
          <w:rFonts w:hAnsi="Arial" w:cs="Arial"/>
          <w:i/>
          <w:sz w:val="20"/>
          <w:lang w:val="fr-CA"/>
        </w:rPr>
        <w:t>diamètre d’empreinte</w:t>
      </w:r>
      <w:r w:rsidRPr="00E51F4B">
        <w:rPr>
          <w:rFonts w:hAnsi="Arial" w:cs="Arial"/>
          <w:sz w:val="20"/>
          <w:lang w:val="fr-CA"/>
        </w:rPr>
        <w:t xml:space="preserve"> du module d’alimentation électrique autostable ne doit pas être supérieur à 152 mm (6 po), à l’exception des supports de la base.</w:t>
      </w:r>
    </w:p>
    <w:p w14:paraId="03CE6579"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Finis</w:t>
      </w:r>
    </w:p>
    <w:p w14:paraId="20179678"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Sans objet</w:t>
      </w:r>
    </w:p>
    <w:p w14:paraId="43F44652"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lastRenderedPageBreak/>
        <w:t>Alimentation électrique et transmission des données</w:t>
      </w:r>
    </w:p>
    <w:p w14:paraId="0D3A91A2"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modules d’alimentation électrique doivent être dotés d’au moins trois (3) prises électriques simples, ou un (1) port USB et deux (2) prises simples.</w:t>
      </w:r>
    </w:p>
    <w:p w14:paraId="1AF19F2A"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Ils doivent être accompagnés d’un cordon d’alimentation d’au moins 2 438 mm (96 po) de longueur.</w:t>
      </w:r>
    </w:p>
    <w:p w14:paraId="4273C149" w14:textId="77777777" w:rsidR="001A10BB" w:rsidRPr="00E51F4B" w:rsidRDefault="001A10BB" w:rsidP="00B452B4">
      <w:pPr>
        <w:pStyle w:val="Heading4"/>
        <w:tabs>
          <w:tab w:val="clear" w:pos="2705"/>
          <w:tab w:val="num" w:pos="3839"/>
        </w:tabs>
        <w:ind w:left="2137"/>
        <w:rPr>
          <w:rFonts w:hAnsi="Arial" w:cs="Arial"/>
          <w:sz w:val="20"/>
          <w:lang w:val="fr-CA"/>
        </w:rPr>
      </w:pPr>
      <w:r w:rsidRPr="00E51F4B">
        <w:rPr>
          <w:rFonts w:hAnsi="Arial" w:cs="Arial"/>
          <w:sz w:val="20"/>
          <w:lang w:val="fr-CA"/>
        </w:rPr>
        <w:t>Piétement</w:t>
      </w:r>
    </w:p>
    <w:p w14:paraId="6DCADBBE" w14:textId="77777777" w:rsidR="001A10BB" w:rsidRPr="00E51F4B" w:rsidRDefault="001A10BB" w:rsidP="00B452B4">
      <w:pPr>
        <w:pStyle w:val="Heading5"/>
        <w:tabs>
          <w:tab w:val="clear" w:pos="2880"/>
          <w:tab w:val="num" w:pos="2847"/>
        </w:tabs>
        <w:spacing w:before="0"/>
        <w:ind w:left="2818"/>
        <w:rPr>
          <w:rFonts w:hAnsi="Arial" w:cs="Arial"/>
          <w:sz w:val="20"/>
          <w:lang w:val="fr-CA"/>
        </w:rPr>
      </w:pPr>
      <w:r w:rsidRPr="00E51F4B">
        <w:rPr>
          <w:rFonts w:hAnsi="Arial" w:cs="Arial"/>
          <w:sz w:val="20"/>
          <w:lang w:val="fr-CA"/>
        </w:rPr>
        <w:t>Le module d’alimentation électrique posé sur la</w:t>
      </w:r>
      <w:r w:rsidRPr="00E51F4B">
        <w:rPr>
          <w:rFonts w:hAnsi="Arial" w:cs="Arial"/>
          <w:i/>
          <w:sz w:val="20"/>
          <w:lang w:val="fr-CA"/>
        </w:rPr>
        <w:t xml:space="preserve"> surface de travail</w:t>
      </w:r>
      <w:r w:rsidRPr="00E51F4B">
        <w:rPr>
          <w:rFonts w:hAnsi="Arial" w:cs="Arial"/>
          <w:sz w:val="20"/>
          <w:lang w:val="fr-CA"/>
        </w:rPr>
        <w:t xml:space="preserve"> doit pouvoir se fixer au bord du bureau avec une pince.</w:t>
      </w:r>
    </w:p>
    <w:p w14:paraId="1A5CFA24" w14:textId="77777777" w:rsidR="001A10BB" w:rsidRPr="00E51F4B" w:rsidRDefault="001A10BB" w:rsidP="00B452B4">
      <w:pPr>
        <w:pStyle w:val="Heading6"/>
        <w:numPr>
          <w:ilvl w:val="0"/>
          <w:numId w:val="0"/>
        </w:numPr>
        <w:spacing w:before="0"/>
        <w:ind w:left="3600" w:hanging="720"/>
        <w:rPr>
          <w:sz w:val="20"/>
          <w:lang w:val="fr-CA"/>
        </w:rPr>
      </w:pPr>
      <w:r w:rsidRPr="00E51F4B">
        <w:rPr>
          <w:sz w:val="20"/>
          <w:lang w:val="fr-CA"/>
        </w:rPr>
        <w:t xml:space="preserve">                                </w:t>
      </w:r>
    </w:p>
    <w:p w14:paraId="7BF50321" w14:textId="77777777" w:rsidR="001A10BB" w:rsidRPr="00E51F4B" w:rsidRDefault="001A10BB" w:rsidP="00B452B4">
      <w:pPr>
        <w:pStyle w:val="Heading8"/>
        <w:numPr>
          <w:ilvl w:val="0"/>
          <w:numId w:val="0"/>
        </w:numPr>
        <w:spacing w:before="0"/>
        <w:ind w:left="5040"/>
        <w:rPr>
          <w:sz w:val="20"/>
          <w:lang w:val="fr-CA"/>
        </w:rPr>
      </w:pPr>
    </w:p>
    <w:p w14:paraId="0185F0D8" w14:textId="77777777" w:rsidR="001A10BB" w:rsidRPr="00E51F4B" w:rsidRDefault="001A10BB" w:rsidP="00B452B4">
      <w:pPr>
        <w:pStyle w:val="Heading2"/>
        <w:spacing w:before="0"/>
        <w:rPr>
          <w:sz w:val="20"/>
        </w:rPr>
      </w:pPr>
      <w:r w:rsidRPr="00E51F4B">
        <w:rPr>
          <w:sz w:val="20"/>
          <w:lang w:val="fr-CA"/>
        </w:rPr>
        <w:t>Cat</w:t>
      </w:r>
      <w:r w:rsidRPr="00E51F4B">
        <w:rPr>
          <w:sz w:val="20"/>
          <w:lang w:val="fr-CA"/>
        </w:rPr>
        <w:t>é</w:t>
      </w:r>
      <w:r w:rsidRPr="00E51F4B">
        <w:rPr>
          <w:sz w:val="20"/>
          <w:lang w:val="fr-CA"/>
        </w:rPr>
        <w:t>gorie</w:t>
      </w:r>
      <w:r w:rsidRPr="00E51F4B">
        <w:rPr>
          <w:sz w:val="20"/>
          <w:lang w:val="fr-CA"/>
        </w:rPr>
        <w:t> </w:t>
      </w:r>
      <w:r w:rsidRPr="00E51F4B">
        <w:rPr>
          <w:sz w:val="20"/>
          <w:lang w:val="fr-CA"/>
        </w:rPr>
        <w:t>6</w:t>
      </w:r>
      <w:r w:rsidRPr="00E51F4B">
        <w:rPr>
          <w:sz w:val="20"/>
          <w:lang w:val="fr-CA"/>
        </w:rPr>
        <w:t> </w:t>
      </w:r>
      <w:r w:rsidRPr="00E51F4B">
        <w:rPr>
          <w:sz w:val="20"/>
          <w:lang w:val="fr-CA"/>
        </w:rPr>
        <w:t>: Tables et bahuts</w:t>
      </w:r>
    </w:p>
    <w:p w14:paraId="0A7538A8" w14:textId="77777777" w:rsidR="001A10BB" w:rsidRPr="00E51F4B" w:rsidRDefault="001A10BB" w:rsidP="00B452B4">
      <w:pPr>
        <w:pStyle w:val="Heading3"/>
        <w:keepLines/>
        <w:rPr>
          <w:sz w:val="20"/>
          <w:lang w:val="fr-CA"/>
        </w:rPr>
      </w:pPr>
      <w:r w:rsidRPr="00E51F4B">
        <w:rPr>
          <w:rFonts w:hAnsi="Arial"/>
          <w:sz w:val="20"/>
          <w:lang w:val="fr-CA"/>
        </w:rPr>
        <w:t>Tables pour salle de réunion</w:t>
      </w:r>
    </w:p>
    <w:p w14:paraId="4E0B429F" w14:textId="77777777" w:rsidR="001A10BB" w:rsidRPr="00E51F4B" w:rsidRDefault="001A10BB" w:rsidP="00B452B4">
      <w:pPr>
        <w:pStyle w:val="Heading4"/>
        <w:keepLines/>
        <w:tabs>
          <w:tab w:val="clear" w:pos="2705"/>
          <w:tab w:val="num" w:pos="3839"/>
        </w:tabs>
        <w:ind w:left="2024"/>
        <w:rPr>
          <w:i/>
          <w:sz w:val="20"/>
        </w:rPr>
      </w:pPr>
      <w:r w:rsidRPr="00E51F4B">
        <w:rPr>
          <w:rFonts w:hAnsi="Arial"/>
          <w:i/>
          <w:sz w:val="20"/>
          <w:lang w:val="fr-CA"/>
        </w:rPr>
        <w:t>Petites tables de réunion</w:t>
      </w:r>
    </w:p>
    <w:p w14:paraId="2107BEF1" w14:textId="77777777" w:rsidR="001A10BB" w:rsidRPr="00E51F4B" w:rsidRDefault="001A10BB" w:rsidP="00B452B4">
      <w:pPr>
        <w:pStyle w:val="Heading5"/>
        <w:keepLines/>
        <w:tabs>
          <w:tab w:val="clear" w:pos="2880"/>
          <w:tab w:val="num" w:pos="2847"/>
        </w:tabs>
        <w:ind w:left="2818"/>
        <w:rPr>
          <w:sz w:val="20"/>
        </w:rPr>
      </w:pPr>
      <w:r w:rsidRPr="00E51F4B">
        <w:rPr>
          <w:rFonts w:hAnsi="Arial"/>
          <w:sz w:val="20"/>
          <w:lang w:val="fr-CA"/>
        </w:rPr>
        <w:t>Description</w:t>
      </w:r>
    </w:p>
    <w:p w14:paraId="4134F85F" w14:textId="77777777" w:rsidR="001A10BB" w:rsidRPr="00E51F4B" w:rsidRDefault="001A10BB" w:rsidP="00B452B4">
      <w:pPr>
        <w:pStyle w:val="Heading6"/>
        <w:keepLines/>
        <w:ind w:left="3441"/>
        <w:rPr>
          <w:rFonts w:hAnsi="Arial"/>
          <w:sz w:val="20"/>
          <w:lang w:val="fr-CA"/>
        </w:rPr>
      </w:pPr>
      <w:r w:rsidRPr="00E51F4B">
        <w:rPr>
          <w:rFonts w:hAnsi="Arial"/>
          <w:sz w:val="20"/>
          <w:lang w:val="fr-CA"/>
        </w:rPr>
        <w:t>Les tables doivent être carrées, rondes ou rectangulaires.</w:t>
      </w:r>
    </w:p>
    <w:p w14:paraId="28291FAB" w14:textId="77777777" w:rsidR="001A10BB" w:rsidRPr="00E51F4B" w:rsidRDefault="001A10BB" w:rsidP="00B452B4">
      <w:pPr>
        <w:pStyle w:val="Heading7"/>
        <w:numPr>
          <w:ilvl w:val="0"/>
          <w:numId w:val="0"/>
        </w:numPr>
        <w:ind w:left="2160" w:firstLine="561"/>
        <w:rPr>
          <w:rFonts w:hAnsi="Arial"/>
          <w:sz w:val="20"/>
          <w:lang w:val="fr-CA"/>
        </w:rPr>
      </w:pPr>
      <w:r w:rsidRPr="00E51F4B">
        <w:rPr>
          <w:sz w:val="20"/>
          <w:lang w:val="fr-CA"/>
        </w:rPr>
        <w:t xml:space="preserve">.2        </w:t>
      </w:r>
      <w:r w:rsidRPr="00E51F4B">
        <w:rPr>
          <w:rFonts w:hAnsi="Arial"/>
          <w:sz w:val="20"/>
          <w:lang w:val="fr-CA"/>
        </w:rPr>
        <w:t xml:space="preserve">L’arrondissement des arêtes au bord des tables doit </w:t>
      </w:r>
    </w:p>
    <w:p w14:paraId="4CB09DB7" w14:textId="77777777" w:rsidR="001A10BB" w:rsidRPr="00E51F4B" w:rsidRDefault="001A10BB" w:rsidP="00B452B4">
      <w:pPr>
        <w:pStyle w:val="Heading7"/>
        <w:numPr>
          <w:ilvl w:val="0"/>
          <w:numId w:val="0"/>
        </w:numPr>
        <w:ind w:left="2098" w:hanging="97"/>
        <w:rPr>
          <w:rFonts w:hAnsi="Arial"/>
          <w:sz w:val="20"/>
          <w:lang w:val="fr-CA"/>
        </w:rPr>
      </w:pPr>
      <w:r w:rsidRPr="00E51F4B">
        <w:rPr>
          <w:sz w:val="20"/>
          <w:lang w:val="fr-CA"/>
        </w:rPr>
        <w:tab/>
      </w:r>
      <w:r w:rsidRPr="00E51F4B">
        <w:rPr>
          <w:sz w:val="20"/>
          <w:lang w:val="fr-CA"/>
        </w:rPr>
        <w:tab/>
      </w:r>
      <w:r w:rsidRPr="00E51F4B">
        <w:rPr>
          <w:sz w:val="20"/>
          <w:lang w:val="fr-CA"/>
        </w:rPr>
        <w:tab/>
        <w:t xml:space="preserve">         </w:t>
      </w:r>
      <w:r w:rsidRPr="00E51F4B">
        <w:rPr>
          <w:rFonts w:hAnsi="Arial"/>
          <w:sz w:val="20"/>
          <w:lang w:val="fr-CA"/>
        </w:rPr>
        <w:t xml:space="preserve">faire au moins 3 mm (0,1 po) de rayon.  </w:t>
      </w:r>
    </w:p>
    <w:p w14:paraId="2E9F50F8" w14:textId="77777777" w:rsidR="001A10BB" w:rsidRPr="00E51F4B" w:rsidRDefault="001A10BB" w:rsidP="00B452B4">
      <w:pPr>
        <w:pStyle w:val="Heading6"/>
        <w:keepLines/>
        <w:numPr>
          <w:ilvl w:val="0"/>
          <w:numId w:val="0"/>
        </w:numPr>
        <w:ind w:left="3441"/>
        <w:rPr>
          <w:sz w:val="20"/>
          <w:lang w:val="fr-CA"/>
        </w:rPr>
      </w:pPr>
    </w:p>
    <w:p w14:paraId="30F20B9E" w14:textId="77777777" w:rsidR="001A10BB" w:rsidRPr="00E51F4B" w:rsidRDefault="001A10BB" w:rsidP="00B452B4">
      <w:pPr>
        <w:pStyle w:val="Heading5"/>
        <w:keepLines/>
        <w:tabs>
          <w:tab w:val="clear" w:pos="2880"/>
          <w:tab w:val="num" w:pos="2847"/>
        </w:tabs>
        <w:ind w:left="2818"/>
        <w:rPr>
          <w:sz w:val="20"/>
        </w:rPr>
      </w:pPr>
      <w:r w:rsidRPr="00E51F4B">
        <w:rPr>
          <w:rFonts w:hAnsi="Arial"/>
          <w:sz w:val="20"/>
          <w:lang w:val="fr-CA"/>
        </w:rPr>
        <w:t>Dimensions</w:t>
      </w:r>
    </w:p>
    <w:p w14:paraId="50B477DA" w14:textId="77777777" w:rsidR="001A10BB" w:rsidRPr="00E51F4B" w:rsidRDefault="001A10BB" w:rsidP="00B452B4">
      <w:pPr>
        <w:pStyle w:val="Heading6"/>
        <w:keepLines/>
        <w:ind w:left="3441"/>
        <w:rPr>
          <w:rFonts w:hAnsi="Arial"/>
          <w:sz w:val="20"/>
          <w:lang w:val="fr-CA"/>
        </w:rPr>
      </w:pPr>
      <w:r w:rsidRPr="00E51F4B">
        <w:rPr>
          <w:rFonts w:hAnsi="Arial"/>
          <w:sz w:val="20"/>
          <w:lang w:val="fr-CA"/>
        </w:rPr>
        <w:t>Les petites tables rondes doivent faire762 mm (30 po), 914 mm (36 po), 1 067 mm (42 po) ou 1 219 mm (48 po) de diamètre.</w:t>
      </w:r>
    </w:p>
    <w:p w14:paraId="3666BCAA" w14:textId="77777777" w:rsidR="001A10BB" w:rsidRPr="00E51F4B" w:rsidRDefault="001A10BB" w:rsidP="00B452B4">
      <w:pPr>
        <w:pStyle w:val="Heading6"/>
        <w:keepLines/>
        <w:ind w:left="3441"/>
        <w:rPr>
          <w:sz w:val="20"/>
          <w:lang w:val="fr-CA"/>
        </w:rPr>
      </w:pPr>
      <w:r w:rsidRPr="00E51F4B">
        <w:rPr>
          <w:rFonts w:hAnsi="Arial"/>
          <w:sz w:val="20"/>
          <w:lang w:val="fr-CA"/>
        </w:rPr>
        <w:t>Les petites tables carrées doivent faire 762 mm (30 po), 914 mm (36 po), 1 067 mm (42 po), 1 219 mm (48 po), 1 372 mm (54 po) ou 1 524 mm (60 po) de côté.</w:t>
      </w:r>
    </w:p>
    <w:p w14:paraId="1E6090C3" w14:textId="77777777" w:rsidR="001A10BB" w:rsidRPr="00E51F4B" w:rsidRDefault="001A10BB" w:rsidP="00B452B4">
      <w:pPr>
        <w:pStyle w:val="Heading6"/>
        <w:keepLines/>
        <w:ind w:left="3441"/>
        <w:rPr>
          <w:sz w:val="20"/>
          <w:lang w:val="fr-CA"/>
        </w:rPr>
      </w:pPr>
      <w:r w:rsidRPr="00E51F4B">
        <w:rPr>
          <w:rFonts w:hAnsi="Arial"/>
          <w:sz w:val="20"/>
          <w:lang w:val="fr-CA"/>
        </w:rPr>
        <w:t>Les petites tables rectangulaires doivent faire 610 mm (24 po) ou 762 mm (30 po) de largeur sur 1 067 mm (42 po), 1 219 mm (48 po), 1 372 mm (54 po) ou 1 524 mm (60 po) de longueur.</w:t>
      </w:r>
    </w:p>
    <w:p w14:paraId="799E5BDB" w14:textId="77777777" w:rsidR="001A10BB" w:rsidRPr="00E51F4B" w:rsidRDefault="001A10BB" w:rsidP="00B452B4">
      <w:pPr>
        <w:pStyle w:val="Heading6"/>
        <w:keepLines/>
        <w:rPr>
          <w:sz w:val="20"/>
          <w:lang w:val="fr-CA"/>
        </w:rPr>
      </w:pPr>
      <w:r w:rsidRPr="00E51F4B">
        <w:rPr>
          <w:rFonts w:hAnsi="Arial"/>
          <w:sz w:val="20"/>
          <w:lang w:val="fr-CA"/>
        </w:rPr>
        <w:t xml:space="preserve">  La hauteur des tables est fixe et doit mesurer 737 mm     (29 po), du plancher au dessus de la  surface. </w:t>
      </w:r>
    </w:p>
    <w:p w14:paraId="4B36EAA7" w14:textId="77777777" w:rsidR="001A10BB" w:rsidRPr="00E51F4B" w:rsidRDefault="001A10BB" w:rsidP="00B452B4">
      <w:pPr>
        <w:pStyle w:val="Heading5"/>
        <w:keepLines/>
        <w:tabs>
          <w:tab w:val="clear" w:pos="2880"/>
          <w:tab w:val="num" w:pos="2847"/>
        </w:tabs>
        <w:ind w:left="2818"/>
        <w:rPr>
          <w:sz w:val="20"/>
        </w:rPr>
      </w:pPr>
      <w:r w:rsidRPr="00E51F4B">
        <w:rPr>
          <w:rFonts w:hAnsi="Arial"/>
          <w:sz w:val="20"/>
          <w:lang w:val="fr-CA"/>
        </w:rPr>
        <w:t>Revêtements</w:t>
      </w:r>
    </w:p>
    <w:p w14:paraId="14D4D985" w14:textId="77777777" w:rsidR="001A10BB" w:rsidRPr="00E51F4B" w:rsidRDefault="001A10BB" w:rsidP="00B452B4">
      <w:pPr>
        <w:pStyle w:val="Heading6"/>
        <w:ind w:left="3441"/>
        <w:rPr>
          <w:sz w:val="20"/>
          <w:lang w:val="fr-CA"/>
        </w:rPr>
      </w:pPr>
      <w:r w:rsidRPr="00E51F4B">
        <w:rPr>
          <w:rFonts w:hAnsi="Arial"/>
          <w:sz w:val="20"/>
          <w:lang w:val="fr-CA"/>
        </w:rPr>
        <w:t>Les plateaux doivent être revêtus de stratifié haute pression si les tables mesurent moins de 1 524 mm (60 po).</w:t>
      </w:r>
    </w:p>
    <w:p w14:paraId="44A9766B" w14:textId="77777777" w:rsidR="001A10BB" w:rsidRPr="00E51F4B" w:rsidRDefault="001A10BB" w:rsidP="00B452B4">
      <w:pPr>
        <w:pStyle w:val="Heading6"/>
        <w:ind w:left="3441"/>
        <w:rPr>
          <w:sz w:val="20"/>
          <w:lang w:val="fr-CA"/>
        </w:rPr>
      </w:pPr>
      <w:r w:rsidRPr="00E51F4B">
        <w:rPr>
          <w:rFonts w:hAnsi="Arial"/>
          <w:sz w:val="20"/>
          <w:lang w:val="fr-CA"/>
        </w:rPr>
        <w:t>Les plateaux doivent être revêtus de stratifié haute pression ou d’un placage de bois si les tables mesurent 1 524 mm (60 po).</w:t>
      </w:r>
    </w:p>
    <w:p w14:paraId="2DBB63AF" w14:textId="77777777" w:rsidR="002E27A9" w:rsidRPr="00E51F4B" w:rsidRDefault="001A10BB" w:rsidP="00B452B4">
      <w:pPr>
        <w:pStyle w:val="Heading6"/>
        <w:rPr>
          <w:rFonts w:hAnsi="Arial" w:cs="Arial"/>
          <w:sz w:val="20"/>
          <w:lang w:val="fr-CA"/>
        </w:rPr>
      </w:pPr>
      <w:r w:rsidRPr="00E51F4B">
        <w:rPr>
          <w:rFonts w:hAnsi="Arial" w:cs="Arial"/>
          <w:sz w:val="20"/>
          <w:lang w:val="fr-CA"/>
        </w:rPr>
        <w:t>La base et les supports de la table doivent être fournis en chrome, en métal peint, en aluminium poli ou en stratifié.</w:t>
      </w:r>
    </w:p>
    <w:p w14:paraId="3430BC11" w14:textId="08EBF822" w:rsidR="001A10BB" w:rsidRPr="00E51F4B" w:rsidRDefault="001A10BB" w:rsidP="00B452B4">
      <w:pPr>
        <w:pStyle w:val="Heading5"/>
        <w:rPr>
          <w:rFonts w:hAnsi="Arial" w:cs="Arial"/>
          <w:sz w:val="20"/>
          <w:lang w:val="fr-CA"/>
        </w:rPr>
      </w:pPr>
      <w:r w:rsidRPr="00E51F4B">
        <w:rPr>
          <w:rFonts w:hAnsi="Arial" w:cs="Arial"/>
          <w:sz w:val="20"/>
          <w:lang w:val="fr-CA"/>
        </w:rPr>
        <w:t>Alimentation électrique et transmission de données</w:t>
      </w:r>
    </w:p>
    <w:p w14:paraId="4CAB9FCF" w14:textId="77777777" w:rsidR="001A10BB" w:rsidRPr="00E51F4B" w:rsidRDefault="001A10BB" w:rsidP="00B452B4">
      <w:pPr>
        <w:pStyle w:val="Heading6"/>
        <w:keepLines/>
        <w:ind w:left="3441"/>
        <w:rPr>
          <w:rFonts w:hAnsi="Arial" w:cs="Arial"/>
          <w:sz w:val="20"/>
        </w:rPr>
      </w:pPr>
      <w:r w:rsidRPr="00E51F4B">
        <w:rPr>
          <w:rFonts w:hAnsi="Arial" w:cs="Arial"/>
          <w:sz w:val="20"/>
          <w:lang w:val="fr-CA"/>
        </w:rPr>
        <w:t>S. O.</w:t>
      </w:r>
    </w:p>
    <w:p w14:paraId="6F1E948C" w14:textId="77777777" w:rsidR="001A10BB" w:rsidRPr="00E51F4B" w:rsidRDefault="001A10BB" w:rsidP="00B452B4">
      <w:pPr>
        <w:pStyle w:val="Heading5"/>
        <w:keepLines/>
        <w:tabs>
          <w:tab w:val="clear" w:pos="2880"/>
          <w:tab w:val="num" w:pos="2847"/>
        </w:tabs>
        <w:ind w:left="2818"/>
        <w:rPr>
          <w:sz w:val="20"/>
        </w:rPr>
      </w:pPr>
      <w:r w:rsidRPr="00E51F4B">
        <w:rPr>
          <w:rFonts w:hAnsi="Arial"/>
          <w:sz w:val="20"/>
          <w:lang w:val="fr-CA"/>
        </w:rPr>
        <w:t>Piètement</w:t>
      </w:r>
    </w:p>
    <w:p w14:paraId="0335C296" w14:textId="77777777" w:rsidR="001A10BB" w:rsidRPr="00E51F4B" w:rsidRDefault="001A10BB" w:rsidP="00B452B4">
      <w:pPr>
        <w:pStyle w:val="Heading6"/>
        <w:keepLines/>
        <w:ind w:left="3441"/>
        <w:rPr>
          <w:sz w:val="20"/>
          <w:lang w:val="fr-CA"/>
        </w:rPr>
      </w:pPr>
      <w:r w:rsidRPr="00E51F4B">
        <w:rPr>
          <w:rFonts w:hAnsi="Arial"/>
          <w:sz w:val="20"/>
          <w:lang w:val="fr-CA"/>
        </w:rPr>
        <w:t xml:space="preserve">Les tables rondes doivent être munies d’un </w:t>
      </w:r>
      <w:r w:rsidRPr="00E51F4B">
        <w:rPr>
          <w:rFonts w:hAnsi="Arial"/>
          <w:i/>
          <w:sz w:val="20"/>
          <w:lang w:val="fr-CA"/>
        </w:rPr>
        <w:t>socle central</w:t>
      </w:r>
      <w:r w:rsidRPr="00E51F4B">
        <w:rPr>
          <w:rFonts w:hAnsi="Arial"/>
          <w:sz w:val="20"/>
          <w:lang w:val="fr-CA"/>
        </w:rPr>
        <w:t>.</w:t>
      </w:r>
    </w:p>
    <w:p w14:paraId="4076B48E" w14:textId="77777777" w:rsidR="001A10BB" w:rsidRPr="00E51F4B" w:rsidRDefault="001A10BB" w:rsidP="00B452B4">
      <w:pPr>
        <w:pStyle w:val="Heading6"/>
        <w:keepLines/>
        <w:ind w:left="3441"/>
        <w:rPr>
          <w:sz w:val="20"/>
          <w:lang w:val="fr-CA"/>
        </w:rPr>
      </w:pPr>
      <w:r w:rsidRPr="00E51F4B">
        <w:rPr>
          <w:rFonts w:hAnsi="Arial"/>
          <w:sz w:val="20"/>
          <w:lang w:val="fr-CA"/>
        </w:rPr>
        <w:lastRenderedPageBreak/>
        <w:t>Les tables carrées doivent être munies d’un piétement à quatre pieds ou d’un socle central. Les tables dont les dimensions sont de 762 mm x 762 mm (30 po x 30 po) doivent avoir un socle central.</w:t>
      </w:r>
    </w:p>
    <w:p w14:paraId="24F9910B" w14:textId="77777777" w:rsidR="001A10BB" w:rsidRPr="00E51F4B" w:rsidRDefault="001A10BB" w:rsidP="00B452B4">
      <w:pPr>
        <w:pStyle w:val="Heading6"/>
        <w:keepLines/>
        <w:ind w:left="3441"/>
        <w:rPr>
          <w:sz w:val="20"/>
          <w:lang w:val="fr-CA"/>
        </w:rPr>
      </w:pPr>
      <w:r w:rsidRPr="00E51F4B">
        <w:rPr>
          <w:rFonts w:hAnsi="Arial"/>
          <w:sz w:val="20"/>
          <w:lang w:val="fr-CA"/>
        </w:rPr>
        <w:t xml:space="preserve">Les tables rectangulaires doivent être munies de quatre montants ou d’un </w:t>
      </w:r>
      <w:r w:rsidRPr="00E51F4B">
        <w:rPr>
          <w:rFonts w:hAnsi="Arial"/>
          <w:i/>
          <w:sz w:val="20"/>
          <w:lang w:val="fr-CA"/>
        </w:rPr>
        <w:t>socle central</w:t>
      </w:r>
      <w:r w:rsidRPr="00E51F4B">
        <w:rPr>
          <w:rFonts w:hAnsi="Arial"/>
          <w:sz w:val="20"/>
          <w:lang w:val="fr-CA"/>
        </w:rPr>
        <w:t>.</w:t>
      </w:r>
    </w:p>
    <w:p w14:paraId="153E1B3B" w14:textId="77777777" w:rsidR="001A10BB" w:rsidRPr="00E51F4B" w:rsidRDefault="001A10BB" w:rsidP="00B452B4">
      <w:pPr>
        <w:pStyle w:val="Heading4"/>
        <w:keepLines/>
        <w:tabs>
          <w:tab w:val="clear" w:pos="2705"/>
          <w:tab w:val="num" w:pos="3839"/>
        </w:tabs>
        <w:ind w:left="2024"/>
        <w:rPr>
          <w:i/>
          <w:sz w:val="20"/>
        </w:rPr>
      </w:pPr>
      <w:r w:rsidRPr="00E51F4B">
        <w:rPr>
          <w:rFonts w:hAnsi="Arial"/>
          <w:i/>
          <w:sz w:val="20"/>
          <w:lang w:val="fr-CA"/>
        </w:rPr>
        <w:t>Tables de réunion moyennes</w:t>
      </w:r>
    </w:p>
    <w:p w14:paraId="0AA75DCF" w14:textId="77777777" w:rsidR="001A10BB" w:rsidRPr="00E51F4B" w:rsidRDefault="001A10BB" w:rsidP="00B452B4">
      <w:pPr>
        <w:pStyle w:val="Heading5"/>
        <w:keepLines/>
        <w:tabs>
          <w:tab w:val="clear" w:pos="2880"/>
          <w:tab w:val="num" w:pos="2847"/>
        </w:tabs>
        <w:ind w:left="2818"/>
        <w:rPr>
          <w:sz w:val="20"/>
        </w:rPr>
      </w:pPr>
      <w:r w:rsidRPr="00E51F4B">
        <w:rPr>
          <w:rFonts w:hAnsi="Arial"/>
          <w:sz w:val="20"/>
          <w:lang w:val="fr-CA"/>
        </w:rPr>
        <w:t>Description</w:t>
      </w:r>
    </w:p>
    <w:p w14:paraId="51C68A97" w14:textId="2E1E953C" w:rsidR="001A10BB" w:rsidRPr="00E51F4B" w:rsidRDefault="001A10BB" w:rsidP="00B452B4">
      <w:pPr>
        <w:pStyle w:val="Heading6"/>
        <w:ind w:left="3385"/>
        <w:rPr>
          <w:sz w:val="20"/>
          <w:lang w:val="fr-CA"/>
        </w:rPr>
      </w:pPr>
      <w:r w:rsidRPr="00E51F4B">
        <w:rPr>
          <w:rFonts w:hAnsi="Arial"/>
          <w:sz w:val="20"/>
          <w:lang w:val="fr-CA"/>
        </w:rPr>
        <w:t xml:space="preserve">Les tables doivent être en forme de </w:t>
      </w:r>
      <w:r w:rsidR="0049357C" w:rsidRPr="00E51F4B">
        <w:rPr>
          <w:rFonts w:hAnsi="Arial"/>
          <w:sz w:val="20"/>
          <w:lang w:val="fr-CA"/>
        </w:rPr>
        <w:t>bateaux, rectangulaires ou ovales</w:t>
      </w:r>
      <w:r w:rsidRPr="00E51F4B">
        <w:rPr>
          <w:rFonts w:hAnsi="Arial"/>
          <w:sz w:val="20"/>
          <w:lang w:val="fr-CA"/>
        </w:rPr>
        <w:t>.</w:t>
      </w:r>
    </w:p>
    <w:p w14:paraId="48BFAC21" w14:textId="77777777" w:rsidR="001A10BB" w:rsidRPr="00E51F4B" w:rsidRDefault="001A10BB" w:rsidP="00B452B4">
      <w:pPr>
        <w:pStyle w:val="Heading6"/>
        <w:ind w:left="3385"/>
        <w:rPr>
          <w:sz w:val="20"/>
          <w:lang w:val="fr-CA"/>
        </w:rPr>
      </w:pPr>
      <w:r w:rsidRPr="00E51F4B">
        <w:rPr>
          <w:rFonts w:hAnsi="Arial"/>
          <w:sz w:val="20"/>
          <w:lang w:val="fr-CA"/>
        </w:rPr>
        <w:t>Les plateaux doivent être composés d’au plus trois (3) pièces.</w:t>
      </w:r>
    </w:p>
    <w:p w14:paraId="7C3B4FB1" w14:textId="77777777" w:rsidR="001A10BB" w:rsidRPr="00E51F4B" w:rsidRDefault="001A10BB" w:rsidP="00B452B4">
      <w:pPr>
        <w:pStyle w:val="Heading6"/>
        <w:ind w:left="3385"/>
        <w:rPr>
          <w:sz w:val="20"/>
          <w:lang w:val="fr-CA"/>
        </w:rPr>
      </w:pPr>
      <w:r w:rsidRPr="00E51F4B">
        <w:rPr>
          <w:rFonts w:hAnsi="Arial"/>
          <w:sz w:val="20"/>
          <w:lang w:val="fr-CA"/>
        </w:rPr>
        <w:t xml:space="preserve">L’arrondissement des arêtes au bord des tables doit faire au moins 3 mm (0,1 po) de rayon.  </w:t>
      </w:r>
    </w:p>
    <w:p w14:paraId="0A6D341D" w14:textId="77777777" w:rsidR="001A10BB" w:rsidRPr="00E51F4B" w:rsidRDefault="001A10BB" w:rsidP="00B452B4">
      <w:pPr>
        <w:pStyle w:val="Heading5"/>
        <w:keepLines/>
        <w:tabs>
          <w:tab w:val="clear" w:pos="2880"/>
          <w:tab w:val="num" w:pos="2847"/>
        </w:tabs>
        <w:ind w:left="2818"/>
        <w:rPr>
          <w:sz w:val="20"/>
        </w:rPr>
      </w:pPr>
      <w:r w:rsidRPr="00E51F4B">
        <w:rPr>
          <w:rFonts w:hAnsi="Arial"/>
          <w:sz w:val="20"/>
          <w:lang w:val="fr-CA"/>
        </w:rPr>
        <w:t>Dimensions</w:t>
      </w:r>
    </w:p>
    <w:p w14:paraId="1A74E4ED" w14:textId="77777777" w:rsidR="001A10BB" w:rsidRPr="00E51F4B" w:rsidRDefault="001A10BB" w:rsidP="00B452B4">
      <w:pPr>
        <w:pStyle w:val="Heading6"/>
        <w:ind w:left="3441"/>
        <w:rPr>
          <w:sz w:val="20"/>
          <w:lang w:val="fr-CA"/>
        </w:rPr>
      </w:pPr>
      <w:r w:rsidRPr="00E51F4B">
        <w:rPr>
          <w:rFonts w:hAnsi="Arial"/>
          <w:sz w:val="20"/>
          <w:lang w:val="fr-CA"/>
        </w:rPr>
        <w:t>Les tables rectangulaires moyennes doivent faire 762 mm (30 po), 914 mm (36 po), 1 067 mm (42 po) ou 1 219 mm (48 po) de largeur sur 1 524 mm (60 po), 1 676 mm (66 po), 1 829 mm (72 po), 1 981 mm (78 po), 2 134 mm (84 po), 2 286 mm (90 po), 2 438 mm (96 po), 2 591 mm (102 po), 2 743 mm (108 po), 2 896 mm (114 po) ou 3 048 mm (120 po) de longueur.</w:t>
      </w:r>
    </w:p>
    <w:p w14:paraId="117F07E8" w14:textId="77777777" w:rsidR="001A10BB" w:rsidRPr="00E51F4B" w:rsidRDefault="001A10BB" w:rsidP="00B452B4">
      <w:pPr>
        <w:pStyle w:val="Heading6"/>
        <w:keepLines/>
        <w:ind w:left="3441"/>
        <w:rPr>
          <w:sz w:val="20"/>
          <w:lang w:val="fr-CA"/>
        </w:rPr>
      </w:pPr>
      <w:r w:rsidRPr="00E51F4B">
        <w:rPr>
          <w:rFonts w:hAnsi="Arial"/>
          <w:sz w:val="20"/>
          <w:lang w:val="fr-CA"/>
        </w:rPr>
        <w:t xml:space="preserve">La hauteur des tables est fixe et doit mesurer 737 mm (29 po), du plancher à la surface du dessus de table. </w:t>
      </w:r>
    </w:p>
    <w:p w14:paraId="515EFE69" w14:textId="77777777" w:rsidR="001A10BB" w:rsidRPr="00E51F4B" w:rsidRDefault="001A10BB" w:rsidP="00B452B4">
      <w:pPr>
        <w:pStyle w:val="Heading5"/>
        <w:keepLines/>
        <w:tabs>
          <w:tab w:val="clear" w:pos="2880"/>
          <w:tab w:val="num" w:pos="2847"/>
        </w:tabs>
        <w:ind w:left="2818"/>
        <w:rPr>
          <w:sz w:val="20"/>
        </w:rPr>
      </w:pPr>
      <w:r w:rsidRPr="00E51F4B">
        <w:rPr>
          <w:rFonts w:hAnsi="Arial"/>
          <w:sz w:val="20"/>
          <w:lang w:val="fr-CA"/>
        </w:rPr>
        <w:t>Revêtements</w:t>
      </w:r>
    </w:p>
    <w:p w14:paraId="4452E5A6" w14:textId="77777777" w:rsidR="001A10BB" w:rsidRPr="00E51F4B" w:rsidRDefault="001A10BB" w:rsidP="00B452B4">
      <w:pPr>
        <w:pStyle w:val="Heading6"/>
        <w:rPr>
          <w:sz w:val="20"/>
          <w:lang w:val="fr-CA"/>
        </w:rPr>
      </w:pPr>
      <w:r w:rsidRPr="00E51F4B">
        <w:rPr>
          <w:rFonts w:hAnsi="Arial"/>
          <w:sz w:val="20"/>
          <w:lang w:val="fr-CA"/>
        </w:rPr>
        <w:t>Les plateaux doivent être revêtus de stratifié haute pression ou d’un placage de bois.</w:t>
      </w:r>
    </w:p>
    <w:p w14:paraId="3B40F389" w14:textId="77777777" w:rsidR="001A10BB" w:rsidRPr="00E51F4B" w:rsidRDefault="001A10BB" w:rsidP="00B452B4">
      <w:pPr>
        <w:pStyle w:val="Heading6"/>
        <w:rPr>
          <w:sz w:val="20"/>
          <w:lang w:val="fr-CA"/>
        </w:rPr>
      </w:pPr>
      <w:r w:rsidRPr="00E51F4B">
        <w:rPr>
          <w:rFonts w:hAnsi="Arial"/>
          <w:sz w:val="20"/>
          <w:lang w:val="fr-CA"/>
        </w:rPr>
        <w:t>Le piètement des tables doit être en chrome, en métal peint, en stratifié haute pression, en stratifié basse pression ou en une combinaison de ces revêtements.</w:t>
      </w:r>
    </w:p>
    <w:p w14:paraId="45CBADA1" w14:textId="77777777" w:rsidR="001A10BB" w:rsidRPr="00E51F4B" w:rsidRDefault="001A10BB" w:rsidP="00B452B4">
      <w:pPr>
        <w:pStyle w:val="Heading5"/>
        <w:keepLines/>
        <w:tabs>
          <w:tab w:val="clear" w:pos="2880"/>
          <w:tab w:val="num" w:pos="2847"/>
        </w:tabs>
        <w:ind w:left="2818"/>
        <w:rPr>
          <w:sz w:val="20"/>
          <w:lang w:val="fr-CA"/>
        </w:rPr>
      </w:pPr>
      <w:r w:rsidRPr="00E51F4B">
        <w:rPr>
          <w:rFonts w:hAnsi="Arial"/>
          <w:sz w:val="20"/>
          <w:lang w:val="fr-CA"/>
        </w:rPr>
        <w:t>Alimentation électrique et transmission de données</w:t>
      </w:r>
    </w:p>
    <w:p w14:paraId="31D0D1AE" w14:textId="77777777" w:rsidR="001A10BB" w:rsidRPr="00E51F4B" w:rsidRDefault="001A10BB" w:rsidP="00B452B4">
      <w:pPr>
        <w:pStyle w:val="Heading6"/>
        <w:rPr>
          <w:sz w:val="20"/>
          <w:lang w:val="fr-CA"/>
        </w:rPr>
      </w:pPr>
      <w:r w:rsidRPr="00E51F4B">
        <w:rPr>
          <w:rFonts w:hAnsi="Arial"/>
          <w:sz w:val="20"/>
          <w:lang w:val="fr-CA"/>
        </w:rPr>
        <w:t>Les tables de moins de 2 134 mm (84 po) de longueur doivent être munies d’un module d’alimentation électrique et de transmission de données avec système d’acheminement des câbles.</w:t>
      </w:r>
    </w:p>
    <w:p w14:paraId="3308D209" w14:textId="77777777" w:rsidR="001A10BB" w:rsidRPr="00E51F4B" w:rsidRDefault="001A10BB" w:rsidP="00B452B4">
      <w:pPr>
        <w:pStyle w:val="Heading6"/>
        <w:rPr>
          <w:sz w:val="20"/>
          <w:lang w:val="fr-CA"/>
        </w:rPr>
      </w:pPr>
      <w:r w:rsidRPr="00E51F4B">
        <w:rPr>
          <w:rFonts w:hAnsi="Arial"/>
          <w:sz w:val="20"/>
          <w:lang w:val="fr-CA"/>
        </w:rPr>
        <w:t>Les tables d’au moins 2 134 mm (84 po) de longueur doivent être munies de deux (2) modules d’alimentation électrique et de transmission de données avec système d’acheminement des câbles.</w:t>
      </w:r>
    </w:p>
    <w:p w14:paraId="746E643B" w14:textId="77777777" w:rsidR="001A10BB" w:rsidRPr="00E51F4B" w:rsidRDefault="001A10BB" w:rsidP="00B452B4">
      <w:pPr>
        <w:pStyle w:val="Heading5"/>
        <w:keepLines/>
        <w:tabs>
          <w:tab w:val="clear" w:pos="2880"/>
          <w:tab w:val="num" w:pos="2847"/>
        </w:tabs>
        <w:ind w:left="2818"/>
        <w:rPr>
          <w:sz w:val="20"/>
        </w:rPr>
      </w:pPr>
      <w:r w:rsidRPr="00E51F4B">
        <w:rPr>
          <w:rFonts w:hAnsi="Arial"/>
          <w:sz w:val="20"/>
          <w:lang w:val="fr-CA"/>
        </w:rPr>
        <w:t>Piètement</w:t>
      </w:r>
    </w:p>
    <w:p w14:paraId="4A0817C8" w14:textId="77777777" w:rsidR="001A10BB" w:rsidRPr="00E51F4B" w:rsidRDefault="001A10BB" w:rsidP="00B452B4">
      <w:pPr>
        <w:pStyle w:val="Heading6"/>
        <w:rPr>
          <w:sz w:val="20"/>
          <w:lang w:val="fr-CA"/>
        </w:rPr>
      </w:pPr>
      <w:r w:rsidRPr="00E51F4B">
        <w:rPr>
          <w:rFonts w:hAnsi="Arial"/>
          <w:sz w:val="20"/>
          <w:lang w:val="fr-CA"/>
        </w:rPr>
        <w:t>Les tables de réunion moyennes doivent être munies d’un piètement en colonne ou à panneaux.</w:t>
      </w:r>
    </w:p>
    <w:p w14:paraId="3385204F" w14:textId="77777777" w:rsidR="001A10BB" w:rsidRPr="00E51F4B" w:rsidRDefault="001A10BB" w:rsidP="00B452B4">
      <w:pPr>
        <w:pStyle w:val="Heading6"/>
        <w:rPr>
          <w:sz w:val="20"/>
          <w:lang w:val="fr-CA"/>
        </w:rPr>
      </w:pPr>
      <w:r w:rsidRPr="00E51F4B">
        <w:rPr>
          <w:rFonts w:hAnsi="Arial"/>
          <w:sz w:val="20"/>
          <w:lang w:val="fr-CA"/>
        </w:rPr>
        <w:t>Les tables dotées de modules d’alimentation électrique doivent posséder au moins un piètement à travers duquel on peut acheminer des câbles jusqu’au module où ils se branchent sur le plateau de la table.</w:t>
      </w:r>
    </w:p>
    <w:p w14:paraId="15354993" w14:textId="77777777" w:rsidR="001A10BB" w:rsidRPr="00E51F4B" w:rsidRDefault="001A10BB" w:rsidP="00B452B4">
      <w:pPr>
        <w:pStyle w:val="Heading4"/>
        <w:tabs>
          <w:tab w:val="clear" w:pos="2705"/>
          <w:tab w:val="num" w:pos="3839"/>
        </w:tabs>
        <w:ind w:left="2024"/>
        <w:rPr>
          <w:i/>
          <w:sz w:val="20"/>
        </w:rPr>
      </w:pPr>
      <w:r w:rsidRPr="00E51F4B">
        <w:rPr>
          <w:rFonts w:hAnsi="Arial"/>
          <w:i/>
          <w:sz w:val="20"/>
          <w:lang w:val="fr-CA"/>
        </w:rPr>
        <w:t>Grandes tables de réunion</w:t>
      </w:r>
    </w:p>
    <w:p w14:paraId="38543BD5" w14:textId="77777777" w:rsidR="001A10BB" w:rsidRPr="00E51F4B" w:rsidRDefault="001A10BB" w:rsidP="00B452B4">
      <w:pPr>
        <w:pStyle w:val="Heading5"/>
        <w:tabs>
          <w:tab w:val="clear" w:pos="2880"/>
          <w:tab w:val="num" w:pos="2847"/>
        </w:tabs>
        <w:ind w:left="2818"/>
        <w:rPr>
          <w:sz w:val="20"/>
        </w:rPr>
      </w:pPr>
      <w:r w:rsidRPr="00E51F4B">
        <w:rPr>
          <w:rFonts w:hAnsi="Arial"/>
          <w:sz w:val="20"/>
          <w:lang w:val="fr-CA"/>
        </w:rPr>
        <w:lastRenderedPageBreak/>
        <w:t>Description</w:t>
      </w:r>
    </w:p>
    <w:p w14:paraId="12883366" w14:textId="77777777" w:rsidR="001A10BB" w:rsidRPr="00E51F4B" w:rsidRDefault="001A10BB" w:rsidP="00B452B4">
      <w:pPr>
        <w:pStyle w:val="Heading6"/>
        <w:ind w:left="3441"/>
        <w:rPr>
          <w:sz w:val="20"/>
          <w:lang w:val="fr-CA"/>
        </w:rPr>
      </w:pPr>
      <w:r w:rsidRPr="00E51F4B">
        <w:rPr>
          <w:rFonts w:hAnsi="Arial"/>
          <w:sz w:val="20"/>
          <w:lang w:val="fr-CA"/>
        </w:rPr>
        <w:t>Les tables doivent être en forme de bateau, rectangulaires ou ovales.</w:t>
      </w:r>
    </w:p>
    <w:p w14:paraId="0E287B71" w14:textId="77777777" w:rsidR="001A10BB" w:rsidRPr="00E51F4B" w:rsidRDefault="001A10BB" w:rsidP="00B452B4">
      <w:pPr>
        <w:pStyle w:val="Heading6"/>
        <w:ind w:left="3441"/>
        <w:rPr>
          <w:sz w:val="20"/>
          <w:lang w:val="fr-CA"/>
        </w:rPr>
      </w:pPr>
      <w:r w:rsidRPr="00E51F4B">
        <w:rPr>
          <w:rFonts w:hAnsi="Arial"/>
          <w:sz w:val="20"/>
          <w:lang w:val="fr-CA"/>
        </w:rPr>
        <w:t>Les plateaux des tables doivent contenir au minimum deux pièces et au maximum six pièces qui doivent entrer dans les ascenseurs de service.</w:t>
      </w:r>
    </w:p>
    <w:p w14:paraId="4214580C" w14:textId="77777777" w:rsidR="001A10BB" w:rsidRPr="00E51F4B" w:rsidRDefault="001A10BB" w:rsidP="00B452B4">
      <w:pPr>
        <w:pStyle w:val="Heading6"/>
        <w:ind w:left="3441"/>
        <w:rPr>
          <w:sz w:val="20"/>
          <w:lang w:val="fr-CA"/>
        </w:rPr>
      </w:pPr>
      <w:r w:rsidRPr="00E51F4B">
        <w:rPr>
          <w:rFonts w:hAnsi="Arial"/>
          <w:sz w:val="20"/>
          <w:lang w:val="fr-CA"/>
        </w:rPr>
        <w:t>Les pièces ne doivent pas pouvoir former de tables en elles-mêmes.</w:t>
      </w:r>
    </w:p>
    <w:p w14:paraId="21828E77" w14:textId="77777777" w:rsidR="001A10BB" w:rsidRPr="00E51F4B" w:rsidRDefault="001A10BB" w:rsidP="00B452B4">
      <w:pPr>
        <w:pStyle w:val="Heading6"/>
        <w:ind w:left="3441"/>
        <w:rPr>
          <w:sz w:val="20"/>
          <w:lang w:val="fr-CA"/>
        </w:rPr>
      </w:pPr>
      <w:r w:rsidRPr="00E51F4B">
        <w:rPr>
          <w:rFonts w:hAnsi="Arial"/>
          <w:sz w:val="20"/>
          <w:lang w:val="fr-CA"/>
        </w:rPr>
        <w:t xml:space="preserve">L’arrondissement des arêtes au bord des tables doit faire au moins 3 mm (0,1 po) de rayon.  </w:t>
      </w:r>
    </w:p>
    <w:p w14:paraId="28A0375C" w14:textId="77777777" w:rsidR="001A10BB" w:rsidRPr="00E51F4B" w:rsidRDefault="001A10BB" w:rsidP="00B452B4">
      <w:pPr>
        <w:pStyle w:val="Heading5"/>
        <w:tabs>
          <w:tab w:val="clear" w:pos="2880"/>
          <w:tab w:val="num" w:pos="2847"/>
        </w:tabs>
        <w:ind w:left="2761"/>
        <w:rPr>
          <w:sz w:val="20"/>
        </w:rPr>
      </w:pPr>
      <w:r w:rsidRPr="00E51F4B">
        <w:rPr>
          <w:rFonts w:hAnsi="Arial"/>
          <w:sz w:val="20"/>
          <w:lang w:val="fr-CA"/>
        </w:rPr>
        <w:t>Dimensions</w:t>
      </w:r>
    </w:p>
    <w:p w14:paraId="25788CE1" w14:textId="77777777" w:rsidR="001A10BB" w:rsidRPr="00E51F4B" w:rsidRDefault="001A10BB" w:rsidP="00B452B4">
      <w:pPr>
        <w:pStyle w:val="Heading6"/>
        <w:ind w:left="3441"/>
        <w:rPr>
          <w:sz w:val="20"/>
          <w:lang w:val="fr-CA"/>
        </w:rPr>
      </w:pPr>
      <w:r w:rsidRPr="00E51F4B">
        <w:rPr>
          <w:rFonts w:hAnsi="Arial"/>
          <w:sz w:val="20"/>
          <w:lang w:val="fr-CA"/>
        </w:rPr>
        <w:t>Les grandes tables doivent faire 1 067 mm (42 po), 1 219 mm (48 po), 1 372 mm (54 po) ou 1 524 mm (60 po) de largeur sur 3 048 mm (120 po), 3 200 mm (126 po), 3 353 mm (132 po), 3 505 mm (138 po), 3 658 mm (144 po), 3 810 mm (150 po), 3 962 mm (156 po), 4 115 mm (162 po), 4 267 mm (168 po), 4 420 mm (174 po), 4 572 mm (180 po), 4 724 mm (186 po) ou 4 877 mm (192 po) de longueur.</w:t>
      </w:r>
    </w:p>
    <w:p w14:paraId="1CC16005" w14:textId="77777777" w:rsidR="001A10BB" w:rsidRPr="00E51F4B" w:rsidRDefault="001A10BB" w:rsidP="00B452B4">
      <w:pPr>
        <w:pStyle w:val="Heading6"/>
        <w:keepLines/>
        <w:ind w:left="3441"/>
        <w:rPr>
          <w:sz w:val="20"/>
          <w:lang w:val="fr-CA"/>
        </w:rPr>
      </w:pPr>
      <w:r w:rsidRPr="00E51F4B">
        <w:rPr>
          <w:rFonts w:hAnsi="Arial"/>
          <w:sz w:val="20"/>
          <w:lang w:val="fr-CA"/>
        </w:rPr>
        <w:t>La hauteur des tables est fixe et doit mesurer 737 mm (29 po), du plancher jusqu’à la surface du dessus de table.</w:t>
      </w:r>
    </w:p>
    <w:p w14:paraId="418D4FD8" w14:textId="77777777" w:rsidR="001A10BB" w:rsidRPr="00E51F4B" w:rsidRDefault="001A10BB" w:rsidP="00B452B4">
      <w:pPr>
        <w:pStyle w:val="Heading5"/>
        <w:tabs>
          <w:tab w:val="clear" w:pos="2880"/>
          <w:tab w:val="num" w:pos="2847"/>
        </w:tabs>
        <w:ind w:left="2818"/>
        <w:rPr>
          <w:sz w:val="20"/>
        </w:rPr>
      </w:pPr>
      <w:r w:rsidRPr="00E51F4B">
        <w:rPr>
          <w:rFonts w:hAnsi="Arial"/>
          <w:sz w:val="20"/>
          <w:lang w:val="fr-CA"/>
        </w:rPr>
        <w:t>Revêtements</w:t>
      </w:r>
    </w:p>
    <w:p w14:paraId="653CFBDD" w14:textId="77777777" w:rsidR="001A10BB" w:rsidRPr="00E51F4B" w:rsidRDefault="001A10BB" w:rsidP="00B452B4">
      <w:pPr>
        <w:pStyle w:val="Heading6"/>
        <w:ind w:left="3441"/>
        <w:rPr>
          <w:sz w:val="20"/>
          <w:lang w:val="fr-CA"/>
        </w:rPr>
      </w:pPr>
      <w:r w:rsidRPr="00E51F4B">
        <w:rPr>
          <w:rFonts w:hAnsi="Arial"/>
          <w:sz w:val="20"/>
          <w:lang w:val="fr-CA"/>
        </w:rPr>
        <w:t>Les plateaux doivent être revêtus de stratifié haute pression ou d’un placage de bois.</w:t>
      </w:r>
    </w:p>
    <w:p w14:paraId="6F974ACA" w14:textId="77777777" w:rsidR="001A10BB" w:rsidRPr="00E51F4B" w:rsidRDefault="001A10BB" w:rsidP="00B452B4">
      <w:pPr>
        <w:pStyle w:val="Heading6"/>
        <w:ind w:left="3441"/>
        <w:rPr>
          <w:sz w:val="20"/>
          <w:lang w:val="fr-CA"/>
        </w:rPr>
      </w:pPr>
      <w:r w:rsidRPr="00E51F4B">
        <w:rPr>
          <w:rFonts w:hAnsi="Arial"/>
          <w:sz w:val="20"/>
          <w:lang w:val="fr-CA"/>
        </w:rPr>
        <w:t>Le piètement des tables doit être en chrome, en métal peint, en stratifié haute pression, en stratifié basse pression ou en une combinaison de ces revêtements.</w:t>
      </w:r>
    </w:p>
    <w:p w14:paraId="1A1D0ABE"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Alimentation électrique et transmission de données</w:t>
      </w:r>
    </w:p>
    <w:p w14:paraId="6731C91A" w14:textId="77777777" w:rsidR="001A10BB" w:rsidRPr="00E51F4B" w:rsidRDefault="001A10BB" w:rsidP="00B452B4">
      <w:pPr>
        <w:pStyle w:val="Heading6"/>
        <w:ind w:left="3441"/>
        <w:rPr>
          <w:sz w:val="20"/>
          <w:lang w:val="fr-CA"/>
        </w:rPr>
      </w:pPr>
      <w:r w:rsidRPr="00E51F4B">
        <w:rPr>
          <w:rFonts w:hAnsi="Arial"/>
          <w:sz w:val="20"/>
          <w:lang w:val="fr-CA"/>
        </w:rPr>
        <w:t>Les tables de moins de 3 962 mm (156 po) de longueur doivent être munies de deux (2) modules d’alimentation électrique et de transmission de données avec système d’acheminement des câbles.</w:t>
      </w:r>
    </w:p>
    <w:p w14:paraId="7BFCDF7B" w14:textId="77777777" w:rsidR="001A10BB" w:rsidRPr="00E51F4B" w:rsidRDefault="001A10BB" w:rsidP="00B452B4">
      <w:pPr>
        <w:pStyle w:val="Heading6"/>
        <w:ind w:left="3441"/>
        <w:rPr>
          <w:sz w:val="20"/>
          <w:lang w:val="fr-CA"/>
        </w:rPr>
      </w:pPr>
      <w:r w:rsidRPr="00E51F4B">
        <w:rPr>
          <w:rFonts w:hAnsi="Arial"/>
          <w:sz w:val="20"/>
          <w:lang w:val="fr-CA"/>
        </w:rPr>
        <w:t xml:space="preserve">Les tables d’au moins 3 962 mm (156 po) de longueur doivent être munies de trois (3) modules d’alimentation électrique et de transmission de données avec système d’acheminement des câbles. </w:t>
      </w:r>
    </w:p>
    <w:p w14:paraId="2F16673F" w14:textId="77777777" w:rsidR="001A10BB" w:rsidRPr="00E51F4B" w:rsidRDefault="001A10BB" w:rsidP="00B452B4">
      <w:pPr>
        <w:pStyle w:val="Heading5"/>
        <w:tabs>
          <w:tab w:val="clear" w:pos="2880"/>
          <w:tab w:val="num" w:pos="2847"/>
        </w:tabs>
        <w:ind w:left="2761"/>
        <w:rPr>
          <w:sz w:val="20"/>
        </w:rPr>
      </w:pPr>
      <w:r w:rsidRPr="00E51F4B">
        <w:rPr>
          <w:rFonts w:hAnsi="Arial"/>
          <w:sz w:val="20"/>
          <w:lang w:val="fr-CA"/>
        </w:rPr>
        <w:t>Piètement</w:t>
      </w:r>
    </w:p>
    <w:p w14:paraId="0983B594" w14:textId="77777777" w:rsidR="001A10BB" w:rsidRPr="00E51F4B" w:rsidRDefault="001A10BB" w:rsidP="00B452B4">
      <w:pPr>
        <w:pStyle w:val="Heading6"/>
        <w:ind w:left="3441"/>
        <w:rPr>
          <w:sz w:val="20"/>
          <w:lang w:val="fr-CA"/>
        </w:rPr>
      </w:pPr>
      <w:r w:rsidRPr="00E51F4B">
        <w:rPr>
          <w:rFonts w:hAnsi="Arial"/>
          <w:sz w:val="20"/>
          <w:lang w:val="fr-CA"/>
        </w:rPr>
        <w:t xml:space="preserve">Les grandes tables de réunion doivent être munies d’un piètement en </w:t>
      </w:r>
      <w:r w:rsidRPr="00E51F4B">
        <w:rPr>
          <w:rFonts w:hAnsi="Arial"/>
          <w:i/>
          <w:sz w:val="20"/>
          <w:lang w:val="fr-CA"/>
        </w:rPr>
        <w:t>colonne</w:t>
      </w:r>
      <w:r w:rsidRPr="00E51F4B">
        <w:rPr>
          <w:rFonts w:hAnsi="Arial"/>
          <w:sz w:val="20"/>
          <w:lang w:val="fr-CA"/>
        </w:rPr>
        <w:t xml:space="preserve"> ou à </w:t>
      </w:r>
      <w:r w:rsidRPr="00E51F4B">
        <w:rPr>
          <w:rFonts w:hAnsi="Arial"/>
          <w:i/>
          <w:sz w:val="20"/>
          <w:lang w:val="fr-CA"/>
        </w:rPr>
        <w:t>panneaux</w:t>
      </w:r>
      <w:r w:rsidRPr="00E51F4B">
        <w:rPr>
          <w:rFonts w:hAnsi="Arial"/>
          <w:sz w:val="20"/>
          <w:lang w:val="fr-CA"/>
        </w:rPr>
        <w:t>.</w:t>
      </w:r>
    </w:p>
    <w:p w14:paraId="1CD9B281" w14:textId="77777777" w:rsidR="001A10BB" w:rsidRPr="00E51F4B" w:rsidRDefault="001A10BB" w:rsidP="00B452B4">
      <w:pPr>
        <w:pStyle w:val="Heading6"/>
        <w:ind w:left="3441"/>
        <w:rPr>
          <w:sz w:val="20"/>
          <w:lang w:val="fr-CA"/>
        </w:rPr>
      </w:pPr>
      <w:r w:rsidRPr="00E51F4B">
        <w:rPr>
          <w:rFonts w:hAnsi="Arial"/>
          <w:sz w:val="20"/>
          <w:lang w:val="fr-CA"/>
        </w:rPr>
        <w:t>Il doit y avoir au moins un piètement à travers duquel on peut acheminer des câbles jusqu’au module où ils se branchent sur le plateau de la table.</w:t>
      </w:r>
    </w:p>
    <w:p w14:paraId="66A1BA21" w14:textId="77777777" w:rsidR="001A10BB" w:rsidRPr="00E51F4B" w:rsidRDefault="001A10BB" w:rsidP="00B452B4">
      <w:pPr>
        <w:pStyle w:val="Heading3"/>
        <w:rPr>
          <w:sz w:val="20"/>
        </w:rPr>
      </w:pPr>
      <w:r w:rsidRPr="00E51F4B">
        <w:rPr>
          <w:rFonts w:hAnsi="Arial"/>
          <w:sz w:val="20"/>
          <w:lang w:val="fr-CA"/>
        </w:rPr>
        <w:t>Tables de vidéoconférence</w:t>
      </w:r>
    </w:p>
    <w:p w14:paraId="656E77D3" w14:textId="77777777" w:rsidR="001A10BB" w:rsidRPr="00E51F4B" w:rsidRDefault="001A10BB" w:rsidP="00B452B4">
      <w:pPr>
        <w:pStyle w:val="Heading4"/>
        <w:tabs>
          <w:tab w:val="clear" w:pos="2705"/>
          <w:tab w:val="num" w:pos="3839"/>
        </w:tabs>
        <w:ind w:left="2081"/>
        <w:rPr>
          <w:sz w:val="20"/>
        </w:rPr>
      </w:pPr>
      <w:r w:rsidRPr="00E51F4B">
        <w:rPr>
          <w:rFonts w:hAnsi="Arial"/>
          <w:sz w:val="20"/>
          <w:lang w:val="fr-CA"/>
        </w:rPr>
        <w:t>Description</w:t>
      </w:r>
    </w:p>
    <w:p w14:paraId="59F7D2CF" w14:textId="77777777" w:rsidR="001A10BB" w:rsidRPr="00E51F4B" w:rsidRDefault="001A10BB" w:rsidP="00B452B4">
      <w:pPr>
        <w:pStyle w:val="Heading5"/>
        <w:tabs>
          <w:tab w:val="clear" w:pos="2880"/>
          <w:tab w:val="num" w:pos="2847"/>
        </w:tabs>
        <w:ind w:left="2761"/>
        <w:rPr>
          <w:sz w:val="20"/>
          <w:lang w:val="fr-CA"/>
        </w:rPr>
      </w:pPr>
      <w:r w:rsidRPr="00E51F4B">
        <w:rPr>
          <w:rFonts w:hAnsi="Arial"/>
          <w:sz w:val="20"/>
          <w:lang w:val="fr-CA"/>
        </w:rPr>
        <w:t>Les tables doivent avoir une forme de V qui convient aux vidéoconférences.</w:t>
      </w:r>
    </w:p>
    <w:p w14:paraId="135F4464" w14:textId="77777777" w:rsidR="001A10BB" w:rsidRPr="00E51F4B" w:rsidRDefault="001A10BB" w:rsidP="00B452B4">
      <w:pPr>
        <w:pStyle w:val="Heading5"/>
        <w:tabs>
          <w:tab w:val="clear" w:pos="2880"/>
          <w:tab w:val="num" w:pos="2847"/>
        </w:tabs>
        <w:ind w:left="2761"/>
        <w:rPr>
          <w:sz w:val="20"/>
          <w:lang w:val="fr-CA"/>
        </w:rPr>
      </w:pPr>
      <w:r w:rsidRPr="00E51F4B">
        <w:rPr>
          <w:rFonts w:hAnsi="Arial"/>
          <w:sz w:val="20"/>
          <w:lang w:val="fr-CA"/>
        </w:rPr>
        <w:lastRenderedPageBreak/>
        <w:t>Chaque table peut être composée de tables jointes les unes aux autres de manière à obtenir la forme et les dimensions voulues.</w:t>
      </w:r>
    </w:p>
    <w:p w14:paraId="48CF671A" w14:textId="77777777" w:rsidR="001A10BB" w:rsidRPr="00E51F4B" w:rsidRDefault="001A10BB" w:rsidP="00B452B4">
      <w:pPr>
        <w:pStyle w:val="Heading6"/>
        <w:ind w:left="3441"/>
        <w:rPr>
          <w:sz w:val="20"/>
          <w:lang w:val="fr-CA"/>
        </w:rPr>
      </w:pPr>
      <w:r w:rsidRPr="00E51F4B">
        <w:rPr>
          <w:rFonts w:hAnsi="Arial"/>
          <w:sz w:val="20"/>
          <w:lang w:val="fr-CA"/>
        </w:rPr>
        <w:t>La quincaillerie et les articles nécessaires pour raccorder les tables sur le plan horizontal, à 90 degrés ou à 180 degrés les unes par rapport aux autres doivent être inclus et permettre l’alimentation électrique et la transmission de données à chacune des tables lorsque celles-ci sont raccordées.</w:t>
      </w:r>
    </w:p>
    <w:p w14:paraId="57B321D1"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plateaux des tables doivent contenir au minimum deux pièces et au maximum six pièces qui doivent entrer dans les ascenseurs de service, si la table n’est pas composée de tables jointes.</w:t>
      </w:r>
    </w:p>
    <w:p w14:paraId="0E2532CF"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Des panneaux de fond doivent être ajoutés s’il y a de l’espace libre au centre de la table.</w:t>
      </w:r>
    </w:p>
    <w:p w14:paraId="441AE78C"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L’arrondissement des arêtes au bord des tables doit faire 3 mm (0,1 po).</w:t>
      </w:r>
    </w:p>
    <w:p w14:paraId="5731B01D" w14:textId="77777777" w:rsidR="001A10BB" w:rsidRPr="00E51F4B" w:rsidRDefault="001A10BB" w:rsidP="00B452B4">
      <w:pPr>
        <w:pStyle w:val="Heading4"/>
        <w:tabs>
          <w:tab w:val="clear" w:pos="2705"/>
          <w:tab w:val="num" w:pos="3839"/>
        </w:tabs>
        <w:ind w:left="2251"/>
        <w:rPr>
          <w:sz w:val="20"/>
        </w:rPr>
      </w:pPr>
      <w:r w:rsidRPr="00E51F4B">
        <w:rPr>
          <w:rFonts w:hAnsi="Arial"/>
          <w:sz w:val="20"/>
          <w:lang w:val="fr-CA"/>
        </w:rPr>
        <w:t>Dimensions</w:t>
      </w:r>
    </w:p>
    <w:p w14:paraId="283E229A"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tables de vidéoconférence doivent faire 1 067 mm (42 po), 1 219 mm (48 po), 1 372 mm (54 po) ou 1 524 mm (60 po) à leur extrémité la plus courte sur 3 048 mm (120 po), 3 200 mm (126 po), 3 353 mm (132 po), 3 505 mm (138 po), 3 658 mm (144 po), 3 810 mm (150 po), 3 962 mm (156 po), 4 115 mm (162 po), 4 267 mm (168 po), 4 420 mm (174 po), 4 572 mm (180 po), 4 724 mm (186 po) ou 4 877 mm (192 po) de longueur.</w:t>
      </w:r>
    </w:p>
    <w:p w14:paraId="72C22E28"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La profondeur de surface des tables doit être d’au moins 610 mm (24 po) en tout point.</w:t>
      </w:r>
    </w:p>
    <w:p w14:paraId="1E71A7EC"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panneaux de fond doivent faire au moins 259 mm (11 po) et au plus 508 mm (20 po) de hauteur.</w:t>
      </w:r>
    </w:p>
    <w:p w14:paraId="0943D816"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 xml:space="preserve">La hauteur des tables est fixe et doit mesurer 737 mm (29 po), du plancher jusqu’à la surface du dessus de table. </w:t>
      </w:r>
    </w:p>
    <w:p w14:paraId="0AC5852F" w14:textId="77777777" w:rsidR="001A10BB" w:rsidRPr="00E51F4B" w:rsidRDefault="001A10BB" w:rsidP="00B452B4">
      <w:pPr>
        <w:pStyle w:val="Heading4"/>
        <w:tabs>
          <w:tab w:val="clear" w:pos="2705"/>
          <w:tab w:val="num" w:pos="3839"/>
        </w:tabs>
        <w:ind w:left="2251"/>
        <w:rPr>
          <w:sz w:val="20"/>
        </w:rPr>
      </w:pPr>
      <w:r w:rsidRPr="00E51F4B">
        <w:rPr>
          <w:rFonts w:hAnsi="Arial"/>
          <w:sz w:val="20"/>
          <w:lang w:val="fr-CA"/>
        </w:rPr>
        <w:t>Revêtements</w:t>
      </w:r>
    </w:p>
    <w:p w14:paraId="56931099"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plateaux doivent être revêtus de stratifié haute pression.</w:t>
      </w:r>
    </w:p>
    <w:p w14:paraId="62F0A415"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 piètement des tables doit être en chrome, en métal peint, en stratifié haute pression, en stratifié basse pression ou en une combinaison de ces revêtements.</w:t>
      </w:r>
    </w:p>
    <w:p w14:paraId="44D3A60D"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panneaux de fond doivent être en stratifié haute pression, en stratifié basse pression ou en métal peint</w:t>
      </w:r>
    </w:p>
    <w:p w14:paraId="06961432" w14:textId="77777777" w:rsidR="001A10BB" w:rsidRPr="00E51F4B" w:rsidRDefault="001A10BB" w:rsidP="00B452B4">
      <w:pPr>
        <w:pStyle w:val="Heading4"/>
        <w:tabs>
          <w:tab w:val="clear" w:pos="2705"/>
          <w:tab w:val="num" w:pos="3839"/>
        </w:tabs>
        <w:ind w:left="2251"/>
        <w:rPr>
          <w:sz w:val="20"/>
          <w:lang w:val="fr-CA"/>
        </w:rPr>
      </w:pPr>
      <w:r w:rsidRPr="00E51F4B">
        <w:rPr>
          <w:rFonts w:hAnsi="Arial"/>
          <w:sz w:val="20"/>
          <w:lang w:val="fr-CA"/>
        </w:rPr>
        <w:t>Alimentation électrique et transmission de données</w:t>
      </w:r>
    </w:p>
    <w:p w14:paraId="469182FA"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Il doit y avoir un module d’alimentation électrique et de transmission de données muni d’au moins une prise électrique double et un système d’acheminement des câbles sous le plateau par tranche de 1 219 mm (48 po) de longueur.</w:t>
      </w:r>
    </w:p>
    <w:p w14:paraId="575A8F3B"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 xml:space="preserve">Il doit y avoir un système d’acheminement des câbles sous la </w:t>
      </w:r>
      <w:r w:rsidRPr="00E51F4B">
        <w:rPr>
          <w:rFonts w:hAnsi="Arial"/>
          <w:i/>
          <w:sz w:val="20"/>
          <w:lang w:val="fr-CA"/>
        </w:rPr>
        <w:t>surface de travail</w:t>
      </w:r>
      <w:r w:rsidRPr="00E51F4B">
        <w:rPr>
          <w:rFonts w:hAnsi="Arial"/>
          <w:sz w:val="20"/>
          <w:lang w:val="fr-CA"/>
        </w:rPr>
        <w:t>.</w:t>
      </w:r>
    </w:p>
    <w:p w14:paraId="48359F2D" w14:textId="77777777" w:rsidR="001A10BB" w:rsidRPr="00E51F4B" w:rsidRDefault="001A10BB" w:rsidP="00B452B4">
      <w:pPr>
        <w:pStyle w:val="Heading4"/>
        <w:tabs>
          <w:tab w:val="clear" w:pos="2705"/>
          <w:tab w:val="num" w:pos="3839"/>
        </w:tabs>
        <w:ind w:left="2251"/>
        <w:rPr>
          <w:sz w:val="20"/>
        </w:rPr>
      </w:pPr>
      <w:r w:rsidRPr="00E51F4B">
        <w:rPr>
          <w:rFonts w:hAnsi="Arial"/>
          <w:sz w:val="20"/>
          <w:lang w:val="fr-CA"/>
        </w:rPr>
        <w:t>Piètement</w:t>
      </w:r>
    </w:p>
    <w:p w14:paraId="4C286BE5" w14:textId="77777777" w:rsidR="001A10BB" w:rsidRPr="00E51F4B" w:rsidRDefault="001A10BB" w:rsidP="00B452B4">
      <w:pPr>
        <w:pStyle w:val="Heading5"/>
        <w:tabs>
          <w:tab w:val="clear" w:pos="2880"/>
          <w:tab w:val="num" w:pos="2847"/>
        </w:tabs>
        <w:ind w:left="2818"/>
        <w:rPr>
          <w:rFonts w:hAnsi="Arial"/>
          <w:sz w:val="20"/>
          <w:lang w:val="fr-CA"/>
        </w:rPr>
      </w:pPr>
      <w:r w:rsidRPr="00E51F4B">
        <w:rPr>
          <w:rFonts w:hAnsi="Arial"/>
          <w:sz w:val="20"/>
          <w:lang w:val="fr-CA"/>
        </w:rPr>
        <w:t xml:space="preserve">Il doit y avoir des côtés pleins largeur, un piètement en colonne, des montants ou un piètement à panneaux pour les tables de vidéoconférence dont les éléments ne peuvent pas servir de tables de </w:t>
      </w:r>
      <w:r w:rsidRPr="00E51F4B">
        <w:rPr>
          <w:rFonts w:hAnsi="Arial"/>
          <w:sz w:val="20"/>
          <w:lang w:val="fr-CA"/>
        </w:rPr>
        <w:lastRenderedPageBreak/>
        <w:t>réunion en eux-mêmes. Les côtés pleine largeur doivent permettre le passage des câbles d’alimentation.</w:t>
      </w:r>
    </w:p>
    <w:p w14:paraId="45C01545"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Il doit y avoir des montants ou un piètement en C, en T ou en Y pour les tables de vidéoconférence dont les éléments peuvent servir de tables de réunion lorsqu’ils ne sont pas raccordés. Le piètement des tables doit être fourni avec un système d’acheminement des câbles fixé aux pieds, passant à travers la base et se terminant sous la surface de la table par un caniveau ou un plateau.</w:t>
      </w:r>
    </w:p>
    <w:p w14:paraId="74FCD32D" w14:textId="77777777" w:rsidR="001A10BB" w:rsidRPr="00E51F4B" w:rsidRDefault="001A10BB" w:rsidP="00B452B4">
      <w:pPr>
        <w:pStyle w:val="Heading3"/>
        <w:rPr>
          <w:sz w:val="20"/>
        </w:rPr>
      </w:pPr>
      <w:r w:rsidRPr="00E51F4B">
        <w:rPr>
          <w:rFonts w:hAnsi="Arial"/>
          <w:sz w:val="20"/>
          <w:lang w:val="fr-CA"/>
        </w:rPr>
        <w:t>Tables pour salles de formation</w:t>
      </w:r>
    </w:p>
    <w:p w14:paraId="223E60C2"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Description</w:t>
      </w:r>
    </w:p>
    <w:p w14:paraId="4E12AC3F"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tables de formation doivent être </w:t>
      </w:r>
      <w:r w:rsidRPr="00E51F4B">
        <w:rPr>
          <w:rFonts w:hAnsi="Arial" w:cs="Arial"/>
          <w:i/>
          <w:sz w:val="20"/>
          <w:lang w:val="fr-CA"/>
        </w:rPr>
        <w:t>modulaires</w:t>
      </w:r>
      <w:r w:rsidRPr="00E51F4B">
        <w:rPr>
          <w:rFonts w:hAnsi="Arial" w:cs="Arial"/>
          <w:sz w:val="20"/>
          <w:lang w:val="fr-CA"/>
        </w:rPr>
        <w:t xml:space="preserve"> et permettre différentes reconfigurations par les utilisateurs, sans qu’il soit nécessaire d’utiliser les outils spécialisés du fabricant.</w:t>
      </w:r>
    </w:p>
    <w:p w14:paraId="3D66C873"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tables de formation doivent être rectangulaires, trapézoïdales ou en demi-lune.</w:t>
      </w:r>
    </w:p>
    <w:p w14:paraId="2B24BC45"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tables de formation doivent avoir le dessus rabattable ou fixe.</w:t>
      </w:r>
    </w:p>
    <w:p w14:paraId="3B576A66"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tables à dessus rabattable doivent être pliées et verrouillées en position debout et doivent être conçues pour s’emboîter les unes dans les autres pour en faciliter le rangement lorsqu’elles ne sont pas utilisées.</w:t>
      </w:r>
    </w:p>
    <w:p w14:paraId="2399A1E6"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 xml:space="preserve">L’arrondissement des arêtes au bord des tables doit faire au moins 3 mm (0,1 po) de rayon.  </w:t>
      </w:r>
    </w:p>
    <w:p w14:paraId="57E4BC09"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Toutes les tables doivent être conçues pour pouvoir être mises bout à bout, tant dans le sens de la longueur que dans le sens de la largeur.</w:t>
      </w:r>
    </w:p>
    <w:p w14:paraId="7D0E8A0B"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Toutes les tables doivent être fournies avec la quincaillerie et les articles nécessaires pour les raccorder sur le plan horizontal, à 90 degrés ou à 180 degrés les unes par rapport aux autres, tout en permettant l’alimentation électrique et la transmission de données à chacune des tables lorsque ces dernières sont raccordées.</w:t>
      </w:r>
    </w:p>
    <w:p w14:paraId="31D2D3F7"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Dimensions</w:t>
      </w:r>
    </w:p>
    <w:p w14:paraId="001A69E6"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Deux profondeurs doivent être offertes pour les tables : 610 mm (24 po) et 762 mm (30 po).</w:t>
      </w:r>
    </w:p>
    <w:p w14:paraId="105D54C1"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Six longueurs doivent être offertes pour les tables : 914 mm (36 po), 1 067 mm (42 po), 1 219 mm (48 po), 1 372 mm (54 po), 1 524 mm (60 po) et 1 829 mm (72 po).</w:t>
      </w:r>
    </w:p>
    <w:p w14:paraId="67892C6E" w14:textId="77777777" w:rsidR="001A10BB" w:rsidRPr="00E51F4B" w:rsidRDefault="001A10BB" w:rsidP="00B452B4">
      <w:pPr>
        <w:pStyle w:val="Heading6"/>
        <w:ind w:left="3441"/>
        <w:rPr>
          <w:sz w:val="20"/>
          <w:lang w:val="fr-CA"/>
        </w:rPr>
      </w:pPr>
      <w:r w:rsidRPr="00E51F4B">
        <w:rPr>
          <w:rFonts w:hAnsi="Arial"/>
          <w:sz w:val="20"/>
          <w:lang w:val="fr-CA"/>
        </w:rPr>
        <w:t>La longueur des tables trapézoïdales et en demi-lune doit être mesurée au côté le plus long.</w:t>
      </w:r>
    </w:p>
    <w:p w14:paraId="147A68A3"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Revêtements</w:t>
      </w:r>
    </w:p>
    <w:p w14:paraId="370CF7C1"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plateaux doivent être revêtus de stratifié haute pression.</w:t>
      </w:r>
    </w:p>
    <w:p w14:paraId="078965FB" w14:textId="77777777" w:rsidR="001A10BB" w:rsidRPr="00E51F4B" w:rsidRDefault="001A10BB" w:rsidP="00B452B4">
      <w:pPr>
        <w:pStyle w:val="Heading5"/>
        <w:numPr>
          <w:ilvl w:val="0"/>
          <w:numId w:val="0"/>
        </w:numPr>
        <w:ind w:left="2847" w:hanging="687"/>
        <w:rPr>
          <w:rFonts w:hAnsi="Arial"/>
          <w:sz w:val="20"/>
          <w:lang w:val="fr-CA"/>
        </w:rPr>
      </w:pPr>
      <w:r w:rsidRPr="00E51F4B">
        <w:rPr>
          <w:rFonts w:hAnsi="Arial"/>
          <w:sz w:val="20"/>
          <w:lang w:val="fr-CA"/>
        </w:rPr>
        <w:t>.2</w:t>
      </w:r>
      <w:r w:rsidRPr="00E51F4B">
        <w:rPr>
          <w:rFonts w:hAnsi="Arial"/>
          <w:sz w:val="20"/>
          <w:lang w:val="fr-CA"/>
        </w:rPr>
        <w:tab/>
        <w:t>Le piètement des tables doit être en chrome, en aluminium poli ou en métal peint.</w:t>
      </w:r>
    </w:p>
    <w:p w14:paraId="3D1A10DF" w14:textId="77777777" w:rsidR="001A10BB" w:rsidRPr="00E51F4B" w:rsidRDefault="001A10BB" w:rsidP="00B452B4">
      <w:pPr>
        <w:pStyle w:val="Heading5"/>
        <w:numPr>
          <w:ilvl w:val="0"/>
          <w:numId w:val="0"/>
        </w:numPr>
        <w:ind w:left="2847" w:hanging="720"/>
        <w:rPr>
          <w:sz w:val="20"/>
          <w:lang w:val="fr-CA"/>
        </w:rPr>
      </w:pPr>
      <w:r w:rsidRPr="00E51F4B">
        <w:rPr>
          <w:rFonts w:hAnsi="Arial"/>
          <w:sz w:val="20"/>
          <w:lang w:val="fr-CA"/>
        </w:rPr>
        <w:t>.3</w:t>
      </w:r>
      <w:r w:rsidRPr="00E51F4B">
        <w:rPr>
          <w:rFonts w:hAnsi="Arial"/>
          <w:sz w:val="20"/>
          <w:lang w:val="fr-CA"/>
        </w:rPr>
        <w:tab/>
        <w:t>Les panneaux de fond doivent être en stratifié haute pression, en stratifié basse pression ou en métal peint</w:t>
      </w:r>
    </w:p>
    <w:p w14:paraId="2C0607D1" w14:textId="77777777" w:rsidR="001A10BB" w:rsidRPr="00E51F4B" w:rsidRDefault="001A10BB" w:rsidP="00B452B4">
      <w:pPr>
        <w:pStyle w:val="Heading4"/>
        <w:tabs>
          <w:tab w:val="clear" w:pos="2705"/>
          <w:tab w:val="num" w:pos="3839"/>
        </w:tabs>
        <w:ind w:left="2137"/>
        <w:rPr>
          <w:bCs/>
          <w:sz w:val="20"/>
          <w:lang w:val="fr-CA"/>
        </w:rPr>
      </w:pPr>
      <w:r w:rsidRPr="00E51F4B">
        <w:rPr>
          <w:rFonts w:hAnsi="Arial"/>
          <w:sz w:val="20"/>
          <w:lang w:val="fr-CA"/>
        </w:rPr>
        <w:t>Alimentation électrique et transmission de données</w:t>
      </w:r>
    </w:p>
    <w:p w14:paraId="7E66975E"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lastRenderedPageBreak/>
        <w:t>Lorsque des tables sont raccordées, chacune des tables doit être dotée d’un système d’acheminement des câbles encastré et être munie de connecteurs pour l’alimentation électrique et la transmission de données.</w:t>
      </w:r>
    </w:p>
    <w:p w14:paraId="40C9E510"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Tous les connecteurs pour l’alimentation électrique et la transmission de données doivent faire partie intégrante de la table.</w:t>
      </w:r>
    </w:p>
    <w:p w14:paraId="1C6570A7"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tables doivent être câblées au préalable et comporter des connecteurs amovibles sur les prises au sol.</w:t>
      </w:r>
    </w:p>
    <w:p w14:paraId="7A9F8856"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modules d’alimentation doivent être dissimulés dans le plateau avec un espace pour acheminer les câbles.</w:t>
      </w:r>
    </w:p>
    <w:p w14:paraId="553E4AFE"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tables dont la longueur de la surface est inférieure à 1 218 mm (48 po) doivent être munies d’au moins deux prises électriques (dont une double), tandis que celles qui font au moins 1 218 mm (48 po) doivent  contenir quatre prises électriques (dont deux doubles).</w:t>
      </w:r>
    </w:p>
    <w:p w14:paraId="51CFE6F0"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 module doit avoir un cordon de 15 ampères et d’au moins 2 743 mm (9 pi) de longueur.</w:t>
      </w:r>
    </w:p>
    <w:p w14:paraId="2FDB57E9"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Piètement</w:t>
      </w:r>
    </w:p>
    <w:p w14:paraId="0CC84D81"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plateaux doivent être soutenus par quatre montants ou un piètement en C, en T ou en Y.</w:t>
      </w:r>
    </w:p>
    <w:p w14:paraId="7B5208C1"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tables doivent être munies de roulettes verrouillables.</w:t>
      </w:r>
    </w:p>
    <w:p w14:paraId="1526CB7A"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Panneaux de fond</w:t>
      </w:r>
    </w:p>
    <w:p w14:paraId="0C58C870"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 xml:space="preserve">Les panneaux de fond doivent être d’affleurement avec le bord de la </w:t>
      </w:r>
      <w:r w:rsidRPr="00E51F4B">
        <w:rPr>
          <w:rFonts w:hAnsi="Arial"/>
          <w:i/>
          <w:sz w:val="20"/>
          <w:lang w:val="fr-CA"/>
        </w:rPr>
        <w:t>surface de travail</w:t>
      </w:r>
      <w:r w:rsidRPr="00E51F4B">
        <w:rPr>
          <w:rFonts w:hAnsi="Arial"/>
          <w:sz w:val="20"/>
          <w:lang w:val="fr-CA"/>
        </w:rPr>
        <w:t xml:space="preserve"> ou être en retrait d’au plus 127 mm (5 po).</w:t>
      </w:r>
    </w:p>
    <w:p w14:paraId="450E1E3E"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panneaux de fond doivent cacher les câbles qui passent derrière.</w:t>
      </w:r>
    </w:p>
    <w:p w14:paraId="49AB1B25"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panneaux de fond doivent offrir une intimité au niveau des jambes sans nuire au piètement.</w:t>
      </w:r>
    </w:p>
    <w:p w14:paraId="443D467D"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La hauteur du panneau de fond doit être partielle et offrir un dégagement au niveau du plancher afin de prévoir un accès aux câbles venant du mur jusqu’à l’équipement pour l’alimentation et la transmission de données.</w:t>
      </w:r>
    </w:p>
    <w:p w14:paraId="7DC60066" w14:textId="77777777" w:rsidR="001A10BB" w:rsidRPr="00E51F4B" w:rsidRDefault="001A10BB" w:rsidP="00B452B4">
      <w:pPr>
        <w:pStyle w:val="Heading5"/>
        <w:tabs>
          <w:tab w:val="clear" w:pos="2880"/>
          <w:tab w:val="num" w:pos="2847"/>
        </w:tabs>
        <w:ind w:left="2818"/>
        <w:rPr>
          <w:rFonts w:hAnsi="Arial"/>
          <w:sz w:val="20"/>
          <w:lang w:val="fr-CA"/>
        </w:rPr>
      </w:pPr>
      <w:r w:rsidRPr="00E51F4B">
        <w:rPr>
          <w:rFonts w:hAnsi="Arial"/>
          <w:sz w:val="20"/>
          <w:lang w:val="fr-CA"/>
        </w:rPr>
        <w:t>La largeur des panneaux de fond doit correspondre à celle de la surface de travail ± 51 mm (± 2 po) de chaque extrémité.</w:t>
      </w:r>
    </w:p>
    <w:p w14:paraId="300A44D6" w14:textId="77777777" w:rsidR="001A10BB" w:rsidRPr="00E51F4B" w:rsidRDefault="001A10BB" w:rsidP="00B452B4">
      <w:pPr>
        <w:pStyle w:val="Heading5"/>
        <w:tabs>
          <w:tab w:val="clear" w:pos="2880"/>
          <w:tab w:val="num" w:pos="2847"/>
        </w:tabs>
        <w:ind w:left="2818"/>
        <w:rPr>
          <w:sz w:val="20"/>
          <w:lang w:val="fr-CA"/>
        </w:rPr>
      </w:pPr>
      <w:r w:rsidRPr="00E51F4B">
        <w:rPr>
          <w:sz w:val="20"/>
          <w:lang w:val="fr-CA"/>
        </w:rPr>
        <w:t>Les panneaux de fond doivent faire au moins 279</w:t>
      </w:r>
      <w:r w:rsidRPr="00E51F4B">
        <w:rPr>
          <w:sz w:val="20"/>
          <w:lang w:val="fr-CA"/>
        </w:rPr>
        <w:t> </w:t>
      </w:r>
      <w:r w:rsidRPr="00E51F4B">
        <w:rPr>
          <w:rFonts w:hAnsi="Arial" w:cs="Arial"/>
          <w:sz w:val="20"/>
          <w:lang w:val="fr-CA"/>
        </w:rPr>
        <w:t>mm (11 po) de hauteur et au plus 508 mm (20 po) de longueur.</w:t>
      </w:r>
    </w:p>
    <w:p w14:paraId="14FFA248"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panneaux de fond doivent être en stratifié haute pression, en stratifié basse pression, en métal ou en tissu.</w:t>
      </w:r>
    </w:p>
    <w:p w14:paraId="2E016425" w14:textId="77777777" w:rsidR="001A10BB" w:rsidRPr="00E51F4B" w:rsidRDefault="001A10BB" w:rsidP="00B452B4">
      <w:pPr>
        <w:pStyle w:val="Heading3"/>
        <w:rPr>
          <w:sz w:val="20"/>
        </w:rPr>
      </w:pPr>
      <w:r w:rsidRPr="00E51F4B">
        <w:rPr>
          <w:rFonts w:hAnsi="Arial"/>
          <w:sz w:val="20"/>
          <w:lang w:val="fr-CA"/>
        </w:rPr>
        <w:t>Bahuts</w:t>
      </w:r>
    </w:p>
    <w:p w14:paraId="066BBDEE"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Description</w:t>
      </w:r>
    </w:p>
    <w:p w14:paraId="6E6208CF" w14:textId="77777777" w:rsidR="001A10BB" w:rsidRPr="00E51F4B" w:rsidRDefault="001A10BB" w:rsidP="00B452B4">
      <w:pPr>
        <w:pStyle w:val="Heading5"/>
        <w:tabs>
          <w:tab w:val="clear" w:pos="2880"/>
          <w:tab w:val="num" w:pos="2847"/>
        </w:tabs>
        <w:ind w:left="2847"/>
        <w:rPr>
          <w:sz w:val="20"/>
          <w:lang w:val="fr-CA"/>
        </w:rPr>
      </w:pPr>
      <w:r w:rsidRPr="00E51F4B">
        <w:rPr>
          <w:sz w:val="20"/>
          <w:lang w:val="fr-CA"/>
        </w:rPr>
        <w:t xml:space="preserve">Les bahuts doivent comporter des tablettes ouvertes, des tablettes </w:t>
      </w:r>
      <w:r w:rsidRPr="00E51F4B">
        <w:rPr>
          <w:rFonts w:hAnsi="Arial"/>
          <w:sz w:val="20"/>
          <w:lang w:val="fr-CA"/>
        </w:rPr>
        <w:t>avec portes ou une combinaison des tablettes ouvertes/ portes/ tiroirs  de ces éléments de rangement.</w:t>
      </w:r>
    </w:p>
    <w:p w14:paraId="41F8D3A0"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portes des bahuts doivent être verrouillables.</w:t>
      </w:r>
    </w:p>
    <w:p w14:paraId="01DB86A8"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bahuts doivent permettre l’accès aux prises électriques et aux prises de données par des passe-câbles situés à l’arrière.</w:t>
      </w:r>
    </w:p>
    <w:p w14:paraId="5DC9933A" w14:textId="77777777" w:rsidR="001A10BB" w:rsidRPr="00E51F4B" w:rsidRDefault="001A10BB" w:rsidP="00B452B4">
      <w:pPr>
        <w:pStyle w:val="Heading4"/>
        <w:tabs>
          <w:tab w:val="clear" w:pos="2705"/>
          <w:tab w:val="num" w:pos="2127"/>
        </w:tabs>
        <w:ind w:left="3839" w:hanging="2421"/>
        <w:rPr>
          <w:sz w:val="20"/>
          <w:lang w:val="fr-CA"/>
        </w:rPr>
      </w:pPr>
      <w:r w:rsidRPr="00E51F4B">
        <w:rPr>
          <w:sz w:val="20"/>
          <w:lang w:val="fr-CA"/>
        </w:rPr>
        <w:t>Dimensions</w:t>
      </w:r>
    </w:p>
    <w:p w14:paraId="1921FAC2"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lastRenderedPageBreak/>
        <w:t>Les bahuts doivent faire 1 067 mm (42 po), 1 219 mm (48 po), 1 372 mm (54 po), 1 524 mm (60 po), 1 676 mm (66 po) ou 1 829 mm (72 po) de longueur.</w:t>
      </w:r>
    </w:p>
    <w:p w14:paraId="479D910F"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bahuts doivent faire 457 mm (18 po), 508 mm (20 po) ou 610 mm (24 po) de profondeur.</w:t>
      </w:r>
    </w:p>
    <w:p w14:paraId="02D2C937"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La hauteur des bahuts doit être entre 711 mm (28 po) et 864 mm (34 po).</w:t>
      </w:r>
    </w:p>
    <w:p w14:paraId="6B7DF182"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Revêtements</w:t>
      </w:r>
    </w:p>
    <w:p w14:paraId="59A700B6"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bahuts doivent être revêtus de stratifié haute pression ou d’un placage de bois.</w:t>
      </w:r>
    </w:p>
    <w:p w14:paraId="76D33A07"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parties semi-</w:t>
      </w:r>
      <w:r w:rsidRPr="00E51F4B">
        <w:rPr>
          <w:rFonts w:hAnsi="Arial"/>
          <w:i/>
          <w:sz w:val="20"/>
          <w:lang w:val="fr-CA"/>
        </w:rPr>
        <w:t>visibles</w:t>
      </w:r>
      <w:r w:rsidRPr="00E51F4B">
        <w:rPr>
          <w:rFonts w:hAnsi="Arial"/>
          <w:sz w:val="20"/>
          <w:lang w:val="fr-CA"/>
        </w:rPr>
        <w:t xml:space="preserve"> doivent être revêtues de stratifié haute pression ou de bois pour compléter les revêtements extérieurs.</w:t>
      </w:r>
    </w:p>
    <w:p w14:paraId="20661EAC" w14:textId="77777777" w:rsidR="001A10BB" w:rsidRPr="00E51F4B" w:rsidRDefault="001A10BB" w:rsidP="00B452B4">
      <w:pPr>
        <w:pStyle w:val="Heading4"/>
        <w:tabs>
          <w:tab w:val="clear" w:pos="2705"/>
          <w:tab w:val="num" w:pos="3839"/>
        </w:tabs>
        <w:ind w:left="2137"/>
        <w:rPr>
          <w:sz w:val="20"/>
          <w:lang w:val="fr-CA"/>
        </w:rPr>
      </w:pPr>
      <w:r w:rsidRPr="00E51F4B">
        <w:rPr>
          <w:rFonts w:hAnsi="Arial"/>
          <w:sz w:val="20"/>
          <w:lang w:val="fr-CA"/>
        </w:rPr>
        <w:t>Alimentation électrique et transmission de données</w:t>
      </w:r>
    </w:p>
    <w:p w14:paraId="08B37757" w14:textId="77777777" w:rsidR="001A10BB" w:rsidRPr="00E51F4B" w:rsidRDefault="001A10BB" w:rsidP="00B452B4">
      <w:pPr>
        <w:pStyle w:val="Heading5"/>
        <w:tabs>
          <w:tab w:val="clear" w:pos="2880"/>
          <w:tab w:val="num" w:pos="2847"/>
        </w:tabs>
        <w:ind w:left="2818"/>
        <w:rPr>
          <w:sz w:val="20"/>
        </w:rPr>
      </w:pPr>
      <w:r w:rsidRPr="00E51F4B">
        <w:rPr>
          <w:rFonts w:hAnsi="Arial"/>
          <w:sz w:val="20"/>
          <w:lang w:val="fr-CA"/>
        </w:rPr>
        <w:t>S. O.</w:t>
      </w:r>
    </w:p>
    <w:p w14:paraId="67F609B0"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Piètement</w:t>
      </w:r>
    </w:p>
    <w:p w14:paraId="64DE90E8"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Doit comporter quatre (4) pieds ou patins de mise à niveau.</w:t>
      </w:r>
    </w:p>
    <w:p w14:paraId="496A0AAB" w14:textId="77777777" w:rsidR="001A10BB" w:rsidRPr="00E51F4B" w:rsidRDefault="001A10BB" w:rsidP="00B452B4">
      <w:pPr>
        <w:pStyle w:val="Heading3"/>
        <w:rPr>
          <w:rFonts w:hAnsi="Arial" w:cs="Arial"/>
          <w:sz w:val="20"/>
        </w:rPr>
      </w:pPr>
      <w:r w:rsidRPr="00E51F4B">
        <w:rPr>
          <w:rFonts w:hAnsi="Arial" w:cs="Arial"/>
          <w:sz w:val="20"/>
          <w:lang w:val="fr-CA"/>
        </w:rPr>
        <w:t>Tables basses</w:t>
      </w:r>
    </w:p>
    <w:p w14:paraId="04281BAA"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Description</w:t>
      </w:r>
    </w:p>
    <w:p w14:paraId="11B9FE8F"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tables basses doivent être rectangulaires, carrées, rondes ou ovales.</w:t>
      </w:r>
    </w:p>
    <w:p w14:paraId="27677776"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lignes doivent être épurées et modernes.</w:t>
      </w:r>
    </w:p>
    <w:p w14:paraId="475EB698"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Dimensions</w:t>
      </w:r>
    </w:p>
    <w:p w14:paraId="178FBF10"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tables rectangulaires doivent faire 457 mm (18 po), 508 mm (20 po) ou 610 mm (24 po) de profondeur sur 914 mm (36 po), 1 067 mm (42 po) ou 1 219 mm (48 po) de longueur.</w:t>
      </w:r>
    </w:p>
    <w:p w14:paraId="00A17420"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tables carrées doivent faire 762 mm sur 762 mm (30 po sur 30 po), 914 mm sur 914 mm (36 po sur 36 po) ou 1 067 mm sur 1 067 mm (42 po sur 42 po).</w:t>
      </w:r>
    </w:p>
    <w:p w14:paraId="4CF0A2A7"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tables rondes doivent faire 762 mm (30 po) ou 914 mm (36 po) de diamètre.</w:t>
      </w:r>
    </w:p>
    <w:p w14:paraId="469CAEE5"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tables ovales doivent faire 457 mm (18 po) ou 610 mm (24 po) de profondeur sur 914 mm (36 po), 1 067 mm (42 po) ou 1 219 mm (48 po) de longueur.</w:t>
      </w:r>
    </w:p>
    <w:p w14:paraId="03EE5E69"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La hauteur de la surface des tables doit être entre 356 mm (14 po) et 533 mm (21 po) au-dessus du plancher fini.</w:t>
      </w:r>
    </w:p>
    <w:p w14:paraId="6AA8A61A"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Revêtements</w:t>
      </w:r>
    </w:p>
    <w:p w14:paraId="62F929FB"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 plateau des tables doit être revêtu de stratifié haute pression, d’un placage de bois, de verre peint au dos ou de MDF (panneau de fibres à densité moyenne) peint.</w:t>
      </w:r>
    </w:p>
    <w:p w14:paraId="0BCC69AA"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 xml:space="preserve">Le piètement ou le </w:t>
      </w:r>
      <w:r w:rsidRPr="00E51F4B">
        <w:rPr>
          <w:rFonts w:hAnsi="Arial"/>
          <w:i/>
          <w:sz w:val="20"/>
          <w:lang w:val="fr-CA"/>
        </w:rPr>
        <w:t>socle</w:t>
      </w:r>
      <w:r w:rsidRPr="00E51F4B">
        <w:rPr>
          <w:rFonts w:hAnsi="Arial"/>
          <w:sz w:val="20"/>
          <w:lang w:val="fr-CA"/>
        </w:rPr>
        <w:t xml:space="preserve"> des tables doit être en chrome, en aluminium poli ou en métal peint</w:t>
      </w:r>
      <w:r w:rsidRPr="00E51F4B" w:rsidDel="00D9695E">
        <w:rPr>
          <w:rFonts w:hAnsi="Arial"/>
          <w:sz w:val="20"/>
          <w:lang w:val="fr-CA"/>
        </w:rPr>
        <w:t xml:space="preserve"> </w:t>
      </w:r>
    </w:p>
    <w:p w14:paraId="3BFE4C51"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 xml:space="preserve">Les </w:t>
      </w:r>
      <w:r w:rsidRPr="00E51F4B">
        <w:rPr>
          <w:rFonts w:hAnsi="Arial"/>
          <w:i/>
          <w:sz w:val="20"/>
          <w:lang w:val="fr-CA"/>
        </w:rPr>
        <w:t>côtés pleine largeur</w:t>
      </w:r>
      <w:r w:rsidRPr="00E51F4B">
        <w:rPr>
          <w:rFonts w:hAnsi="Arial"/>
          <w:sz w:val="20"/>
          <w:lang w:val="fr-CA"/>
        </w:rPr>
        <w:t xml:space="preserve"> doivent être en stratifié haute pression, en stratifié basse pression ou en placage de bois.</w:t>
      </w:r>
    </w:p>
    <w:p w14:paraId="25C283B0" w14:textId="77777777" w:rsidR="001A10BB" w:rsidRPr="00E51F4B" w:rsidRDefault="001A10BB" w:rsidP="00B452B4">
      <w:pPr>
        <w:pStyle w:val="Heading4"/>
        <w:tabs>
          <w:tab w:val="clear" w:pos="2705"/>
          <w:tab w:val="num" w:pos="3839"/>
        </w:tabs>
        <w:ind w:left="2137"/>
        <w:rPr>
          <w:sz w:val="20"/>
          <w:lang w:val="fr-CA"/>
        </w:rPr>
      </w:pPr>
      <w:r w:rsidRPr="00E51F4B">
        <w:rPr>
          <w:rFonts w:hAnsi="Arial"/>
          <w:sz w:val="20"/>
          <w:lang w:val="fr-CA"/>
        </w:rPr>
        <w:lastRenderedPageBreak/>
        <w:t>Alimentation électrique et transmission de données</w:t>
      </w:r>
    </w:p>
    <w:p w14:paraId="3242BC9F" w14:textId="77777777" w:rsidR="001A10BB" w:rsidRPr="00E51F4B" w:rsidRDefault="001A10BB" w:rsidP="00B452B4">
      <w:pPr>
        <w:pStyle w:val="Heading5"/>
        <w:tabs>
          <w:tab w:val="clear" w:pos="2880"/>
          <w:tab w:val="num" w:pos="2847"/>
        </w:tabs>
        <w:ind w:left="2818"/>
        <w:rPr>
          <w:sz w:val="20"/>
        </w:rPr>
      </w:pPr>
      <w:r w:rsidRPr="00E51F4B">
        <w:rPr>
          <w:rFonts w:hAnsi="Arial"/>
          <w:sz w:val="20"/>
          <w:lang w:val="fr-CA"/>
        </w:rPr>
        <w:t>S. O.</w:t>
      </w:r>
    </w:p>
    <w:p w14:paraId="454AF6C1"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Piètement</w:t>
      </w:r>
    </w:p>
    <w:p w14:paraId="67E91F88"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 xml:space="preserve">Les tables rectangulaires et carrées doivent avoir quatre montants, des </w:t>
      </w:r>
      <w:r w:rsidRPr="00E51F4B">
        <w:rPr>
          <w:rFonts w:hAnsi="Arial"/>
          <w:i/>
          <w:sz w:val="20"/>
          <w:lang w:val="fr-CA"/>
        </w:rPr>
        <w:t>côtés pleine largeur</w:t>
      </w:r>
      <w:r w:rsidRPr="00E51F4B">
        <w:rPr>
          <w:rFonts w:hAnsi="Arial"/>
          <w:sz w:val="20"/>
          <w:lang w:val="fr-CA"/>
        </w:rPr>
        <w:t xml:space="preserve"> ou un </w:t>
      </w:r>
      <w:r w:rsidRPr="00E51F4B">
        <w:rPr>
          <w:rFonts w:hAnsi="Arial"/>
          <w:i/>
          <w:sz w:val="20"/>
          <w:lang w:val="fr-CA"/>
        </w:rPr>
        <w:t>socle</w:t>
      </w:r>
      <w:r w:rsidRPr="00E51F4B">
        <w:rPr>
          <w:rFonts w:hAnsi="Arial"/>
          <w:sz w:val="20"/>
          <w:lang w:val="fr-CA"/>
        </w:rPr>
        <w:t>.</w:t>
      </w:r>
    </w:p>
    <w:p w14:paraId="756B80F1"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 xml:space="preserve">Les tables rondes et ovales doivent avoir quatre montants ou un </w:t>
      </w:r>
      <w:r w:rsidRPr="00E51F4B">
        <w:rPr>
          <w:rFonts w:hAnsi="Arial"/>
          <w:i/>
          <w:sz w:val="20"/>
          <w:lang w:val="fr-CA"/>
        </w:rPr>
        <w:t>socle</w:t>
      </w:r>
      <w:r w:rsidRPr="00E51F4B">
        <w:rPr>
          <w:rFonts w:hAnsi="Arial"/>
          <w:sz w:val="20"/>
          <w:lang w:val="fr-CA"/>
        </w:rPr>
        <w:t>.</w:t>
      </w:r>
    </w:p>
    <w:p w14:paraId="383E83E7" w14:textId="77777777" w:rsidR="001A10BB" w:rsidRPr="00E51F4B" w:rsidRDefault="001A10BB" w:rsidP="00B452B4">
      <w:pPr>
        <w:pStyle w:val="Heading3"/>
        <w:rPr>
          <w:sz w:val="20"/>
        </w:rPr>
      </w:pPr>
      <w:r w:rsidRPr="00E51F4B">
        <w:rPr>
          <w:rFonts w:hAnsi="Arial"/>
          <w:sz w:val="20"/>
          <w:lang w:val="fr-CA"/>
        </w:rPr>
        <w:t>Tables d’appoint</w:t>
      </w:r>
    </w:p>
    <w:p w14:paraId="5157138D"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Description</w:t>
      </w:r>
    </w:p>
    <w:p w14:paraId="1495F1E0"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tables d’appoint doivent être carrées ou rondes.</w:t>
      </w:r>
    </w:p>
    <w:p w14:paraId="576CD632"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lignes doivent être épurées et modernes.</w:t>
      </w:r>
    </w:p>
    <w:p w14:paraId="0562225F"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Dimensions</w:t>
      </w:r>
    </w:p>
    <w:p w14:paraId="20CD40B3"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tables carrées doivent faire 457 mm (18 po), 508 mm (20 po) ou 610 mm (24 po) de profondeur de côté.</w:t>
      </w:r>
    </w:p>
    <w:p w14:paraId="7D37D09D"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tables rondes doivent faire 457 mm (18 po), 508 mm (20 po) ou 610 mm (24 po) de diamètre.</w:t>
      </w:r>
    </w:p>
    <w:p w14:paraId="614B2313" w14:textId="77777777" w:rsidR="001A10BB" w:rsidRPr="00E51F4B" w:rsidRDefault="001A10BB" w:rsidP="00B452B4">
      <w:pPr>
        <w:pStyle w:val="Heading5"/>
        <w:tabs>
          <w:tab w:val="clear" w:pos="2880"/>
          <w:tab w:val="num" w:pos="2847"/>
        </w:tabs>
        <w:ind w:left="2847"/>
        <w:rPr>
          <w:rFonts w:hAnsi="Arial"/>
          <w:sz w:val="20"/>
          <w:lang w:val="fr-CA"/>
        </w:rPr>
      </w:pPr>
      <w:r w:rsidRPr="00E51F4B">
        <w:rPr>
          <w:rFonts w:hAnsi="Arial"/>
          <w:sz w:val="20"/>
          <w:lang w:val="fr-CA"/>
        </w:rPr>
        <w:t>La hauteur de la surface des tables doit être entre 356 mm (14 po) et 533 mm (21 po) au-dessus du plancher fini.</w:t>
      </w:r>
    </w:p>
    <w:p w14:paraId="1A8D7C7A" w14:textId="77777777" w:rsidR="001A10BB" w:rsidRPr="00E51F4B" w:rsidRDefault="001A10BB" w:rsidP="00B452B4">
      <w:pPr>
        <w:pStyle w:val="Heading6"/>
        <w:numPr>
          <w:ilvl w:val="0"/>
          <w:numId w:val="0"/>
        </w:numPr>
        <w:ind w:left="3600"/>
        <w:rPr>
          <w:sz w:val="20"/>
          <w:lang w:val="fr-CA"/>
        </w:rPr>
      </w:pPr>
    </w:p>
    <w:p w14:paraId="40ED0F5D"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Revêtements</w:t>
      </w:r>
    </w:p>
    <w:p w14:paraId="617341B8"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 plateau des tables doit être revêtu de stratifié haute pression, d’un placage de bois, de verre peint au dos ou de MDF peint.</w:t>
      </w:r>
    </w:p>
    <w:p w14:paraId="1DAD0F01" w14:textId="77777777" w:rsidR="001A10BB" w:rsidRPr="00E51F4B" w:rsidRDefault="001A10BB" w:rsidP="00B452B4">
      <w:pPr>
        <w:pStyle w:val="Heading5"/>
        <w:tabs>
          <w:tab w:val="clear" w:pos="2880"/>
          <w:tab w:val="num" w:pos="2847"/>
        </w:tabs>
        <w:ind w:left="2847"/>
        <w:rPr>
          <w:sz w:val="20"/>
          <w:lang w:val="fr-CA"/>
        </w:rPr>
      </w:pPr>
      <w:r w:rsidRPr="00E51F4B">
        <w:rPr>
          <w:rFonts w:hAnsi="Arial" w:cs="Arial"/>
          <w:sz w:val="20"/>
          <w:lang w:val="fr-CA"/>
        </w:rPr>
        <w:t>Le piètement ou le socle des tables doit être</w:t>
      </w:r>
      <w:r w:rsidRPr="00E51F4B">
        <w:rPr>
          <w:sz w:val="20"/>
          <w:lang w:val="fr-CA"/>
        </w:rPr>
        <w:t xml:space="preserve"> </w:t>
      </w:r>
      <w:r w:rsidRPr="00E51F4B">
        <w:rPr>
          <w:rFonts w:hAnsi="Arial"/>
          <w:sz w:val="20"/>
          <w:lang w:val="fr-CA"/>
        </w:rPr>
        <w:t>en chrome, en métal peint, en aluminium poli ou en bois.</w:t>
      </w:r>
    </w:p>
    <w:p w14:paraId="13256711"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 xml:space="preserve">Les </w:t>
      </w:r>
      <w:r w:rsidRPr="00E51F4B">
        <w:rPr>
          <w:rFonts w:hAnsi="Arial"/>
          <w:i/>
          <w:sz w:val="20"/>
          <w:lang w:val="fr-CA"/>
        </w:rPr>
        <w:t>côtés pleine largeur</w:t>
      </w:r>
      <w:r w:rsidRPr="00E51F4B">
        <w:rPr>
          <w:rFonts w:hAnsi="Arial"/>
          <w:sz w:val="20"/>
          <w:lang w:val="fr-CA"/>
        </w:rPr>
        <w:t xml:space="preserve"> doivent être en stratifié haute pression, en stratifié basse pression ou en placage de bois.</w:t>
      </w:r>
    </w:p>
    <w:p w14:paraId="1CEFB884" w14:textId="77777777" w:rsidR="001A10BB" w:rsidRPr="00E51F4B" w:rsidRDefault="001A10BB" w:rsidP="00B452B4">
      <w:pPr>
        <w:pStyle w:val="Heading4"/>
        <w:tabs>
          <w:tab w:val="clear" w:pos="2705"/>
          <w:tab w:val="num" w:pos="3839"/>
        </w:tabs>
        <w:ind w:left="2137"/>
        <w:rPr>
          <w:sz w:val="20"/>
          <w:lang w:val="fr-CA"/>
        </w:rPr>
      </w:pPr>
      <w:r w:rsidRPr="00E51F4B">
        <w:rPr>
          <w:rFonts w:hAnsi="Arial"/>
          <w:sz w:val="20"/>
          <w:lang w:val="fr-CA"/>
        </w:rPr>
        <w:t>Alimentation électrique et transmission de données</w:t>
      </w:r>
    </w:p>
    <w:p w14:paraId="3386626A" w14:textId="77777777" w:rsidR="001A10BB" w:rsidRPr="00E51F4B" w:rsidRDefault="001A10BB" w:rsidP="00B452B4">
      <w:pPr>
        <w:pStyle w:val="Heading5"/>
        <w:tabs>
          <w:tab w:val="clear" w:pos="2880"/>
          <w:tab w:val="num" w:pos="2847"/>
        </w:tabs>
        <w:ind w:left="2847"/>
        <w:rPr>
          <w:sz w:val="20"/>
        </w:rPr>
      </w:pPr>
      <w:r w:rsidRPr="00E51F4B">
        <w:rPr>
          <w:rFonts w:hAnsi="Arial"/>
          <w:sz w:val="20"/>
          <w:lang w:val="fr-CA"/>
        </w:rPr>
        <w:t>S. O.</w:t>
      </w:r>
    </w:p>
    <w:p w14:paraId="457A5AC5"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Piètement</w:t>
      </w:r>
    </w:p>
    <w:p w14:paraId="01F8FE61"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 xml:space="preserve">Les tables doivent avoir quatre montants, des </w:t>
      </w:r>
      <w:r w:rsidRPr="00E51F4B">
        <w:rPr>
          <w:rFonts w:hAnsi="Arial"/>
          <w:i/>
          <w:sz w:val="20"/>
          <w:lang w:val="fr-CA"/>
        </w:rPr>
        <w:t xml:space="preserve">côtés pleine largeur </w:t>
      </w:r>
      <w:r w:rsidRPr="00E51F4B">
        <w:rPr>
          <w:rFonts w:hAnsi="Arial"/>
          <w:sz w:val="20"/>
          <w:lang w:val="fr-CA"/>
        </w:rPr>
        <w:t>ou un socle.</w:t>
      </w:r>
    </w:p>
    <w:p w14:paraId="4843754D" w14:textId="77777777" w:rsidR="001A10BB" w:rsidRPr="00E51F4B" w:rsidRDefault="001A10BB" w:rsidP="00B452B4">
      <w:pPr>
        <w:pStyle w:val="Heading3"/>
        <w:rPr>
          <w:rFonts w:hAnsi="Arial" w:cs="Arial"/>
          <w:sz w:val="20"/>
          <w:lang w:val="fr-CA"/>
        </w:rPr>
      </w:pPr>
      <w:r w:rsidRPr="00E51F4B">
        <w:rPr>
          <w:rFonts w:hAnsi="Arial" w:cs="Arial"/>
          <w:sz w:val="20"/>
          <w:lang w:val="fr-CA"/>
        </w:rPr>
        <w:t xml:space="preserve">Tables de réunion pour aires de collaboration </w:t>
      </w:r>
    </w:p>
    <w:p w14:paraId="5EF7EF4D" w14:textId="77777777" w:rsidR="001A10BB" w:rsidRPr="00E51F4B" w:rsidRDefault="001A10BB" w:rsidP="00B452B4">
      <w:pPr>
        <w:pStyle w:val="Heading4"/>
        <w:tabs>
          <w:tab w:val="clear" w:pos="2705"/>
          <w:tab w:val="num" w:pos="3839"/>
        </w:tabs>
        <w:ind w:left="2137"/>
        <w:rPr>
          <w:sz w:val="20"/>
        </w:rPr>
      </w:pPr>
      <w:r w:rsidRPr="00E51F4B">
        <w:rPr>
          <w:sz w:val="20"/>
        </w:rPr>
        <w:t>Description</w:t>
      </w:r>
    </w:p>
    <w:p w14:paraId="68A45621"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 xml:space="preserve">Les tables de réunion doivent être de hauteur comptoir ou bar. </w:t>
      </w:r>
    </w:p>
    <w:p w14:paraId="0389252E"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 xml:space="preserve">Les tables de réunion doivent être rondes ou carrées. </w:t>
      </w:r>
    </w:p>
    <w:p w14:paraId="3F640C7C"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 xml:space="preserve">Les tables peuvent être utilisées dans une </w:t>
      </w:r>
      <w:r w:rsidRPr="00E51F4B">
        <w:rPr>
          <w:rFonts w:hAnsi="Arial" w:cs="Arial"/>
          <w:i/>
          <w:sz w:val="20"/>
          <w:lang w:val="fr-CA"/>
        </w:rPr>
        <w:t>cuisinette</w:t>
      </w:r>
      <w:r w:rsidRPr="00E51F4B">
        <w:rPr>
          <w:rFonts w:hAnsi="Arial" w:cs="Arial"/>
          <w:sz w:val="20"/>
          <w:lang w:val="fr-CA"/>
        </w:rPr>
        <w:t xml:space="preserve"> ou une </w:t>
      </w:r>
      <w:r w:rsidRPr="00E51F4B">
        <w:rPr>
          <w:rFonts w:hAnsi="Arial" w:cs="Arial"/>
          <w:i/>
          <w:sz w:val="20"/>
          <w:lang w:val="fr-CA"/>
        </w:rPr>
        <w:t xml:space="preserve">aire de collaboration </w:t>
      </w:r>
      <w:r w:rsidRPr="00E51F4B">
        <w:rPr>
          <w:rFonts w:hAnsi="Arial" w:cs="Arial"/>
          <w:sz w:val="20"/>
          <w:lang w:val="fr-CA"/>
        </w:rPr>
        <w:t xml:space="preserve">ouverte.  </w:t>
      </w:r>
    </w:p>
    <w:p w14:paraId="7C3FC26A" w14:textId="77777777" w:rsidR="001A10BB" w:rsidRPr="00E51F4B" w:rsidRDefault="001A10BB" w:rsidP="00B452B4">
      <w:pPr>
        <w:pStyle w:val="Heading5"/>
        <w:tabs>
          <w:tab w:val="clear" w:pos="2880"/>
          <w:tab w:val="num" w:pos="2847"/>
        </w:tabs>
        <w:ind w:left="2847"/>
        <w:rPr>
          <w:sz w:val="20"/>
          <w:lang w:val="fr-CA"/>
        </w:rPr>
      </w:pPr>
      <w:r w:rsidRPr="00E51F4B">
        <w:rPr>
          <w:rFonts w:hAnsi="Arial" w:cs="Arial"/>
          <w:sz w:val="20"/>
          <w:lang w:val="fr-CA"/>
        </w:rPr>
        <w:t>Les arêtes des bords doivent être arrondies selon un rayon de 3 mm (0,1 po).</w:t>
      </w:r>
    </w:p>
    <w:p w14:paraId="351266C0"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lastRenderedPageBreak/>
        <w:t>Dimensions</w:t>
      </w:r>
    </w:p>
    <w:p w14:paraId="1DFCB289"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tables rondes doivent faire 762 mm (30 po) ou 914 mm (36 po) de diamètre.</w:t>
      </w:r>
    </w:p>
    <w:p w14:paraId="025A02FF"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tables carrées doivent faire 762 mm sur 762 mm (30 po sur 30 po) ou 914 mm sur 914 mm (36 po sur 36 po).</w:t>
      </w:r>
    </w:p>
    <w:p w14:paraId="5231A037"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 xml:space="preserve">Hauteur comptoir : la hauteur de la surface de la table doit être de 864 mm à 940 mm (34 po à 37 po) au-dessus du plancher fini. </w:t>
      </w:r>
    </w:p>
    <w:p w14:paraId="54DC44EF" w14:textId="77777777" w:rsidR="001A10BB" w:rsidRPr="00E51F4B" w:rsidRDefault="001A10BB" w:rsidP="00B452B4">
      <w:pPr>
        <w:pStyle w:val="Heading5"/>
        <w:tabs>
          <w:tab w:val="clear" w:pos="2880"/>
          <w:tab w:val="num" w:pos="2847"/>
        </w:tabs>
        <w:ind w:left="2847"/>
        <w:rPr>
          <w:sz w:val="20"/>
          <w:lang w:val="fr-CA"/>
        </w:rPr>
      </w:pPr>
      <w:r w:rsidRPr="00E51F4B">
        <w:rPr>
          <w:rFonts w:hAnsi="Arial" w:cs="Arial"/>
          <w:sz w:val="20"/>
          <w:lang w:val="fr-CA"/>
        </w:rPr>
        <w:t>Hauteur bar : la hauteur de la surface de la table doit être de 1 041 mm (41 po) à 1 092 mm (43 po) au</w:t>
      </w:r>
      <w:r w:rsidRPr="00E51F4B">
        <w:rPr>
          <w:rFonts w:hAnsi="Arial" w:cs="Arial"/>
          <w:sz w:val="20"/>
          <w:lang w:val="fr-CA"/>
        </w:rPr>
        <w:noBreakHyphen/>
        <w:t xml:space="preserve">dessus du plancher fini. </w:t>
      </w:r>
    </w:p>
    <w:p w14:paraId="214D6556"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Revêtements</w:t>
      </w:r>
    </w:p>
    <w:p w14:paraId="313545EC"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 plateau des tables doit être revêtu de stratifié haute pression.</w:t>
      </w:r>
    </w:p>
    <w:p w14:paraId="63C8329E" w14:textId="77777777" w:rsidR="001A10BB" w:rsidRPr="00E51F4B" w:rsidRDefault="001A10BB" w:rsidP="00B452B4">
      <w:pPr>
        <w:pStyle w:val="Heading5"/>
        <w:tabs>
          <w:tab w:val="clear" w:pos="2880"/>
          <w:tab w:val="num" w:pos="2847"/>
        </w:tabs>
        <w:ind w:left="2847"/>
        <w:rPr>
          <w:rFonts w:hAnsi="Arial"/>
          <w:sz w:val="20"/>
          <w:lang w:val="fr-CA"/>
        </w:rPr>
      </w:pPr>
      <w:r w:rsidRPr="00E51F4B">
        <w:rPr>
          <w:rFonts w:hAnsi="Arial"/>
          <w:sz w:val="20"/>
          <w:lang w:val="fr-CA"/>
        </w:rPr>
        <w:t xml:space="preserve">Les </w:t>
      </w:r>
      <w:r w:rsidRPr="00E51F4B">
        <w:rPr>
          <w:rFonts w:hAnsi="Arial"/>
          <w:i/>
          <w:sz w:val="20"/>
          <w:lang w:val="fr-CA"/>
        </w:rPr>
        <w:t>socles</w:t>
      </w:r>
      <w:r w:rsidRPr="00E51F4B">
        <w:rPr>
          <w:rFonts w:hAnsi="Arial"/>
          <w:sz w:val="20"/>
          <w:lang w:val="fr-CA"/>
        </w:rPr>
        <w:t xml:space="preserve"> doivent être en chrome en chrome, en aluminium poli ou en métal peint.</w:t>
      </w:r>
    </w:p>
    <w:p w14:paraId="124AC6F8" w14:textId="77777777" w:rsidR="001A10BB" w:rsidRPr="00E51F4B" w:rsidRDefault="001A10BB" w:rsidP="00B452B4">
      <w:pPr>
        <w:pStyle w:val="Heading4"/>
        <w:tabs>
          <w:tab w:val="clear" w:pos="2705"/>
          <w:tab w:val="num" w:pos="3839"/>
        </w:tabs>
        <w:ind w:left="2137"/>
        <w:rPr>
          <w:sz w:val="20"/>
          <w:lang w:val="fr-CA"/>
        </w:rPr>
      </w:pPr>
      <w:r w:rsidRPr="00E51F4B">
        <w:rPr>
          <w:rFonts w:hAnsi="Arial"/>
          <w:sz w:val="20"/>
          <w:lang w:val="fr-CA"/>
        </w:rPr>
        <w:t>Alimentation électrique et transmission de données</w:t>
      </w:r>
    </w:p>
    <w:p w14:paraId="59BFDD54" w14:textId="77777777" w:rsidR="001A10BB" w:rsidRPr="00E51F4B" w:rsidRDefault="001A10BB" w:rsidP="00B452B4">
      <w:pPr>
        <w:pStyle w:val="Heading5"/>
        <w:tabs>
          <w:tab w:val="clear" w:pos="2880"/>
          <w:tab w:val="num" w:pos="2847"/>
        </w:tabs>
        <w:ind w:left="2847"/>
        <w:rPr>
          <w:sz w:val="20"/>
        </w:rPr>
      </w:pPr>
      <w:r w:rsidRPr="00E51F4B">
        <w:rPr>
          <w:rFonts w:hAnsi="Arial"/>
          <w:sz w:val="20"/>
          <w:lang w:val="fr-CA"/>
        </w:rPr>
        <w:t>S. O.</w:t>
      </w:r>
    </w:p>
    <w:p w14:paraId="309AB310"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Piètement</w:t>
      </w:r>
    </w:p>
    <w:p w14:paraId="39D43498"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 xml:space="preserve">Les tables rondes doivent être munies d’un </w:t>
      </w:r>
      <w:r w:rsidRPr="00E51F4B">
        <w:rPr>
          <w:rFonts w:hAnsi="Arial"/>
          <w:i/>
          <w:sz w:val="20"/>
          <w:lang w:val="fr-CA"/>
        </w:rPr>
        <w:t>socle</w:t>
      </w:r>
      <w:r w:rsidRPr="00E51F4B">
        <w:rPr>
          <w:rFonts w:hAnsi="Arial"/>
          <w:sz w:val="20"/>
          <w:lang w:val="fr-CA"/>
        </w:rPr>
        <w:t xml:space="preserve"> central.</w:t>
      </w:r>
    </w:p>
    <w:p w14:paraId="1CF28583"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 xml:space="preserve">Les tables carrées doivent être munies de quatre pieds ou d’un </w:t>
      </w:r>
      <w:r w:rsidRPr="00E51F4B">
        <w:rPr>
          <w:rFonts w:hAnsi="Arial"/>
          <w:i/>
          <w:sz w:val="20"/>
          <w:lang w:val="fr-CA"/>
        </w:rPr>
        <w:t>socle</w:t>
      </w:r>
      <w:r w:rsidRPr="00E51F4B">
        <w:rPr>
          <w:rFonts w:hAnsi="Arial"/>
          <w:sz w:val="20"/>
          <w:lang w:val="fr-CA"/>
        </w:rPr>
        <w:t xml:space="preserve"> central.</w:t>
      </w:r>
    </w:p>
    <w:p w14:paraId="1EF8A159" w14:textId="77777777" w:rsidR="001A10BB" w:rsidRPr="00E51F4B" w:rsidRDefault="001A10BB" w:rsidP="00B452B4">
      <w:pPr>
        <w:pStyle w:val="Heading3"/>
        <w:rPr>
          <w:rFonts w:hAnsi="Arial" w:cs="Arial"/>
          <w:sz w:val="20"/>
          <w:lang w:val="fr-CA"/>
        </w:rPr>
      </w:pPr>
      <w:r w:rsidRPr="00E51F4B">
        <w:rPr>
          <w:rFonts w:hAnsi="Arial" w:cs="Arial"/>
          <w:sz w:val="20"/>
          <w:lang w:val="fr-CA"/>
        </w:rPr>
        <w:t xml:space="preserve">Table de réunion pour aires de collaboration de hauteur salon </w:t>
      </w:r>
    </w:p>
    <w:p w14:paraId="435293FF"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Description</w:t>
      </w:r>
    </w:p>
    <w:p w14:paraId="52046E1C"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tables hauteur comptoir doivent être rondes ou carrées.</w:t>
      </w:r>
    </w:p>
    <w:p w14:paraId="0F010529"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 xml:space="preserve">Elles doivent pouvoir s’utiliser dans une </w:t>
      </w:r>
      <w:r w:rsidRPr="00E51F4B">
        <w:rPr>
          <w:rFonts w:hAnsi="Arial"/>
          <w:i/>
          <w:sz w:val="20"/>
          <w:lang w:val="fr-CA"/>
        </w:rPr>
        <w:t>cuisinette</w:t>
      </w:r>
      <w:r w:rsidRPr="00E51F4B">
        <w:rPr>
          <w:rFonts w:hAnsi="Arial"/>
          <w:sz w:val="20"/>
          <w:lang w:val="fr-CA"/>
        </w:rPr>
        <w:t xml:space="preserve"> ou une </w:t>
      </w:r>
      <w:r w:rsidRPr="00E51F4B">
        <w:rPr>
          <w:rFonts w:hAnsi="Arial"/>
          <w:i/>
          <w:sz w:val="20"/>
          <w:lang w:val="fr-CA"/>
        </w:rPr>
        <w:t>aire de collaboration</w:t>
      </w:r>
      <w:r w:rsidRPr="00E51F4B">
        <w:rPr>
          <w:rFonts w:hAnsi="Arial"/>
          <w:sz w:val="20"/>
          <w:lang w:val="fr-CA"/>
        </w:rPr>
        <w:t xml:space="preserve"> ouverte.</w:t>
      </w:r>
    </w:p>
    <w:p w14:paraId="352FB955"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L’arrondissement des arêtes au bord des tables doit faire 3 mm (0,1 po).</w:t>
      </w:r>
    </w:p>
    <w:p w14:paraId="02E5B7A4" w14:textId="77777777" w:rsidR="001A10BB" w:rsidRPr="00E51F4B" w:rsidRDefault="001A10BB" w:rsidP="00B452B4">
      <w:pPr>
        <w:pStyle w:val="Heading4"/>
        <w:tabs>
          <w:tab w:val="clear" w:pos="2705"/>
          <w:tab w:val="num" w:pos="3839"/>
        </w:tabs>
        <w:ind w:left="2137"/>
        <w:rPr>
          <w:rFonts w:hAnsi="Arial"/>
          <w:sz w:val="20"/>
          <w:lang w:val="fr-CA"/>
        </w:rPr>
      </w:pPr>
      <w:r w:rsidRPr="00E51F4B">
        <w:rPr>
          <w:rFonts w:hAnsi="Arial"/>
          <w:sz w:val="20"/>
          <w:lang w:val="fr-CA"/>
        </w:rPr>
        <w:t>Dimensions</w:t>
      </w:r>
    </w:p>
    <w:p w14:paraId="41C2C62D"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tables carrées doivent faire 762 mm sur 762 mm (30 po sur 30 po) ou 914 mm sur 914 mm (36 po sur 36 po).</w:t>
      </w:r>
    </w:p>
    <w:p w14:paraId="68397DA5"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tables rondes doivent faire 762 mm (30 po) ou 914 mm (36 po) de diamètre.</w:t>
      </w:r>
    </w:p>
    <w:p w14:paraId="009616DC" w14:textId="77777777" w:rsidR="001A10BB" w:rsidRPr="00E51F4B" w:rsidRDefault="001A10BB" w:rsidP="00B452B4">
      <w:pPr>
        <w:pStyle w:val="Heading5"/>
        <w:tabs>
          <w:tab w:val="clear" w:pos="2880"/>
          <w:tab w:val="num" w:pos="2847"/>
        </w:tabs>
        <w:ind w:left="2847"/>
        <w:rPr>
          <w:rFonts w:hAnsi="Arial"/>
          <w:sz w:val="20"/>
          <w:lang w:val="fr-CA"/>
        </w:rPr>
      </w:pPr>
      <w:r w:rsidRPr="00E51F4B">
        <w:rPr>
          <w:rFonts w:hAnsi="Arial"/>
          <w:sz w:val="20"/>
          <w:lang w:val="fr-CA"/>
        </w:rPr>
        <w:t>La hauteur de la surface des tables doit être de 660 mm (25 po) au-dessus du plancher fini + 51 mm (+ 2 po).</w:t>
      </w:r>
    </w:p>
    <w:p w14:paraId="18F7A953"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Revêtements</w:t>
      </w:r>
    </w:p>
    <w:p w14:paraId="70279FDB"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 plateau des tables doit être revêtu de stratifié haute pression.</w:t>
      </w:r>
    </w:p>
    <w:p w14:paraId="3B2C7D92" w14:textId="77777777" w:rsidR="001A10BB" w:rsidRPr="00E51F4B" w:rsidRDefault="001A10BB" w:rsidP="00B452B4">
      <w:pPr>
        <w:pStyle w:val="Heading5"/>
        <w:tabs>
          <w:tab w:val="clear" w:pos="2880"/>
          <w:tab w:val="num" w:pos="2847"/>
        </w:tabs>
        <w:ind w:left="2847"/>
        <w:rPr>
          <w:rFonts w:hAnsi="Arial"/>
          <w:sz w:val="20"/>
          <w:lang w:val="fr-CA"/>
        </w:rPr>
      </w:pPr>
      <w:r w:rsidRPr="00E51F4B">
        <w:rPr>
          <w:rFonts w:hAnsi="Arial"/>
          <w:sz w:val="20"/>
          <w:lang w:val="fr-CA"/>
        </w:rPr>
        <w:t>Le piètement ou le socle des tables doit être en chrome, en aluminium poli ou en métal peint.</w:t>
      </w:r>
    </w:p>
    <w:p w14:paraId="34DA2694" w14:textId="77777777" w:rsidR="001A10BB" w:rsidRPr="00E51F4B" w:rsidRDefault="001A10BB" w:rsidP="00B452B4">
      <w:pPr>
        <w:pStyle w:val="Heading4"/>
        <w:tabs>
          <w:tab w:val="clear" w:pos="2705"/>
          <w:tab w:val="num" w:pos="3839"/>
        </w:tabs>
        <w:ind w:left="3839"/>
        <w:rPr>
          <w:bCs/>
          <w:sz w:val="20"/>
          <w:lang w:val="fr-CA"/>
        </w:rPr>
      </w:pPr>
      <w:r w:rsidRPr="00E51F4B">
        <w:rPr>
          <w:sz w:val="20"/>
          <w:lang w:val="fr-CA"/>
        </w:rPr>
        <w:t xml:space="preserve">Alimentation </w:t>
      </w:r>
      <w:r w:rsidRPr="00E51F4B">
        <w:rPr>
          <w:sz w:val="20"/>
          <w:lang w:val="fr-CA"/>
        </w:rPr>
        <w:t>é</w:t>
      </w:r>
      <w:r w:rsidRPr="00E51F4B">
        <w:rPr>
          <w:sz w:val="20"/>
          <w:lang w:val="fr-CA"/>
        </w:rPr>
        <w:t>lectrique et transmission de donn</w:t>
      </w:r>
      <w:r w:rsidRPr="00E51F4B">
        <w:rPr>
          <w:sz w:val="20"/>
          <w:lang w:val="fr-CA"/>
        </w:rPr>
        <w:t>é</w:t>
      </w:r>
      <w:r w:rsidRPr="00E51F4B">
        <w:rPr>
          <w:sz w:val="20"/>
          <w:lang w:val="fr-CA"/>
        </w:rPr>
        <w:t>es</w:t>
      </w:r>
    </w:p>
    <w:p w14:paraId="3006BBC1"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tables doivent être dotées d’un système d’acheminement des câbles encastré et être munies de connecteurs pour l’alimentation électrique et la transmission de données.</w:t>
      </w:r>
    </w:p>
    <w:p w14:paraId="0D5DB99A"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lastRenderedPageBreak/>
        <w:t>Les tables doivent être câblées au préalable et comporter des connecteurs amovibles sur les prises au sol.</w:t>
      </w:r>
    </w:p>
    <w:p w14:paraId="5FA5FE4B" w14:textId="77777777" w:rsidR="001A10BB" w:rsidRPr="00E51F4B" w:rsidRDefault="001A10BB" w:rsidP="00B452B4">
      <w:pPr>
        <w:pStyle w:val="Heading5"/>
        <w:tabs>
          <w:tab w:val="clear" w:pos="2880"/>
          <w:tab w:val="num" w:pos="2847"/>
        </w:tabs>
        <w:ind w:left="2847"/>
        <w:rPr>
          <w:rFonts w:hAnsi="Arial"/>
          <w:sz w:val="20"/>
          <w:lang w:val="fr-CA"/>
        </w:rPr>
      </w:pPr>
      <w:r w:rsidRPr="00E51F4B">
        <w:rPr>
          <w:rFonts w:hAnsi="Arial"/>
          <w:sz w:val="20"/>
          <w:lang w:val="fr-CA"/>
        </w:rPr>
        <w:t xml:space="preserve">Les modules d’alimentation électrique doivent être dissimulés dans le </w:t>
      </w:r>
      <w:r w:rsidRPr="00E51F4B">
        <w:rPr>
          <w:rFonts w:hAnsi="Arial"/>
          <w:i/>
          <w:sz w:val="20"/>
          <w:lang w:val="fr-CA"/>
        </w:rPr>
        <w:t>plateau</w:t>
      </w:r>
      <w:r w:rsidRPr="00E51F4B">
        <w:rPr>
          <w:rFonts w:hAnsi="Arial"/>
          <w:sz w:val="20"/>
          <w:lang w:val="fr-CA"/>
        </w:rPr>
        <w:t xml:space="preserve"> ou montés sur la surface avec un système d’acheminement des câbles et comporter au moins deux prises électriques et deux prises pour la transmission de données.</w:t>
      </w:r>
    </w:p>
    <w:p w14:paraId="7E1969AB"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Piètement</w:t>
      </w:r>
    </w:p>
    <w:p w14:paraId="2FF7D0F0"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 xml:space="preserve">Les tables doivent être munies d’un </w:t>
      </w:r>
      <w:r w:rsidRPr="00E51F4B">
        <w:rPr>
          <w:rFonts w:hAnsi="Arial"/>
          <w:i/>
          <w:sz w:val="20"/>
          <w:lang w:val="fr-CA"/>
        </w:rPr>
        <w:t>socle</w:t>
      </w:r>
      <w:r w:rsidRPr="00E51F4B">
        <w:rPr>
          <w:rFonts w:hAnsi="Arial"/>
          <w:sz w:val="20"/>
          <w:lang w:val="fr-CA"/>
        </w:rPr>
        <w:t xml:space="preserve"> central.</w:t>
      </w:r>
    </w:p>
    <w:p w14:paraId="51175EEE" w14:textId="77777777" w:rsidR="001A10BB" w:rsidRPr="00E51F4B" w:rsidRDefault="001A10BB" w:rsidP="00B452B4">
      <w:pPr>
        <w:pStyle w:val="Heading3"/>
        <w:rPr>
          <w:sz w:val="20"/>
          <w:lang w:val="fr-CA"/>
        </w:rPr>
      </w:pPr>
      <w:r w:rsidRPr="00E51F4B">
        <w:rPr>
          <w:rFonts w:hAnsi="Arial"/>
          <w:sz w:val="20"/>
          <w:lang w:val="fr-CA"/>
        </w:rPr>
        <w:t>Tables pour îlot de cuisinette</w:t>
      </w:r>
    </w:p>
    <w:p w14:paraId="08A19ED7"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Description</w:t>
      </w:r>
    </w:p>
    <w:p w14:paraId="3B57516F"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tables pour îlot de cuisinette doivent être rectangulaires à la manière des îlots de cuisine. Elles doivent pouvoir s’utiliser dans une cuisinette ou une aire de collaboration ouverte.</w:t>
      </w:r>
    </w:p>
    <w:p w14:paraId="1FDBD310"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L’arrondissement des arêtes au bord des tables doit faire 3 mm (0,1 po).</w:t>
      </w:r>
    </w:p>
    <w:p w14:paraId="4F3CC815"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Elles doivent être de hauteur comptoir ou de hauteur bar.</w:t>
      </w:r>
    </w:p>
    <w:p w14:paraId="69D49B1A"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Dimensions</w:t>
      </w:r>
    </w:p>
    <w:p w14:paraId="1C4F2D9B"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 plateau des tables doit faire 1 524 mm (60 po), 1 829 mm (72 po), 2 134 mm (84 po) ou 2 438 mm (96 po) de longueur sur 762 mm (30 po), 914 mm (36 po), 1 067 mm (42 po) ou 1 219 mm (48 po) de profondeur.</w:t>
      </w:r>
    </w:p>
    <w:p w14:paraId="24956223"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La hauteur de la surface des tables hauteur comptoir doit être entre 864 mm (34 po) et 940 mm (37 po) au-dessus du plancher fini.</w:t>
      </w:r>
    </w:p>
    <w:p w14:paraId="11E28F7E" w14:textId="77777777" w:rsidR="001A10BB" w:rsidRPr="00E51F4B" w:rsidRDefault="001A10BB" w:rsidP="00B452B4">
      <w:pPr>
        <w:pStyle w:val="Heading5"/>
        <w:tabs>
          <w:tab w:val="clear" w:pos="2880"/>
          <w:tab w:val="num" w:pos="2847"/>
        </w:tabs>
        <w:ind w:left="2847"/>
        <w:rPr>
          <w:sz w:val="20"/>
          <w:lang w:val="fr-CA"/>
        </w:rPr>
      </w:pPr>
      <w:bookmarkStart w:id="62" w:name="_Toc468886020"/>
      <w:bookmarkStart w:id="63" w:name="_Toc462743232"/>
      <w:r w:rsidRPr="00E51F4B">
        <w:rPr>
          <w:rFonts w:hAnsi="Arial"/>
          <w:sz w:val="20"/>
          <w:lang w:val="fr-CA"/>
        </w:rPr>
        <w:t>La hauteur</w:t>
      </w:r>
      <w:bookmarkEnd w:id="62"/>
      <w:bookmarkEnd w:id="63"/>
      <w:r w:rsidRPr="00E51F4B">
        <w:rPr>
          <w:rFonts w:hAnsi="Arial"/>
          <w:sz w:val="20"/>
          <w:lang w:val="fr-CA"/>
        </w:rPr>
        <w:t xml:space="preserve"> de la surface des tables hauteur bar doit être entre 1 041 mm (41 po) et 1 092 mm (43 po) au-dessus du plancher fini.</w:t>
      </w:r>
    </w:p>
    <w:p w14:paraId="3BA77FC8"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Revêtements</w:t>
      </w:r>
    </w:p>
    <w:p w14:paraId="23DDFF8A"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 plateau des tables doit être revêtu de stratifié haute pression.</w:t>
      </w:r>
    </w:p>
    <w:p w14:paraId="16A1097B"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 xml:space="preserve">Les </w:t>
      </w:r>
      <w:r w:rsidRPr="00E51F4B">
        <w:rPr>
          <w:rFonts w:hAnsi="Arial"/>
          <w:i/>
          <w:sz w:val="20"/>
          <w:lang w:val="fr-CA"/>
        </w:rPr>
        <w:t>côtés pleine largeur</w:t>
      </w:r>
      <w:r w:rsidRPr="00E51F4B">
        <w:rPr>
          <w:rFonts w:hAnsi="Arial"/>
          <w:sz w:val="20"/>
          <w:lang w:val="fr-CA"/>
        </w:rPr>
        <w:t xml:space="preserve"> doivent être en stratifié haute pression, en stratifié basse pression ou en placage de bois. </w:t>
      </w:r>
    </w:p>
    <w:p w14:paraId="3AF57DF0" w14:textId="77777777" w:rsidR="001A10BB" w:rsidRPr="00E51F4B" w:rsidRDefault="001A10BB" w:rsidP="00B452B4">
      <w:pPr>
        <w:pStyle w:val="Heading4"/>
        <w:tabs>
          <w:tab w:val="clear" w:pos="2705"/>
          <w:tab w:val="num" w:pos="3839"/>
        </w:tabs>
        <w:ind w:left="2137"/>
        <w:rPr>
          <w:sz w:val="20"/>
          <w:lang w:val="fr-CA"/>
        </w:rPr>
      </w:pPr>
      <w:r w:rsidRPr="00E51F4B">
        <w:rPr>
          <w:rFonts w:hAnsi="Arial"/>
          <w:sz w:val="20"/>
          <w:lang w:val="fr-CA"/>
        </w:rPr>
        <w:t>Alimentation électrique et transmission de données</w:t>
      </w:r>
    </w:p>
    <w:p w14:paraId="76ED3A40"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tables pour îlot de cuisinette avec prises électriques et prises de données doivent comporter au moins deux (2) prises doubles ou paires de prises électriques et deux (2) prises de transmission de données accessibles d’un côté ou de l’autre de la table.</w:t>
      </w:r>
    </w:p>
    <w:p w14:paraId="05E08FD5"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 xml:space="preserve">Les tables doivent être dotées d’un système d’acheminement des câbles d’alimentation électrique et de transmission de données qui est continu et disposé à l’horizontale, situé sous la surface et </w:t>
      </w:r>
      <w:r w:rsidRPr="00E51F4B">
        <w:rPr>
          <w:rFonts w:hAnsi="Arial"/>
          <w:i/>
          <w:sz w:val="20"/>
          <w:lang w:val="fr-CA"/>
        </w:rPr>
        <w:t>dissimulé</w:t>
      </w:r>
      <w:r w:rsidRPr="00E51F4B">
        <w:rPr>
          <w:rFonts w:hAnsi="Arial"/>
          <w:sz w:val="20"/>
          <w:lang w:val="fr-CA"/>
        </w:rPr>
        <w:t xml:space="preserve"> des regards. Le système d’acheminement des câbles d’alimentation électrique et de transmission de données doit être filé d’avance.</w:t>
      </w:r>
    </w:p>
    <w:p w14:paraId="12FA851F"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raccordements des câbles d’alimentation électrique et de transmission de données doivent être effectués depuis le plancher. Tous les connecteurs et les câbles doivent être insérés dans une gaine qui sera installée depuis un point quelconque du plancher jusqu’au-dessous de la table et intégrée dans la conception de la table.</w:t>
      </w:r>
    </w:p>
    <w:p w14:paraId="2FD1A638"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tables doivent être munies de l’un ou l’autre des éléments suivants :</w:t>
      </w:r>
    </w:p>
    <w:p w14:paraId="18E26F6A" w14:textId="77777777" w:rsidR="001A10BB" w:rsidRPr="00E51F4B" w:rsidRDefault="001A10BB" w:rsidP="00B452B4">
      <w:pPr>
        <w:pStyle w:val="Heading6"/>
        <w:rPr>
          <w:sz w:val="20"/>
          <w:lang w:val="fr-CA"/>
        </w:rPr>
      </w:pPr>
      <w:r w:rsidRPr="00E51F4B">
        <w:rPr>
          <w:rFonts w:hAnsi="Arial"/>
          <w:sz w:val="20"/>
          <w:lang w:val="fr-CA"/>
        </w:rPr>
        <w:lastRenderedPageBreak/>
        <w:t>des portes d’accès à abattant entièrement intégrées aux prises électriques et aux prises de données s’ouvrant par pression et installées d’affleurement avec la surface de la table;</w:t>
      </w:r>
    </w:p>
    <w:p w14:paraId="41D8EA68" w14:textId="77777777" w:rsidR="001A10BB" w:rsidRPr="00E51F4B" w:rsidRDefault="001A10BB" w:rsidP="00B452B4">
      <w:pPr>
        <w:pStyle w:val="Heading6"/>
        <w:rPr>
          <w:sz w:val="20"/>
          <w:lang w:val="fr-CA"/>
        </w:rPr>
      </w:pPr>
      <w:r w:rsidRPr="00E51F4B">
        <w:rPr>
          <w:rFonts w:hAnsi="Arial"/>
          <w:sz w:val="20"/>
          <w:lang w:val="fr-CA"/>
        </w:rPr>
        <w:t>une rainure ou un caniveau muni de plaques frontales et dessus fixes entièrement intégré aux prises électriques et aux prises de données et installés d’affleurement avec la surface de la table.</w:t>
      </w:r>
    </w:p>
    <w:p w14:paraId="39A57AC3"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Piètement</w:t>
      </w:r>
    </w:p>
    <w:p w14:paraId="1C6362A9"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 xml:space="preserve">Le piètement de la table doit être des </w:t>
      </w:r>
      <w:r w:rsidRPr="00E51F4B">
        <w:rPr>
          <w:rFonts w:hAnsi="Arial"/>
          <w:i/>
          <w:sz w:val="20"/>
          <w:lang w:val="fr-CA"/>
        </w:rPr>
        <w:t>côtés pleine largeur</w:t>
      </w:r>
      <w:r w:rsidRPr="00E51F4B">
        <w:rPr>
          <w:rFonts w:hAnsi="Arial"/>
          <w:sz w:val="20"/>
          <w:lang w:val="fr-CA"/>
        </w:rPr>
        <w:t xml:space="preserve"> ou des bords en cascade.</w:t>
      </w:r>
    </w:p>
    <w:p w14:paraId="2BCC9C60" w14:textId="77777777" w:rsidR="001A10BB" w:rsidRPr="00E51F4B" w:rsidRDefault="001A10BB" w:rsidP="00B452B4">
      <w:pPr>
        <w:pStyle w:val="Heading3"/>
        <w:rPr>
          <w:sz w:val="20"/>
          <w:lang w:val="fr-CA"/>
        </w:rPr>
      </w:pPr>
      <w:r w:rsidRPr="00E51F4B">
        <w:rPr>
          <w:sz w:val="20"/>
          <w:lang w:val="fr-CA"/>
        </w:rPr>
        <w:t xml:space="preserve">Tables pour ordinateur portable  </w:t>
      </w:r>
      <w:r w:rsidRPr="00E51F4B">
        <w:rPr>
          <w:color w:val="FF0000"/>
          <w:sz w:val="20"/>
          <w:lang w:val="fr-CA"/>
        </w:rPr>
        <w:t xml:space="preserve">  </w:t>
      </w:r>
    </w:p>
    <w:p w14:paraId="6397E471"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Description</w:t>
      </w:r>
    </w:p>
    <w:p w14:paraId="5523AD86"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tables pour portable doivent permettre de travailler en position assise ou inclinée avec un ordinateur portable.</w:t>
      </w:r>
    </w:p>
    <w:p w14:paraId="54C4CBCA"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 plateau des tables doit être rectangulaire ou rond/ autre.</w:t>
      </w:r>
    </w:p>
    <w:p w14:paraId="1CCAE39F"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Dimensions</w:t>
      </w:r>
    </w:p>
    <w:p w14:paraId="2E8AF912"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La profondeur doit être inférieure ou égale à 457 mm (18 po), la largeur doit être inférieure ou égale à 914 mm (36 po).</w:t>
      </w:r>
    </w:p>
    <w:p w14:paraId="2481E4C2"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La surface totale doit être inférieure ou égale à 3 700 cm</w:t>
      </w:r>
      <w:r w:rsidRPr="00E51F4B">
        <w:rPr>
          <w:rFonts w:hAnsi="Arial" w:cs="Arial"/>
          <w:sz w:val="20"/>
          <w:vertAlign w:val="superscript"/>
          <w:lang w:val="fr-CA"/>
        </w:rPr>
        <w:t>2</w:t>
      </w:r>
      <w:r w:rsidRPr="00E51F4B">
        <w:rPr>
          <w:rFonts w:hAnsi="Arial" w:cs="Arial"/>
          <w:sz w:val="20"/>
          <w:lang w:val="fr-CA"/>
        </w:rPr>
        <w:t xml:space="preserve"> (573 po</w:t>
      </w:r>
      <w:r w:rsidRPr="00E51F4B">
        <w:rPr>
          <w:rFonts w:hAnsi="Arial" w:cs="Arial"/>
          <w:sz w:val="20"/>
          <w:vertAlign w:val="superscript"/>
          <w:lang w:val="fr-CA"/>
        </w:rPr>
        <w:t>2</w:t>
      </w:r>
      <w:r w:rsidRPr="00E51F4B">
        <w:rPr>
          <w:rFonts w:hAnsi="Arial" w:cs="Arial"/>
          <w:sz w:val="20"/>
          <w:lang w:val="fr-CA"/>
        </w:rPr>
        <w:t>).</w:t>
      </w:r>
    </w:p>
    <w:p w14:paraId="2631A951"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dimensions de la surface doivent permettre d’y placer un ordinateur portable. </w:t>
      </w:r>
    </w:p>
    <w:p w14:paraId="5A393CCD" w14:textId="77777777" w:rsidR="001A10BB" w:rsidRPr="00E51F4B" w:rsidRDefault="001A10BB" w:rsidP="00B452B4">
      <w:pPr>
        <w:pStyle w:val="Heading5"/>
        <w:tabs>
          <w:tab w:val="clear" w:pos="2880"/>
          <w:tab w:val="num" w:pos="2847"/>
        </w:tabs>
        <w:ind w:left="2818"/>
        <w:rPr>
          <w:rFonts w:hAnsi="Arial"/>
          <w:sz w:val="20"/>
          <w:lang w:val="fr-CA"/>
        </w:rPr>
      </w:pPr>
      <w:r w:rsidRPr="00E51F4B">
        <w:rPr>
          <w:rFonts w:hAnsi="Arial"/>
          <w:sz w:val="20"/>
          <w:lang w:val="fr-CA"/>
        </w:rPr>
        <w:t>La hauteur de la surface des tables doit être entre 610 mm (24 po) et 660 mm (26 po) au-dessus du plancher fini.</w:t>
      </w:r>
    </w:p>
    <w:p w14:paraId="60DE5D09" w14:textId="77777777" w:rsidR="001A10BB" w:rsidRPr="00E51F4B" w:rsidRDefault="001A10BB" w:rsidP="00B452B4">
      <w:pPr>
        <w:pStyle w:val="Heading6"/>
        <w:numPr>
          <w:ilvl w:val="0"/>
          <w:numId w:val="0"/>
        </w:numPr>
        <w:ind w:left="3600"/>
        <w:rPr>
          <w:sz w:val="20"/>
          <w:lang w:val="fr-CA"/>
        </w:rPr>
      </w:pPr>
    </w:p>
    <w:p w14:paraId="4DA416EF"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Revêtements</w:t>
      </w:r>
    </w:p>
    <w:p w14:paraId="2B10A18C"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deux (2) types de revêtements suivants doivent être offerts :</w:t>
      </w:r>
    </w:p>
    <w:p w14:paraId="38123FB7" w14:textId="77777777" w:rsidR="001A10BB" w:rsidRPr="00E51F4B" w:rsidRDefault="001A10BB" w:rsidP="00B452B4">
      <w:pPr>
        <w:pStyle w:val="Heading6"/>
        <w:ind w:left="3441"/>
        <w:rPr>
          <w:sz w:val="20"/>
          <w:lang w:val="fr-CA"/>
        </w:rPr>
      </w:pPr>
      <w:r w:rsidRPr="00E51F4B">
        <w:rPr>
          <w:rFonts w:hAnsi="Arial"/>
          <w:sz w:val="20"/>
          <w:lang w:val="fr-CA"/>
        </w:rPr>
        <w:t>un placage de bois, soit sur toute la surface, soit avec une structure en métal qui soutient un plateau plaqué de bois;</w:t>
      </w:r>
    </w:p>
    <w:p w14:paraId="2F2330BD" w14:textId="77777777" w:rsidR="001A10BB" w:rsidRPr="00E51F4B" w:rsidRDefault="001A10BB" w:rsidP="00B452B4">
      <w:pPr>
        <w:pStyle w:val="Heading6"/>
        <w:ind w:left="3441"/>
        <w:rPr>
          <w:sz w:val="20"/>
          <w:lang w:val="fr-CA"/>
        </w:rPr>
      </w:pPr>
      <w:r w:rsidRPr="00E51F4B">
        <w:rPr>
          <w:rFonts w:hAnsi="Arial"/>
          <w:sz w:val="20"/>
          <w:lang w:val="fr-CA"/>
        </w:rPr>
        <w:t xml:space="preserve">un stratifié haute pression, soit sur toute la surface, soit avec une structure en métal qui soutient un plateau en stratifié. </w:t>
      </w:r>
    </w:p>
    <w:p w14:paraId="741193A8" w14:textId="77777777" w:rsidR="001A10BB" w:rsidRPr="00E51F4B" w:rsidRDefault="001A10BB" w:rsidP="00B452B4">
      <w:pPr>
        <w:pStyle w:val="Heading5"/>
        <w:tabs>
          <w:tab w:val="clear" w:pos="2880"/>
          <w:tab w:val="num" w:pos="2847"/>
        </w:tabs>
        <w:ind w:left="2847"/>
        <w:rPr>
          <w:sz w:val="20"/>
          <w:lang w:val="fr-CA"/>
        </w:rPr>
      </w:pPr>
      <w:r w:rsidRPr="00E51F4B">
        <w:rPr>
          <w:sz w:val="20"/>
          <w:lang w:val="fr-CA"/>
        </w:rPr>
        <w:t>La structure en</w:t>
      </w:r>
      <w:r w:rsidRPr="00E51F4B">
        <w:rPr>
          <w:rFonts w:hAnsi="Arial" w:cs="Arial"/>
          <w:sz w:val="20"/>
          <w:lang w:val="fr-CA"/>
        </w:rPr>
        <w:t xml:space="preserve"> métal</w:t>
      </w:r>
      <w:r w:rsidRPr="00E51F4B">
        <w:rPr>
          <w:sz w:val="20"/>
          <w:lang w:val="fr-CA"/>
        </w:rPr>
        <w:t xml:space="preserve"> doit </w:t>
      </w:r>
      <w:r w:rsidRPr="00E51F4B">
        <w:rPr>
          <w:rFonts w:hAnsi="Arial"/>
          <w:sz w:val="20"/>
          <w:lang w:val="fr-CA"/>
        </w:rPr>
        <w:t xml:space="preserve">être peintes en aluminium poli ou chromé. </w:t>
      </w:r>
      <w:r w:rsidRPr="00E51F4B">
        <w:rPr>
          <w:sz w:val="20"/>
          <w:lang w:val="fr-CA"/>
        </w:rPr>
        <w:t xml:space="preserve"> </w:t>
      </w:r>
    </w:p>
    <w:p w14:paraId="615A7B6E" w14:textId="77777777" w:rsidR="001A10BB" w:rsidRPr="00E51F4B" w:rsidRDefault="001A10BB" w:rsidP="00B452B4">
      <w:pPr>
        <w:pStyle w:val="Heading4"/>
        <w:tabs>
          <w:tab w:val="clear" w:pos="2705"/>
          <w:tab w:val="num" w:pos="3839"/>
        </w:tabs>
        <w:ind w:left="2137"/>
        <w:rPr>
          <w:sz w:val="20"/>
          <w:lang w:val="fr-CA"/>
        </w:rPr>
      </w:pPr>
      <w:r w:rsidRPr="00E51F4B">
        <w:rPr>
          <w:rFonts w:hAnsi="Arial"/>
          <w:sz w:val="20"/>
          <w:lang w:val="fr-CA"/>
        </w:rPr>
        <w:t>Alimentation électrique et transmission de données</w:t>
      </w:r>
    </w:p>
    <w:p w14:paraId="673E1E46" w14:textId="77777777" w:rsidR="001A10BB" w:rsidRPr="00E51F4B" w:rsidRDefault="001A10BB" w:rsidP="00B452B4">
      <w:pPr>
        <w:pStyle w:val="Heading5"/>
        <w:tabs>
          <w:tab w:val="clear" w:pos="2880"/>
          <w:tab w:val="num" w:pos="2847"/>
        </w:tabs>
        <w:ind w:left="2818"/>
        <w:rPr>
          <w:sz w:val="20"/>
        </w:rPr>
      </w:pPr>
      <w:r w:rsidRPr="00E51F4B">
        <w:rPr>
          <w:rFonts w:hAnsi="Arial"/>
          <w:sz w:val="20"/>
          <w:lang w:val="fr-CA"/>
        </w:rPr>
        <w:t>S. O.</w:t>
      </w:r>
    </w:p>
    <w:p w14:paraId="551C522C"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Piètement</w:t>
      </w:r>
    </w:p>
    <w:p w14:paraId="3A894DA8"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 piètement doit être décalé pour laisser assez de place aux jambes sous la table.</w:t>
      </w:r>
    </w:p>
    <w:p w14:paraId="4075008C"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 xml:space="preserve">Les tables doivent être munies d’un </w:t>
      </w:r>
      <w:r w:rsidRPr="00E51F4B">
        <w:rPr>
          <w:rFonts w:hAnsi="Arial"/>
          <w:i/>
          <w:sz w:val="20"/>
          <w:lang w:val="fr-CA"/>
        </w:rPr>
        <w:t>socle</w:t>
      </w:r>
      <w:r w:rsidRPr="00E51F4B">
        <w:rPr>
          <w:rFonts w:hAnsi="Arial"/>
          <w:sz w:val="20"/>
          <w:lang w:val="fr-CA"/>
        </w:rPr>
        <w:t xml:space="preserve">, d’un </w:t>
      </w:r>
      <w:r w:rsidRPr="00E51F4B">
        <w:rPr>
          <w:rFonts w:hAnsi="Arial"/>
          <w:i/>
          <w:sz w:val="20"/>
          <w:lang w:val="fr-CA"/>
        </w:rPr>
        <w:t>piètement à panneaux</w:t>
      </w:r>
      <w:r w:rsidRPr="00E51F4B">
        <w:rPr>
          <w:rFonts w:hAnsi="Arial"/>
          <w:sz w:val="20"/>
          <w:lang w:val="fr-CA"/>
        </w:rPr>
        <w:t xml:space="preserve"> ouvert ou fermé ou d’un </w:t>
      </w:r>
      <w:r w:rsidRPr="00E51F4B">
        <w:rPr>
          <w:rFonts w:hAnsi="Arial"/>
          <w:i/>
          <w:sz w:val="20"/>
          <w:lang w:val="fr-CA"/>
        </w:rPr>
        <w:t>bord semi-arrondi</w:t>
      </w:r>
      <w:r w:rsidRPr="00E51F4B">
        <w:rPr>
          <w:rFonts w:hAnsi="Arial"/>
          <w:sz w:val="20"/>
          <w:lang w:val="fr-CA"/>
        </w:rPr>
        <w:t xml:space="preserve"> qui forme aussi le socle au plancher.</w:t>
      </w:r>
    </w:p>
    <w:p w14:paraId="63A2BE85" w14:textId="77777777" w:rsidR="001A10BB" w:rsidRPr="00E51F4B" w:rsidRDefault="001A10BB" w:rsidP="00B452B4">
      <w:pPr>
        <w:pStyle w:val="Heading3"/>
        <w:rPr>
          <w:sz w:val="20"/>
        </w:rPr>
      </w:pPr>
      <w:r w:rsidRPr="00E51F4B">
        <w:rPr>
          <w:rFonts w:hAnsi="Arial"/>
          <w:sz w:val="20"/>
          <w:lang w:val="fr-CA"/>
        </w:rPr>
        <w:t>Tables d’appoint étroites</w:t>
      </w:r>
    </w:p>
    <w:p w14:paraId="7573CEFA"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Description</w:t>
      </w:r>
    </w:p>
    <w:p w14:paraId="76D844C7"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lastRenderedPageBreak/>
        <w:t>Les tables d’appoint étroites servent à créer une division entre les espaces de travail ou s’emploient comme tables d’appoint.</w:t>
      </w:r>
    </w:p>
    <w:p w14:paraId="61D37F27"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Elles doivent être offertes en deux hauteurs : salon et comptoir.</w:t>
      </w:r>
    </w:p>
    <w:p w14:paraId="09C1D490"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 plateau des tables doit être rectangulaire ou ovale.</w:t>
      </w:r>
    </w:p>
    <w:p w14:paraId="6C04402C" w14:textId="77777777" w:rsidR="001A10BB" w:rsidRPr="00E51F4B" w:rsidRDefault="001A10BB" w:rsidP="00B452B4">
      <w:pPr>
        <w:pStyle w:val="Heading5"/>
        <w:tabs>
          <w:tab w:val="clear" w:pos="2880"/>
          <w:tab w:val="num" w:pos="2847"/>
        </w:tabs>
        <w:ind w:left="2847"/>
        <w:rPr>
          <w:sz w:val="20"/>
        </w:rPr>
      </w:pPr>
      <w:r w:rsidRPr="00E51F4B">
        <w:rPr>
          <w:rFonts w:hAnsi="Arial"/>
          <w:sz w:val="20"/>
          <w:lang w:val="fr-CA"/>
        </w:rPr>
        <w:t>L’alimentation doit être intégrée.</w:t>
      </w:r>
    </w:p>
    <w:p w14:paraId="7A1ECA19"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Dimensions</w:t>
      </w:r>
    </w:p>
    <w:p w14:paraId="0A3C1380"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tables hauteur salon doivent avoir une hauteur de surface de 584 mm (23 po) à 838 mm (33 po) au-dessus du plancher fini, à 13 mm (½ po) près.</w:t>
      </w:r>
    </w:p>
    <w:p w14:paraId="3DC4D710"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Les tables hauteur comptoir doivent avoir une hauteur de surface de 864 mm (34 po) à 1 066 mm (42 po) au-dessus du plancher fini, à 13 mm (½ po) près.</w:t>
      </w:r>
    </w:p>
    <w:p w14:paraId="437B582E"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La hauteur totale doit être de 1 524 mm (60 po) à 1 676 mm (66 po).</w:t>
      </w:r>
    </w:p>
    <w:p w14:paraId="6DF2AE9B"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La profondeur totale doit être de 305 mm (12 po) à 457 mm (18 po).</w:t>
      </w:r>
    </w:p>
    <w:p w14:paraId="12215E9B" w14:textId="77777777" w:rsidR="001A10BB" w:rsidRPr="00E51F4B" w:rsidRDefault="001A10BB" w:rsidP="00B452B4">
      <w:pPr>
        <w:pStyle w:val="Heading5"/>
        <w:tabs>
          <w:tab w:val="clear" w:pos="2880"/>
          <w:tab w:val="num" w:pos="2847"/>
        </w:tabs>
        <w:ind w:left="2818"/>
        <w:rPr>
          <w:sz w:val="20"/>
          <w:lang w:val="fr-CA"/>
        </w:rPr>
      </w:pPr>
      <w:r w:rsidRPr="00E51F4B">
        <w:rPr>
          <w:rFonts w:hAnsi="Arial" w:cs="Arial"/>
          <w:sz w:val="20"/>
          <w:lang w:val="fr-CA"/>
        </w:rPr>
        <w:t xml:space="preserve">Les mesures doivent être respectées à </w:t>
      </w:r>
      <w:r w:rsidRPr="00E51F4B">
        <w:rPr>
          <w:i/>
          <w:sz w:val="20"/>
          <w:lang w:val="fr-CA"/>
        </w:rPr>
        <w:t>±</w:t>
      </w:r>
      <w:r w:rsidRPr="00E51F4B">
        <w:rPr>
          <w:rFonts w:hAnsi="Arial" w:cs="Arial"/>
          <w:sz w:val="20"/>
          <w:lang w:val="fr-CA"/>
        </w:rPr>
        <w:t>25 mm (</w:t>
      </w:r>
      <w:r w:rsidRPr="00E51F4B">
        <w:rPr>
          <w:i/>
          <w:sz w:val="20"/>
          <w:lang w:val="fr-CA"/>
        </w:rPr>
        <w:t>±</w:t>
      </w:r>
      <w:r w:rsidRPr="00E51F4B">
        <w:rPr>
          <w:rFonts w:hAnsi="Arial" w:cs="Arial"/>
          <w:sz w:val="20"/>
          <w:lang w:val="fr-CA"/>
        </w:rPr>
        <w:t>1 po) près</w:t>
      </w:r>
      <w:r w:rsidRPr="00E51F4B">
        <w:rPr>
          <w:sz w:val="20"/>
          <w:lang w:val="fr-CA"/>
        </w:rPr>
        <w:t>.</w:t>
      </w:r>
    </w:p>
    <w:p w14:paraId="2537222C"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Revêtements</w:t>
      </w:r>
    </w:p>
    <w:p w14:paraId="4F26BEDC"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plateaux doivent être revêtus de stratifié haute pression.</w:t>
      </w:r>
    </w:p>
    <w:p w14:paraId="1C74E5B3"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 piètement ou le socle doit être en stratifié haute pression, en stratifié basse pression ou en métal peint.</w:t>
      </w:r>
    </w:p>
    <w:p w14:paraId="4B9CCD75" w14:textId="77777777" w:rsidR="001A10BB" w:rsidRPr="00E51F4B" w:rsidRDefault="001A10BB" w:rsidP="00B452B4">
      <w:pPr>
        <w:pStyle w:val="Heading4"/>
        <w:tabs>
          <w:tab w:val="clear" w:pos="2705"/>
          <w:tab w:val="num" w:pos="3839"/>
        </w:tabs>
        <w:ind w:left="2137"/>
        <w:rPr>
          <w:sz w:val="20"/>
          <w:lang w:val="fr-CA"/>
        </w:rPr>
      </w:pPr>
      <w:r w:rsidRPr="00E51F4B">
        <w:rPr>
          <w:rFonts w:hAnsi="Arial"/>
          <w:sz w:val="20"/>
          <w:lang w:val="fr-CA"/>
        </w:rPr>
        <w:t>Alimentation électrique et transmission de données</w:t>
      </w:r>
    </w:p>
    <w:p w14:paraId="5982DBA4"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Il faut prévoir au moins deux prises électriques.</w:t>
      </w:r>
    </w:p>
    <w:p w14:paraId="0C311020"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Il faut prévoir un système d’acheminement des câbles d’alimentation et de transmission de données de manière à ce que ces derniers soient intégrés et dissimulés.</w:t>
      </w:r>
    </w:p>
    <w:p w14:paraId="51446488"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Piètement</w:t>
      </w:r>
    </w:p>
    <w:p w14:paraId="47D18521"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 xml:space="preserve">Le piètement doit être des panneaux, des </w:t>
      </w:r>
      <w:r w:rsidRPr="00E51F4B">
        <w:rPr>
          <w:rFonts w:hAnsi="Arial"/>
          <w:i/>
          <w:sz w:val="20"/>
          <w:lang w:val="fr-CA"/>
        </w:rPr>
        <w:t>panneaux</w:t>
      </w:r>
      <w:r w:rsidRPr="00E51F4B">
        <w:rPr>
          <w:rFonts w:hAnsi="Arial"/>
          <w:sz w:val="20"/>
          <w:lang w:val="fr-CA"/>
        </w:rPr>
        <w:t xml:space="preserve"> avec bords en cascade, des côtés pleine largeur ou quatre (4) montants.</w:t>
      </w:r>
    </w:p>
    <w:p w14:paraId="4BED2704" w14:textId="77777777" w:rsidR="001A10BB" w:rsidRPr="00E51F4B" w:rsidRDefault="001A10BB" w:rsidP="00B452B4">
      <w:pPr>
        <w:pStyle w:val="Heading3"/>
        <w:rPr>
          <w:sz w:val="20"/>
        </w:rPr>
      </w:pPr>
      <w:r w:rsidRPr="00E51F4B">
        <w:rPr>
          <w:rFonts w:hAnsi="Arial"/>
          <w:sz w:val="20"/>
          <w:lang w:val="fr-CA"/>
        </w:rPr>
        <w:t>Tables multimédias</w:t>
      </w:r>
    </w:p>
    <w:p w14:paraId="63FEB119" w14:textId="77777777" w:rsidR="001A10BB" w:rsidRPr="00E51F4B" w:rsidRDefault="001A10BB" w:rsidP="00B452B4">
      <w:pPr>
        <w:pStyle w:val="Heading4"/>
        <w:tabs>
          <w:tab w:val="clear" w:pos="2705"/>
          <w:tab w:val="num" w:pos="3839"/>
        </w:tabs>
        <w:ind w:left="3839"/>
        <w:rPr>
          <w:sz w:val="20"/>
        </w:rPr>
      </w:pPr>
      <w:r w:rsidRPr="00E51F4B">
        <w:rPr>
          <w:rFonts w:hAnsi="Arial"/>
          <w:sz w:val="20"/>
          <w:lang w:val="fr-CA"/>
        </w:rPr>
        <w:t>Tables multimédias à hauteur fixe</w:t>
      </w:r>
    </w:p>
    <w:p w14:paraId="3CDCF475" w14:textId="77777777" w:rsidR="001A10BB" w:rsidRPr="00E51F4B" w:rsidRDefault="001A10BB" w:rsidP="00B452B4">
      <w:pPr>
        <w:pStyle w:val="Heading5"/>
        <w:tabs>
          <w:tab w:val="clear" w:pos="2880"/>
          <w:tab w:val="num" w:pos="2847"/>
        </w:tabs>
        <w:ind w:left="2818"/>
        <w:rPr>
          <w:sz w:val="20"/>
        </w:rPr>
      </w:pPr>
      <w:r w:rsidRPr="00E51F4B">
        <w:rPr>
          <w:rFonts w:hAnsi="Arial"/>
          <w:sz w:val="20"/>
          <w:lang w:val="fr-CA"/>
        </w:rPr>
        <w:t>Description</w:t>
      </w:r>
    </w:p>
    <w:p w14:paraId="039B0752" w14:textId="77777777" w:rsidR="001A10BB" w:rsidRPr="00E51F4B" w:rsidRDefault="001A10BB" w:rsidP="00B452B4">
      <w:pPr>
        <w:pStyle w:val="Heading6"/>
        <w:ind w:left="3441"/>
        <w:rPr>
          <w:sz w:val="20"/>
          <w:lang w:val="fr-CA"/>
        </w:rPr>
      </w:pPr>
      <w:r w:rsidRPr="00E51F4B">
        <w:rPr>
          <w:rFonts w:hAnsi="Arial"/>
          <w:sz w:val="20"/>
          <w:lang w:val="fr-CA"/>
        </w:rPr>
        <w:t xml:space="preserve">La </w:t>
      </w:r>
      <w:r w:rsidRPr="00E51F4B">
        <w:rPr>
          <w:rFonts w:hAnsi="Arial"/>
          <w:i/>
          <w:sz w:val="20"/>
          <w:lang w:val="fr-CA"/>
        </w:rPr>
        <w:t>surface de travail</w:t>
      </w:r>
      <w:r w:rsidRPr="00E51F4B">
        <w:rPr>
          <w:rFonts w:hAnsi="Arial"/>
          <w:sz w:val="20"/>
          <w:lang w:val="fr-CA"/>
        </w:rPr>
        <w:t xml:space="preserve"> des tables multimédias doit être rectangulaire, trapézoïdale ou en D.</w:t>
      </w:r>
    </w:p>
    <w:p w14:paraId="6D748DF5" w14:textId="77777777" w:rsidR="001A10BB" w:rsidRPr="00E51F4B" w:rsidRDefault="001A10BB" w:rsidP="00B452B4">
      <w:pPr>
        <w:pStyle w:val="Heading6"/>
        <w:ind w:left="3441"/>
        <w:rPr>
          <w:sz w:val="20"/>
          <w:lang w:val="fr-CA"/>
        </w:rPr>
      </w:pPr>
      <w:r w:rsidRPr="00E51F4B">
        <w:rPr>
          <w:rFonts w:hAnsi="Arial"/>
          <w:sz w:val="20"/>
          <w:lang w:val="fr-CA"/>
        </w:rPr>
        <w:t>Les tables multimédias doivent avoir un panneau de soutien intégré avec fenêtre qui convient aux moniteurs simples et doubles.</w:t>
      </w:r>
    </w:p>
    <w:p w14:paraId="2B76E08C" w14:textId="77777777" w:rsidR="001A10BB" w:rsidRPr="00E51F4B" w:rsidRDefault="001A10BB" w:rsidP="00B452B4">
      <w:pPr>
        <w:pStyle w:val="Heading6"/>
        <w:ind w:left="3441"/>
        <w:rPr>
          <w:sz w:val="20"/>
          <w:lang w:val="fr-CA"/>
        </w:rPr>
      </w:pPr>
      <w:r w:rsidRPr="00E51F4B">
        <w:rPr>
          <w:rFonts w:hAnsi="Arial"/>
          <w:sz w:val="20"/>
          <w:lang w:val="fr-CA"/>
        </w:rPr>
        <w:t>Les tables multimédias doivent être conçues pour y brancher de l’équipement comme des écrans plats, des émetteurs sans fil et l’équipement de commande qui y est associé. Cependant, cet équipement ne fait pas partie des présentes spécifications.</w:t>
      </w:r>
    </w:p>
    <w:p w14:paraId="0A912E1C" w14:textId="77777777" w:rsidR="001A10BB" w:rsidRPr="00E51F4B" w:rsidRDefault="001A10BB" w:rsidP="00B452B4">
      <w:pPr>
        <w:pStyle w:val="Heading5"/>
        <w:tabs>
          <w:tab w:val="clear" w:pos="2880"/>
          <w:tab w:val="num" w:pos="2847"/>
        </w:tabs>
        <w:ind w:left="2818"/>
        <w:rPr>
          <w:sz w:val="20"/>
        </w:rPr>
      </w:pPr>
      <w:r w:rsidRPr="00E51F4B">
        <w:rPr>
          <w:rFonts w:hAnsi="Arial"/>
          <w:sz w:val="20"/>
          <w:lang w:val="fr-CA"/>
        </w:rPr>
        <w:t>Dimensions</w:t>
      </w:r>
    </w:p>
    <w:p w14:paraId="7EA29414" w14:textId="77777777" w:rsidR="001A10BB" w:rsidRPr="00E51F4B" w:rsidRDefault="001A10BB" w:rsidP="00B452B4">
      <w:pPr>
        <w:pStyle w:val="Heading6"/>
        <w:ind w:left="3441"/>
        <w:rPr>
          <w:sz w:val="20"/>
          <w:lang w:val="fr-CA"/>
        </w:rPr>
      </w:pPr>
      <w:r w:rsidRPr="00E51F4B">
        <w:rPr>
          <w:rFonts w:hAnsi="Arial"/>
          <w:sz w:val="20"/>
          <w:lang w:val="fr-CA"/>
        </w:rPr>
        <w:lastRenderedPageBreak/>
        <w:t>Les tables multimédias doivent être offertes en trois hauteurs : assise, bar et comptoir.</w:t>
      </w:r>
    </w:p>
    <w:p w14:paraId="3E17AE0A" w14:textId="77777777" w:rsidR="001A10BB" w:rsidRPr="00E51F4B" w:rsidRDefault="001A10BB" w:rsidP="00B452B4">
      <w:pPr>
        <w:pStyle w:val="Heading7"/>
        <w:ind w:left="4122"/>
        <w:rPr>
          <w:rFonts w:hAnsi="Arial" w:cs="Arial"/>
          <w:sz w:val="20"/>
          <w:lang w:val="fr-CA"/>
        </w:rPr>
      </w:pPr>
      <w:r w:rsidRPr="00E51F4B">
        <w:rPr>
          <w:rFonts w:hAnsi="Arial" w:cs="Arial"/>
          <w:sz w:val="20"/>
          <w:lang w:val="fr-CA"/>
        </w:rPr>
        <w:t>Les tables à hauteur de surface assise doivent faire 737 mm (30 po) au-dessus du plancher fini.</w:t>
      </w:r>
    </w:p>
    <w:p w14:paraId="2D7C8954" w14:textId="77777777" w:rsidR="001A10BB" w:rsidRPr="00E51F4B" w:rsidRDefault="001A10BB" w:rsidP="00B452B4">
      <w:pPr>
        <w:pStyle w:val="Heading7"/>
        <w:ind w:left="4122"/>
        <w:rPr>
          <w:rFonts w:hAnsi="Arial" w:cs="Arial"/>
          <w:sz w:val="20"/>
          <w:lang w:val="fr-CA"/>
        </w:rPr>
      </w:pPr>
      <w:r w:rsidRPr="00E51F4B">
        <w:rPr>
          <w:rFonts w:hAnsi="Arial" w:cs="Arial"/>
          <w:sz w:val="20"/>
          <w:lang w:val="fr-CA"/>
        </w:rPr>
        <w:t>Les tables à hauteur de surface comptoir doivent faire entre 864 mm (34 po) et 940 mm (37 po) au-dessus du plancher fini.</w:t>
      </w:r>
    </w:p>
    <w:p w14:paraId="1DAD313C" w14:textId="77777777" w:rsidR="001A10BB" w:rsidRPr="00E51F4B" w:rsidRDefault="001A10BB" w:rsidP="00B452B4">
      <w:pPr>
        <w:pStyle w:val="Heading7"/>
        <w:ind w:left="4122"/>
        <w:rPr>
          <w:rFonts w:hAnsi="Arial" w:cs="Arial"/>
          <w:sz w:val="20"/>
          <w:lang w:val="fr-CA"/>
        </w:rPr>
      </w:pPr>
      <w:r w:rsidRPr="00E51F4B">
        <w:rPr>
          <w:rFonts w:hAnsi="Arial" w:cs="Arial"/>
          <w:sz w:val="20"/>
          <w:lang w:val="fr-CA"/>
        </w:rPr>
        <w:t>Les tables à hauteur de surface bar doivent faire entre 1 041 mm (41 po) et 1 092 mm (43 po) au-dessus du plancher fini.</w:t>
      </w:r>
    </w:p>
    <w:p w14:paraId="18469CD9" w14:textId="77777777" w:rsidR="001A10BB" w:rsidRPr="00E51F4B" w:rsidRDefault="001A10BB" w:rsidP="00B452B4">
      <w:pPr>
        <w:pStyle w:val="Heading6"/>
        <w:ind w:left="3441"/>
        <w:rPr>
          <w:sz w:val="20"/>
          <w:lang w:val="fr-CA"/>
        </w:rPr>
      </w:pPr>
      <w:r w:rsidRPr="00E51F4B">
        <w:rPr>
          <w:rFonts w:hAnsi="Arial"/>
          <w:sz w:val="20"/>
          <w:lang w:val="fr-CA"/>
        </w:rPr>
        <w:t>Les tables doivent faire 1 524 mm (60 po), 1 676 mm (66 po), 1 829 mm (72 po), 1 981 mm (78 po), 2 134 mm (84 po), 2 286 mm (90 po), 2 438 mm (96 po), 2 591 mm (102 po), 2 743 mm (108 po), 2 896 mm (114 po) ou 3 048 mm (120 po) de longueur.</w:t>
      </w:r>
    </w:p>
    <w:p w14:paraId="67FBE056" w14:textId="77777777" w:rsidR="001A10BB" w:rsidRPr="00E51F4B" w:rsidRDefault="001A10BB" w:rsidP="00B452B4">
      <w:pPr>
        <w:pStyle w:val="Heading6"/>
        <w:ind w:left="3441"/>
        <w:rPr>
          <w:sz w:val="20"/>
          <w:lang w:val="fr-CA"/>
        </w:rPr>
      </w:pPr>
      <w:r w:rsidRPr="00E51F4B">
        <w:rPr>
          <w:rFonts w:hAnsi="Arial"/>
          <w:sz w:val="20"/>
          <w:lang w:val="fr-CA"/>
        </w:rPr>
        <w:t>Les tables doivent faire 1 067 mm (42 po), 1 219 mm (48 po), 1 372 mm (54 po) ou 1 524 mm (60 po) de profondeur et ne pas être inférieures à 660 mm (25 po) sur leur côté le plus court.</w:t>
      </w:r>
    </w:p>
    <w:p w14:paraId="44DA233A"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Les mesures de longueur et de largeur doivent être respectées à 50,8 mm (2 po) près.</w:t>
      </w:r>
    </w:p>
    <w:p w14:paraId="7F8635B1" w14:textId="77777777" w:rsidR="001A10BB" w:rsidRPr="00E51F4B" w:rsidRDefault="001A10BB" w:rsidP="00B452B4">
      <w:pPr>
        <w:pStyle w:val="Heading5"/>
        <w:tabs>
          <w:tab w:val="clear" w:pos="2880"/>
          <w:tab w:val="num" w:pos="2847"/>
        </w:tabs>
        <w:ind w:left="2818"/>
        <w:rPr>
          <w:sz w:val="20"/>
        </w:rPr>
      </w:pPr>
      <w:r w:rsidRPr="00E51F4B">
        <w:rPr>
          <w:rFonts w:hAnsi="Arial"/>
          <w:sz w:val="20"/>
          <w:lang w:val="fr-CA"/>
        </w:rPr>
        <w:t>Revêtements</w:t>
      </w:r>
    </w:p>
    <w:p w14:paraId="5AC6CE65" w14:textId="77777777" w:rsidR="001A10BB" w:rsidRPr="00E51F4B" w:rsidRDefault="001A10BB" w:rsidP="00B452B4">
      <w:pPr>
        <w:pStyle w:val="Heading6"/>
        <w:ind w:left="3441"/>
        <w:rPr>
          <w:sz w:val="20"/>
          <w:lang w:val="fr-CA"/>
        </w:rPr>
      </w:pPr>
      <w:r w:rsidRPr="00E51F4B">
        <w:rPr>
          <w:rFonts w:hAnsi="Arial"/>
          <w:sz w:val="20"/>
          <w:lang w:val="fr-CA"/>
        </w:rPr>
        <w:t>Le plateau des tables doit être revêtu de stratifié haute pression.</w:t>
      </w:r>
    </w:p>
    <w:p w14:paraId="17E8E5B7" w14:textId="77777777" w:rsidR="001A10BB" w:rsidRPr="00E51F4B" w:rsidRDefault="001A10BB" w:rsidP="00B452B4">
      <w:pPr>
        <w:pStyle w:val="Heading6"/>
        <w:ind w:left="3441"/>
        <w:rPr>
          <w:sz w:val="20"/>
          <w:lang w:val="fr-CA"/>
        </w:rPr>
      </w:pPr>
      <w:r w:rsidRPr="00E51F4B">
        <w:rPr>
          <w:rFonts w:hAnsi="Arial"/>
          <w:sz w:val="20"/>
          <w:lang w:val="fr-CA"/>
        </w:rPr>
        <w:t>Le piètement ou le socle doit être en métal peint, en stratifié haute pression ou en stratifié basse pression.</w:t>
      </w:r>
    </w:p>
    <w:p w14:paraId="5CC15BF8" w14:textId="77777777" w:rsidR="001A10BB" w:rsidRPr="00E51F4B" w:rsidRDefault="001A10BB" w:rsidP="00B452B4">
      <w:pPr>
        <w:pStyle w:val="Heading6"/>
        <w:ind w:left="3441"/>
        <w:rPr>
          <w:rFonts w:hAnsi="Arial"/>
          <w:sz w:val="20"/>
          <w:lang w:val="fr-CA"/>
        </w:rPr>
      </w:pPr>
      <w:r w:rsidRPr="00E51F4B">
        <w:rPr>
          <w:rFonts w:hAnsi="Arial"/>
          <w:sz w:val="20"/>
          <w:lang w:val="fr-CA"/>
        </w:rPr>
        <w:t>L’arrondissement des arêtes au bord des tables doit faire 3 mm (0,1 po).</w:t>
      </w:r>
    </w:p>
    <w:p w14:paraId="00F225AB" w14:textId="77777777" w:rsidR="001A10BB" w:rsidRPr="00E51F4B" w:rsidRDefault="001A10BB" w:rsidP="00B452B4">
      <w:pPr>
        <w:pStyle w:val="Heading7"/>
        <w:numPr>
          <w:ilvl w:val="0"/>
          <w:numId w:val="0"/>
        </w:numPr>
        <w:ind w:left="4320" w:hanging="720"/>
        <w:rPr>
          <w:sz w:val="20"/>
          <w:lang w:val="fr-CA"/>
        </w:rPr>
      </w:pPr>
    </w:p>
    <w:p w14:paraId="649BCC2A" w14:textId="77777777" w:rsidR="001A10BB" w:rsidRPr="00E51F4B" w:rsidRDefault="001A10BB" w:rsidP="00B452B4">
      <w:pPr>
        <w:pStyle w:val="Heading5"/>
        <w:tabs>
          <w:tab w:val="clear" w:pos="2880"/>
          <w:tab w:val="num" w:pos="2847"/>
        </w:tabs>
        <w:ind w:left="2761"/>
        <w:rPr>
          <w:sz w:val="20"/>
          <w:lang w:val="fr-CA"/>
        </w:rPr>
      </w:pPr>
      <w:r w:rsidRPr="00E51F4B">
        <w:rPr>
          <w:rFonts w:hAnsi="Arial"/>
          <w:sz w:val="20"/>
          <w:lang w:val="fr-CA"/>
        </w:rPr>
        <w:t>Alimentation électrique et transmission de données</w:t>
      </w:r>
    </w:p>
    <w:p w14:paraId="47F44631" w14:textId="77777777" w:rsidR="001A10BB" w:rsidRPr="00E51F4B" w:rsidRDefault="001A10BB" w:rsidP="00B452B4">
      <w:pPr>
        <w:pStyle w:val="Heading6"/>
        <w:ind w:left="3441"/>
        <w:rPr>
          <w:sz w:val="20"/>
          <w:lang w:val="fr-CA"/>
        </w:rPr>
      </w:pPr>
      <w:r w:rsidRPr="00E51F4B">
        <w:rPr>
          <w:rFonts w:hAnsi="Arial"/>
          <w:sz w:val="20"/>
          <w:lang w:val="fr-CA"/>
        </w:rPr>
        <w:t>Les tables doivent être dotées d’au moins un module d’alimentation électrique dissimulé dans le plateau.</w:t>
      </w:r>
    </w:p>
    <w:p w14:paraId="0135B06E" w14:textId="77777777" w:rsidR="001A10BB" w:rsidRPr="00E51F4B" w:rsidRDefault="001A10BB" w:rsidP="00B452B4">
      <w:pPr>
        <w:pStyle w:val="Heading6"/>
        <w:ind w:left="3441"/>
        <w:rPr>
          <w:rFonts w:hAnsi="Arial"/>
          <w:sz w:val="20"/>
          <w:lang w:val="fr-CA"/>
        </w:rPr>
      </w:pPr>
      <w:r w:rsidRPr="00E51F4B">
        <w:rPr>
          <w:rFonts w:hAnsi="Arial"/>
          <w:sz w:val="20"/>
          <w:lang w:val="fr-CA"/>
        </w:rPr>
        <w:t>Le module de transmission de données peut être intégré au module d’alimentation électrique dissimulé ou composé d’un récepteur avec de nombreux ports (ports USB) ou clés USB où il est possible de brancher un ordinateur portable ou une tablette pour que le contenu s’affiche sur l’écran principal.</w:t>
      </w:r>
    </w:p>
    <w:p w14:paraId="03BE0B49" w14:textId="77777777" w:rsidR="001A10BB" w:rsidRPr="00E51F4B" w:rsidRDefault="001A10BB" w:rsidP="00B452B4">
      <w:pPr>
        <w:pStyle w:val="Heading6"/>
        <w:ind w:left="3441"/>
        <w:rPr>
          <w:sz w:val="20"/>
          <w:lang w:val="fr-CA"/>
        </w:rPr>
      </w:pPr>
      <w:r w:rsidRPr="00E51F4B">
        <w:rPr>
          <w:rFonts w:hAnsi="Arial"/>
          <w:sz w:val="20"/>
          <w:lang w:val="fr-CA"/>
        </w:rPr>
        <w:t>Il faut prévoir un système d’acheminement des câbles d’alimentation et de transmission de données de manière à ce que ces derniers soient intégrés et dissimulés.</w:t>
      </w:r>
    </w:p>
    <w:p w14:paraId="2CC3A027" w14:textId="77777777" w:rsidR="001A10BB" w:rsidRPr="00E51F4B" w:rsidRDefault="001A10BB" w:rsidP="00B452B4">
      <w:pPr>
        <w:pStyle w:val="Heading5"/>
        <w:tabs>
          <w:tab w:val="clear" w:pos="2880"/>
          <w:tab w:val="num" w:pos="2847"/>
        </w:tabs>
        <w:ind w:left="2818"/>
        <w:rPr>
          <w:sz w:val="20"/>
        </w:rPr>
      </w:pPr>
      <w:r w:rsidRPr="00E51F4B">
        <w:rPr>
          <w:rFonts w:hAnsi="Arial"/>
          <w:sz w:val="20"/>
          <w:lang w:val="fr-CA"/>
        </w:rPr>
        <w:t>Piètement</w:t>
      </w:r>
    </w:p>
    <w:p w14:paraId="67E3B2B8" w14:textId="77777777" w:rsidR="001A10BB" w:rsidRPr="00E51F4B" w:rsidRDefault="001A10BB" w:rsidP="00B452B4">
      <w:pPr>
        <w:pStyle w:val="Heading6"/>
        <w:ind w:left="3402"/>
        <w:rPr>
          <w:sz w:val="20"/>
          <w:lang w:val="fr-CA"/>
        </w:rPr>
      </w:pPr>
      <w:r w:rsidRPr="00E51F4B">
        <w:rPr>
          <w:rFonts w:hAnsi="Arial"/>
          <w:sz w:val="20"/>
          <w:lang w:val="fr-CA"/>
        </w:rPr>
        <w:t>Le piètement des tables multimédias doit accueillir un système d’acheminement des câbles et des fils. Ce système ne doit pas encombrer les personnes en position assise.</w:t>
      </w:r>
    </w:p>
    <w:p w14:paraId="254C2063" w14:textId="77777777" w:rsidR="001A10BB" w:rsidRPr="00E51F4B" w:rsidRDefault="001A10BB" w:rsidP="00B452B4">
      <w:pPr>
        <w:pStyle w:val="Heading6"/>
        <w:ind w:left="3402"/>
        <w:rPr>
          <w:sz w:val="20"/>
          <w:lang w:val="fr-CA"/>
        </w:rPr>
      </w:pPr>
      <w:r w:rsidRPr="00E51F4B">
        <w:rPr>
          <w:rFonts w:hAnsi="Arial"/>
          <w:sz w:val="20"/>
          <w:lang w:val="fr-CA"/>
        </w:rPr>
        <w:t xml:space="preserve">Dans le cas d’un support d’écran simple, ce dernier doit pouvoir accueillir un écran plat dont les dimensions diagonales varient de 813 mm (32 po) à 1 524 mm (60 po). </w:t>
      </w:r>
    </w:p>
    <w:p w14:paraId="74834888" w14:textId="77777777" w:rsidR="001A10BB" w:rsidRPr="00E51F4B" w:rsidRDefault="001A10BB" w:rsidP="00B452B4">
      <w:pPr>
        <w:pStyle w:val="Heading6"/>
        <w:ind w:left="3402"/>
        <w:rPr>
          <w:rFonts w:hAnsi="Arial"/>
          <w:sz w:val="20"/>
          <w:lang w:val="fr-CA"/>
        </w:rPr>
      </w:pPr>
      <w:r w:rsidRPr="00E51F4B">
        <w:rPr>
          <w:rFonts w:hAnsi="Arial"/>
          <w:sz w:val="20"/>
          <w:lang w:val="fr-CA"/>
        </w:rPr>
        <w:lastRenderedPageBreak/>
        <w:t>Dans le cas d’un support d’écran double, chaque support doit pouvoir accueillir un écran plat dont les dimensions diagonales varient de 813 mm (32 po) à 1 168 mm (46 po).</w:t>
      </w:r>
    </w:p>
    <w:p w14:paraId="6B82900D" w14:textId="77777777" w:rsidR="001A10BB" w:rsidRPr="00E51F4B" w:rsidRDefault="001A10BB" w:rsidP="00B452B4">
      <w:pPr>
        <w:pStyle w:val="Heading6"/>
        <w:ind w:left="3402"/>
        <w:rPr>
          <w:sz w:val="20"/>
          <w:lang w:val="fr-CA"/>
        </w:rPr>
      </w:pPr>
      <w:r w:rsidRPr="00E51F4B">
        <w:rPr>
          <w:sz w:val="20"/>
          <w:lang w:val="fr-CA"/>
        </w:rPr>
        <w:t xml:space="preserve">La structure doit permettre un jeu de </w:t>
      </w:r>
      <w:r w:rsidRPr="00E51F4B">
        <w:rPr>
          <w:sz w:val="20"/>
          <w:lang w:val="fr-CA"/>
        </w:rPr>
        <w:t>±</w:t>
      </w:r>
      <w:r w:rsidRPr="00E51F4B">
        <w:rPr>
          <w:sz w:val="20"/>
          <w:lang w:val="fr-CA"/>
        </w:rPr>
        <w:t>51</w:t>
      </w:r>
      <w:r w:rsidRPr="00E51F4B">
        <w:rPr>
          <w:sz w:val="20"/>
          <w:lang w:val="fr-CA"/>
        </w:rPr>
        <w:t> </w:t>
      </w:r>
      <w:r w:rsidRPr="00E51F4B">
        <w:rPr>
          <w:sz w:val="20"/>
          <w:lang w:val="fr-CA"/>
        </w:rPr>
        <w:t>mm (</w:t>
      </w:r>
      <m:oMath>
        <m:r>
          <w:rPr>
            <w:rFonts w:ascii="Cambria Math"/>
            <w:sz w:val="20"/>
            <w:lang w:val="fr-CA"/>
          </w:rPr>
          <m:t>±</m:t>
        </m:r>
      </m:oMath>
      <w:r w:rsidRPr="00E51F4B">
        <w:rPr>
          <w:sz w:val="20"/>
          <w:lang w:val="fr-CA"/>
        </w:rPr>
        <w:t>2</w:t>
      </w:r>
      <w:r w:rsidRPr="00E51F4B">
        <w:rPr>
          <w:sz w:val="20"/>
          <w:lang w:val="fr-CA"/>
        </w:rPr>
        <w:t> </w:t>
      </w:r>
      <w:r w:rsidRPr="00E51F4B">
        <w:rPr>
          <w:sz w:val="20"/>
          <w:lang w:val="fr-CA"/>
        </w:rPr>
        <w:t>po) pour le nivellement.</w:t>
      </w:r>
    </w:p>
    <w:p w14:paraId="0ADD2C4D" w14:textId="77777777" w:rsidR="001A10BB" w:rsidRPr="00E51F4B" w:rsidRDefault="001A10BB" w:rsidP="00B452B4">
      <w:pPr>
        <w:pStyle w:val="Heading6"/>
        <w:numPr>
          <w:ilvl w:val="0"/>
          <w:numId w:val="0"/>
        </w:numPr>
        <w:ind w:left="3402" w:hanging="720"/>
        <w:rPr>
          <w:sz w:val="20"/>
          <w:lang w:val="fr-CA"/>
        </w:rPr>
      </w:pPr>
      <w:r w:rsidRPr="00E51F4B">
        <w:rPr>
          <w:sz w:val="20"/>
          <w:lang w:val="fr-CA"/>
        </w:rPr>
        <w:t>.5</w:t>
      </w:r>
      <w:r w:rsidRPr="00E51F4B">
        <w:rPr>
          <w:sz w:val="20"/>
          <w:lang w:val="fr-CA"/>
        </w:rPr>
        <w:tab/>
        <w:t>Les pi</w:t>
      </w:r>
      <w:r w:rsidRPr="00E51F4B">
        <w:rPr>
          <w:rFonts w:hAnsi="Arial" w:cs="Arial"/>
          <w:sz w:val="20"/>
          <w:lang w:val="fr-CA"/>
        </w:rPr>
        <w:t>è</w:t>
      </w:r>
      <w:r w:rsidRPr="00E51F4B">
        <w:rPr>
          <w:sz w:val="20"/>
          <w:lang w:val="fr-CA"/>
        </w:rPr>
        <w:t xml:space="preserve">tements de tables doivent </w:t>
      </w:r>
      <w:r w:rsidRPr="00E51F4B">
        <w:rPr>
          <w:rFonts w:hAnsi="Arial" w:cs="Arial"/>
          <w:sz w:val="20"/>
          <w:lang w:val="fr-CA"/>
        </w:rPr>
        <w:t>ê</w:t>
      </w:r>
      <w:r w:rsidRPr="00E51F4B">
        <w:rPr>
          <w:sz w:val="20"/>
          <w:lang w:val="fr-CA"/>
        </w:rPr>
        <w:t>tre conformes aux normes du fabricant.</w:t>
      </w:r>
    </w:p>
    <w:p w14:paraId="61F936E6" w14:textId="77777777" w:rsidR="001A10BB" w:rsidRPr="00E51F4B" w:rsidRDefault="001A10BB" w:rsidP="00B452B4">
      <w:pPr>
        <w:pStyle w:val="Heading4"/>
        <w:numPr>
          <w:ilvl w:val="0"/>
          <w:numId w:val="0"/>
        </w:numPr>
        <w:ind w:left="2705"/>
        <w:rPr>
          <w:sz w:val="20"/>
          <w:lang w:val="fr-CA"/>
        </w:rPr>
      </w:pPr>
    </w:p>
    <w:p w14:paraId="30BC06D9" w14:textId="77777777" w:rsidR="001A10BB" w:rsidRPr="00E51F4B" w:rsidRDefault="001A10BB" w:rsidP="00B452B4">
      <w:pPr>
        <w:pStyle w:val="Heading4"/>
        <w:numPr>
          <w:ilvl w:val="0"/>
          <w:numId w:val="53"/>
        </w:numPr>
        <w:rPr>
          <w:sz w:val="20"/>
          <w:lang w:val="fr-CA"/>
        </w:rPr>
      </w:pPr>
      <w:r w:rsidRPr="00E51F4B">
        <w:rPr>
          <w:rFonts w:hAnsi="Arial"/>
          <w:sz w:val="20"/>
          <w:lang w:val="fr-CA"/>
        </w:rPr>
        <w:t>Tables multimédias à hauteur réglable</w:t>
      </w:r>
    </w:p>
    <w:p w14:paraId="385F7EE3" w14:textId="77777777" w:rsidR="001A10BB" w:rsidRPr="00E51F4B" w:rsidRDefault="001A10BB" w:rsidP="00B452B4">
      <w:pPr>
        <w:pStyle w:val="Heading5"/>
        <w:numPr>
          <w:ilvl w:val="0"/>
          <w:numId w:val="0"/>
        </w:numPr>
        <w:ind w:left="2818" w:hanging="720"/>
        <w:rPr>
          <w:sz w:val="20"/>
          <w:lang w:val="fr-CA"/>
        </w:rPr>
      </w:pPr>
      <w:r w:rsidRPr="00E51F4B">
        <w:rPr>
          <w:rFonts w:hAnsi="Arial"/>
          <w:sz w:val="20"/>
          <w:lang w:val="fr-CA"/>
        </w:rPr>
        <w:t>.1</w:t>
      </w:r>
      <w:r w:rsidRPr="00E51F4B">
        <w:rPr>
          <w:rFonts w:hAnsi="Arial"/>
          <w:sz w:val="20"/>
          <w:lang w:val="fr-CA"/>
        </w:rPr>
        <w:tab/>
        <w:t>Description</w:t>
      </w:r>
    </w:p>
    <w:p w14:paraId="42938BF4" w14:textId="77777777" w:rsidR="001A10BB" w:rsidRPr="00E51F4B" w:rsidRDefault="001A10BB" w:rsidP="00B452B4">
      <w:pPr>
        <w:pStyle w:val="Heading6"/>
        <w:numPr>
          <w:ilvl w:val="0"/>
          <w:numId w:val="0"/>
        </w:numPr>
        <w:ind w:left="3441" w:hanging="720"/>
        <w:rPr>
          <w:sz w:val="20"/>
          <w:lang w:val="fr-CA"/>
        </w:rPr>
      </w:pPr>
      <w:r w:rsidRPr="00E51F4B">
        <w:rPr>
          <w:rFonts w:hAnsi="Arial"/>
          <w:sz w:val="20"/>
          <w:lang w:val="fr-CA"/>
        </w:rPr>
        <w:t>.1</w:t>
      </w:r>
      <w:r w:rsidRPr="00E51F4B">
        <w:rPr>
          <w:rFonts w:hAnsi="Arial"/>
          <w:sz w:val="20"/>
          <w:lang w:val="fr-CA"/>
        </w:rPr>
        <w:tab/>
        <w:t xml:space="preserve">La </w:t>
      </w:r>
      <w:r w:rsidRPr="00E51F4B">
        <w:rPr>
          <w:rFonts w:hAnsi="Arial"/>
          <w:i/>
          <w:sz w:val="20"/>
          <w:lang w:val="fr-CA"/>
        </w:rPr>
        <w:t>surface de travail</w:t>
      </w:r>
      <w:r w:rsidRPr="00E51F4B">
        <w:rPr>
          <w:rFonts w:hAnsi="Arial"/>
          <w:sz w:val="20"/>
          <w:lang w:val="fr-CA"/>
        </w:rPr>
        <w:t xml:space="preserve"> des tables multimédias doit être rectangulaire, trapézoïdale ou en D.</w:t>
      </w:r>
    </w:p>
    <w:p w14:paraId="316CE00A" w14:textId="77777777" w:rsidR="001A10BB" w:rsidRPr="00E51F4B" w:rsidRDefault="001A10BB" w:rsidP="00B452B4">
      <w:pPr>
        <w:pStyle w:val="Heading6"/>
        <w:numPr>
          <w:ilvl w:val="0"/>
          <w:numId w:val="0"/>
        </w:numPr>
        <w:ind w:left="3441" w:hanging="720"/>
        <w:rPr>
          <w:sz w:val="20"/>
          <w:lang w:val="fr-CA"/>
        </w:rPr>
      </w:pPr>
      <w:r w:rsidRPr="00E51F4B">
        <w:rPr>
          <w:rFonts w:hAnsi="Arial"/>
          <w:sz w:val="20"/>
          <w:lang w:val="fr-CA"/>
        </w:rPr>
        <w:t>.2</w:t>
      </w:r>
      <w:r w:rsidRPr="00E51F4B">
        <w:rPr>
          <w:rFonts w:hAnsi="Arial"/>
          <w:sz w:val="20"/>
          <w:lang w:val="fr-CA"/>
        </w:rPr>
        <w:tab/>
        <w:t>Les tables multimédias doivent avoir un panneau de soutien intégré avec fenêtre qui convient aux écrans simples et doubles.</w:t>
      </w:r>
    </w:p>
    <w:p w14:paraId="38DBB5A7" w14:textId="77777777" w:rsidR="001A10BB" w:rsidRPr="00E51F4B" w:rsidRDefault="001A10BB" w:rsidP="00B452B4">
      <w:pPr>
        <w:pStyle w:val="Heading6"/>
        <w:numPr>
          <w:ilvl w:val="0"/>
          <w:numId w:val="0"/>
        </w:numPr>
        <w:ind w:left="3441" w:hanging="720"/>
        <w:rPr>
          <w:sz w:val="20"/>
          <w:lang w:val="fr-CA"/>
        </w:rPr>
      </w:pPr>
      <w:r w:rsidRPr="00E51F4B">
        <w:rPr>
          <w:rFonts w:hAnsi="Arial"/>
          <w:sz w:val="20"/>
          <w:lang w:val="fr-CA"/>
        </w:rPr>
        <w:t>.3</w:t>
      </w:r>
      <w:r w:rsidRPr="00E51F4B">
        <w:rPr>
          <w:rFonts w:hAnsi="Arial"/>
          <w:sz w:val="20"/>
          <w:lang w:val="fr-CA"/>
        </w:rPr>
        <w:tab/>
        <w:t>Les tables multimédias doivent être conçues pour y brancher de l’équipement comme des écrans plats, des émetteurs sans fil et l’équipement de commande qui y est associé. Cependant, cet équipement ne fait pas partie des présentes spécifications.</w:t>
      </w:r>
    </w:p>
    <w:p w14:paraId="5FD48F39" w14:textId="77777777" w:rsidR="001A10BB" w:rsidRPr="00E51F4B" w:rsidRDefault="001A10BB" w:rsidP="00B452B4">
      <w:pPr>
        <w:pStyle w:val="Heading5"/>
        <w:numPr>
          <w:ilvl w:val="0"/>
          <w:numId w:val="0"/>
        </w:numPr>
        <w:ind w:left="2818" w:hanging="720"/>
        <w:rPr>
          <w:sz w:val="20"/>
          <w:lang w:val="fr-CA"/>
        </w:rPr>
      </w:pPr>
      <w:r w:rsidRPr="00E51F4B">
        <w:rPr>
          <w:rFonts w:hAnsi="Arial"/>
          <w:sz w:val="20"/>
          <w:lang w:val="fr-CA"/>
        </w:rPr>
        <w:t>.2</w:t>
      </w:r>
      <w:r w:rsidRPr="00E51F4B">
        <w:rPr>
          <w:rFonts w:hAnsi="Arial"/>
          <w:sz w:val="20"/>
          <w:lang w:val="fr-CA"/>
        </w:rPr>
        <w:tab/>
        <w:t>Dimensions</w:t>
      </w:r>
    </w:p>
    <w:p w14:paraId="78876973" w14:textId="77777777" w:rsidR="001A10BB" w:rsidRPr="00E51F4B" w:rsidRDefault="001A10BB" w:rsidP="00B452B4">
      <w:pPr>
        <w:pStyle w:val="Heading6"/>
        <w:numPr>
          <w:ilvl w:val="0"/>
          <w:numId w:val="0"/>
        </w:numPr>
        <w:ind w:left="3441" w:hanging="720"/>
        <w:rPr>
          <w:sz w:val="20"/>
          <w:lang w:val="fr-CA"/>
        </w:rPr>
      </w:pPr>
      <w:r w:rsidRPr="00E51F4B">
        <w:rPr>
          <w:sz w:val="20"/>
          <w:lang w:val="fr-CA"/>
        </w:rPr>
        <w:t>.1</w:t>
      </w:r>
      <w:r w:rsidRPr="00E51F4B">
        <w:rPr>
          <w:sz w:val="20"/>
          <w:lang w:val="fr-CA"/>
        </w:rPr>
        <w:tab/>
        <w:t xml:space="preserve">La hauteur de la </w:t>
      </w:r>
      <w:r w:rsidRPr="00E51F4B">
        <w:rPr>
          <w:i/>
          <w:sz w:val="20"/>
          <w:lang w:val="fr-CA"/>
        </w:rPr>
        <w:t>surface de travail</w:t>
      </w:r>
      <w:r w:rsidRPr="00E51F4B">
        <w:rPr>
          <w:sz w:val="20"/>
          <w:lang w:val="fr-CA"/>
        </w:rPr>
        <w:t xml:space="preserve"> doit </w:t>
      </w:r>
      <w:r w:rsidRPr="00E51F4B">
        <w:rPr>
          <w:sz w:val="20"/>
          <w:lang w:val="fr-CA"/>
        </w:rPr>
        <w:t>ê</w:t>
      </w:r>
      <w:r w:rsidRPr="00E51F4B">
        <w:rPr>
          <w:sz w:val="20"/>
          <w:lang w:val="fr-CA"/>
        </w:rPr>
        <w:t>tre r</w:t>
      </w:r>
      <w:r w:rsidRPr="00E51F4B">
        <w:rPr>
          <w:sz w:val="20"/>
          <w:lang w:val="fr-CA"/>
        </w:rPr>
        <w:t>é</w:t>
      </w:r>
      <w:r w:rsidRPr="00E51F4B">
        <w:rPr>
          <w:sz w:val="20"/>
          <w:lang w:val="fr-CA"/>
        </w:rPr>
        <w:t>glable de l</w:t>
      </w:r>
      <w:r w:rsidRPr="00E51F4B">
        <w:rPr>
          <w:sz w:val="20"/>
          <w:lang w:val="fr-CA"/>
        </w:rPr>
        <w:t>’</w:t>
      </w:r>
      <w:r w:rsidRPr="00E51F4B">
        <w:rPr>
          <w:sz w:val="20"/>
          <w:lang w:val="fr-CA"/>
        </w:rPr>
        <w:t>ordre de 965</w:t>
      </w:r>
      <w:r w:rsidRPr="00E51F4B">
        <w:rPr>
          <w:sz w:val="20"/>
          <w:lang w:val="fr-CA"/>
        </w:rPr>
        <w:t> </w:t>
      </w:r>
      <w:r w:rsidRPr="00E51F4B">
        <w:rPr>
          <w:sz w:val="20"/>
          <w:lang w:val="fr-CA"/>
        </w:rPr>
        <w:t>mm (38</w:t>
      </w:r>
      <w:r w:rsidRPr="00E51F4B">
        <w:rPr>
          <w:sz w:val="20"/>
          <w:lang w:val="fr-CA"/>
        </w:rPr>
        <w:t> </w:t>
      </w:r>
      <w:r w:rsidRPr="00E51F4B">
        <w:rPr>
          <w:sz w:val="20"/>
          <w:lang w:val="fr-CA"/>
        </w:rPr>
        <w:t xml:space="preserve">po) </w:t>
      </w:r>
      <w:r w:rsidRPr="00E51F4B">
        <w:rPr>
          <w:sz w:val="20"/>
          <w:lang w:val="fr-CA"/>
        </w:rPr>
        <w:t>à</w:t>
      </w:r>
      <w:r w:rsidRPr="00E51F4B">
        <w:rPr>
          <w:sz w:val="20"/>
          <w:lang w:val="fr-CA"/>
        </w:rPr>
        <w:t xml:space="preserve"> 1</w:t>
      </w:r>
      <w:r w:rsidRPr="00E51F4B">
        <w:rPr>
          <w:sz w:val="20"/>
          <w:lang w:val="fr-CA"/>
        </w:rPr>
        <w:t> </w:t>
      </w:r>
      <w:r w:rsidRPr="00E51F4B">
        <w:rPr>
          <w:sz w:val="20"/>
          <w:lang w:val="fr-CA"/>
        </w:rPr>
        <w:t>245</w:t>
      </w:r>
      <w:r w:rsidRPr="00E51F4B">
        <w:rPr>
          <w:sz w:val="20"/>
          <w:lang w:val="fr-CA"/>
        </w:rPr>
        <w:t> </w:t>
      </w:r>
      <w:r w:rsidRPr="00E51F4B">
        <w:rPr>
          <w:sz w:val="20"/>
          <w:lang w:val="fr-CA"/>
        </w:rPr>
        <w:t>mm (49</w:t>
      </w:r>
      <w:r w:rsidRPr="00E51F4B">
        <w:rPr>
          <w:sz w:val="20"/>
          <w:lang w:val="fr-CA"/>
        </w:rPr>
        <w:t> </w:t>
      </w:r>
      <w:r w:rsidRPr="00E51F4B">
        <w:rPr>
          <w:sz w:val="20"/>
          <w:lang w:val="fr-CA"/>
        </w:rPr>
        <w:t xml:space="preserve">po) pour la transition entre la </w:t>
      </w:r>
      <w:r w:rsidRPr="00E51F4B">
        <w:rPr>
          <w:i/>
          <w:sz w:val="20"/>
          <w:lang w:val="fr-CA"/>
        </w:rPr>
        <w:t>position assise et debout</w:t>
      </w:r>
      <w:r w:rsidRPr="00E51F4B">
        <w:rPr>
          <w:sz w:val="20"/>
          <w:lang w:val="fr-CA"/>
        </w:rPr>
        <w:t>.</w:t>
      </w:r>
    </w:p>
    <w:p w14:paraId="7DE5689E" w14:textId="77777777" w:rsidR="001A10BB" w:rsidRPr="00E51F4B" w:rsidRDefault="001A10BB" w:rsidP="00B452B4">
      <w:pPr>
        <w:pStyle w:val="Heading6"/>
        <w:numPr>
          <w:ilvl w:val="0"/>
          <w:numId w:val="0"/>
        </w:numPr>
        <w:ind w:left="3441" w:hanging="720"/>
        <w:rPr>
          <w:sz w:val="20"/>
          <w:lang w:val="fr-CA"/>
        </w:rPr>
      </w:pPr>
      <w:r w:rsidRPr="00E51F4B">
        <w:rPr>
          <w:rFonts w:hAnsi="Arial"/>
          <w:sz w:val="20"/>
          <w:lang w:val="fr-CA"/>
        </w:rPr>
        <w:t>.2</w:t>
      </w:r>
      <w:r w:rsidRPr="00E51F4B">
        <w:rPr>
          <w:rFonts w:hAnsi="Arial"/>
          <w:sz w:val="20"/>
          <w:lang w:val="fr-CA"/>
        </w:rPr>
        <w:tab/>
        <w:t>Les tables doivent faire 1 524 mm (60 po), 1 676 mm (66 po), 1 829 mm (72 po), 1 981 mm (78 po), 2 134 mm (84 po), 2 286 mm (90 po), 2 438 mm (96 po), 2 591 mm (102 po), 2 743 mm (108 po), 2 896 mm (114 po) ou 3 048 mm (120 po) de longueur.</w:t>
      </w:r>
    </w:p>
    <w:p w14:paraId="64EB81BD" w14:textId="77777777" w:rsidR="001A10BB" w:rsidRPr="00E51F4B" w:rsidRDefault="001A10BB" w:rsidP="00B452B4">
      <w:pPr>
        <w:pStyle w:val="Heading6"/>
        <w:numPr>
          <w:ilvl w:val="0"/>
          <w:numId w:val="0"/>
        </w:numPr>
        <w:ind w:left="3441" w:hanging="720"/>
        <w:rPr>
          <w:sz w:val="20"/>
          <w:lang w:val="fr-CA"/>
        </w:rPr>
      </w:pPr>
      <w:r w:rsidRPr="00E51F4B">
        <w:rPr>
          <w:rFonts w:hAnsi="Arial"/>
          <w:sz w:val="20"/>
          <w:lang w:val="fr-CA"/>
        </w:rPr>
        <w:t>.3</w:t>
      </w:r>
      <w:r w:rsidRPr="00E51F4B">
        <w:rPr>
          <w:rFonts w:hAnsi="Arial"/>
          <w:sz w:val="20"/>
          <w:lang w:val="fr-CA"/>
        </w:rPr>
        <w:tab/>
        <w:t>Les tables doivent faire 1 067 mm (42 po), 1 219 mm (48 po), 1 372 mm (54 po) ou 1 524 mm (60 po) de profondeur et ne pas être inférieures à 660 mm (25 po) sur leur côté le plus court.</w:t>
      </w:r>
    </w:p>
    <w:p w14:paraId="39DD11BE" w14:textId="77777777" w:rsidR="001A10BB" w:rsidRPr="00E51F4B" w:rsidRDefault="001A10BB" w:rsidP="00B452B4">
      <w:pPr>
        <w:pStyle w:val="Heading6"/>
        <w:numPr>
          <w:ilvl w:val="0"/>
          <w:numId w:val="0"/>
        </w:numPr>
        <w:ind w:left="3441" w:hanging="720"/>
        <w:rPr>
          <w:rFonts w:hAnsi="Arial" w:cs="Arial"/>
          <w:sz w:val="20"/>
          <w:lang w:val="fr-CA"/>
        </w:rPr>
      </w:pPr>
      <w:r w:rsidRPr="00E51F4B">
        <w:rPr>
          <w:rFonts w:hAnsi="Arial" w:cs="Arial"/>
          <w:sz w:val="20"/>
          <w:lang w:val="fr-CA"/>
        </w:rPr>
        <w:t>.4</w:t>
      </w:r>
      <w:r w:rsidRPr="00E51F4B">
        <w:rPr>
          <w:rFonts w:hAnsi="Arial" w:cs="Arial"/>
          <w:sz w:val="20"/>
          <w:lang w:val="fr-CA"/>
        </w:rPr>
        <w:tab/>
        <w:t xml:space="preserve">Les mesures de longueur et de largeur doivent être respectées à </w:t>
      </w:r>
      <w:r w:rsidRPr="00E51F4B">
        <w:rPr>
          <w:i/>
          <w:sz w:val="20"/>
          <w:lang w:val="fr-CA"/>
        </w:rPr>
        <w:t>±</w:t>
      </w:r>
      <w:r w:rsidRPr="00E51F4B">
        <w:rPr>
          <w:rFonts w:hAnsi="Arial" w:cs="Arial"/>
          <w:sz w:val="20"/>
          <w:lang w:val="fr-CA"/>
        </w:rPr>
        <w:t>50,8 mm (</w:t>
      </w:r>
      <w:r w:rsidRPr="00E51F4B">
        <w:rPr>
          <w:i/>
          <w:sz w:val="20"/>
          <w:lang w:val="fr-CA"/>
        </w:rPr>
        <w:t>±</w:t>
      </w:r>
      <w:r w:rsidRPr="00E51F4B">
        <w:rPr>
          <w:rFonts w:hAnsi="Arial" w:cs="Arial"/>
          <w:sz w:val="20"/>
          <w:lang w:val="fr-CA"/>
        </w:rPr>
        <w:t>2 po) près.</w:t>
      </w:r>
    </w:p>
    <w:p w14:paraId="70FE76F1" w14:textId="77777777" w:rsidR="001A10BB" w:rsidRPr="00E51F4B" w:rsidRDefault="001A10BB" w:rsidP="00B452B4">
      <w:pPr>
        <w:pStyle w:val="Heading5"/>
        <w:numPr>
          <w:ilvl w:val="0"/>
          <w:numId w:val="0"/>
        </w:numPr>
        <w:ind w:left="2818" w:hanging="720"/>
        <w:rPr>
          <w:sz w:val="20"/>
          <w:lang w:val="fr-CA"/>
        </w:rPr>
      </w:pPr>
      <w:r w:rsidRPr="00E51F4B">
        <w:rPr>
          <w:rFonts w:hAnsi="Arial"/>
          <w:sz w:val="20"/>
          <w:lang w:val="fr-CA"/>
        </w:rPr>
        <w:t>.3</w:t>
      </w:r>
      <w:r w:rsidRPr="00E51F4B">
        <w:rPr>
          <w:rFonts w:hAnsi="Arial"/>
          <w:sz w:val="20"/>
          <w:lang w:val="fr-CA"/>
        </w:rPr>
        <w:tab/>
        <w:t>Revêtements</w:t>
      </w:r>
    </w:p>
    <w:p w14:paraId="6D260258" w14:textId="77777777" w:rsidR="001A10BB" w:rsidRPr="00E51F4B" w:rsidRDefault="001A10BB" w:rsidP="00B452B4">
      <w:pPr>
        <w:pStyle w:val="Heading6"/>
        <w:numPr>
          <w:ilvl w:val="0"/>
          <w:numId w:val="0"/>
        </w:numPr>
        <w:ind w:left="3441" w:hanging="720"/>
        <w:rPr>
          <w:sz w:val="20"/>
          <w:lang w:val="fr-CA"/>
        </w:rPr>
      </w:pPr>
      <w:r w:rsidRPr="00E51F4B">
        <w:rPr>
          <w:rFonts w:hAnsi="Arial"/>
          <w:sz w:val="20"/>
          <w:lang w:val="fr-CA"/>
        </w:rPr>
        <w:t>.1</w:t>
      </w:r>
      <w:r w:rsidRPr="00E51F4B">
        <w:rPr>
          <w:rFonts w:hAnsi="Arial"/>
          <w:sz w:val="20"/>
          <w:lang w:val="fr-CA"/>
        </w:rPr>
        <w:tab/>
        <w:t>Le plateau des tables doit être revêtu de stratifié haute pression.</w:t>
      </w:r>
    </w:p>
    <w:p w14:paraId="6634E17A" w14:textId="77777777" w:rsidR="001A10BB" w:rsidRPr="00E51F4B" w:rsidRDefault="001A10BB" w:rsidP="00B452B4">
      <w:pPr>
        <w:pStyle w:val="Heading6"/>
        <w:numPr>
          <w:ilvl w:val="0"/>
          <w:numId w:val="0"/>
        </w:numPr>
        <w:ind w:left="3441" w:hanging="720"/>
        <w:rPr>
          <w:sz w:val="20"/>
          <w:lang w:val="fr-CA"/>
        </w:rPr>
      </w:pPr>
      <w:r w:rsidRPr="00E51F4B">
        <w:rPr>
          <w:rFonts w:hAnsi="Arial"/>
          <w:sz w:val="20"/>
          <w:lang w:val="fr-CA"/>
        </w:rPr>
        <w:t>.2</w:t>
      </w:r>
      <w:r w:rsidRPr="00E51F4B">
        <w:rPr>
          <w:rFonts w:hAnsi="Arial"/>
          <w:sz w:val="20"/>
          <w:lang w:val="fr-CA"/>
        </w:rPr>
        <w:tab/>
        <w:t>Le piètement ou le socle doit être en métal peint, en stratifié haute pression ou en stratifié basse pression.</w:t>
      </w:r>
    </w:p>
    <w:p w14:paraId="15BAFABC" w14:textId="77777777" w:rsidR="001A10BB" w:rsidRPr="00E51F4B" w:rsidRDefault="001A10BB" w:rsidP="00B452B4">
      <w:pPr>
        <w:pStyle w:val="Heading6"/>
        <w:numPr>
          <w:ilvl w:val="0"/>
          <w:numId w:val="0"/>
        </w:numPr>
        <w:ind w:left="3441" w:hanging="720"/>
        <w:rPr>
          <w:sz w:val="20"/>
          <w:lang w:val="fr-CA"/>
        </w:rPr>
      </w:pPr>
      <w:r w:rsidRPr="00E51F4B">
        <w:rPr>
          <w:rFonts w:hAnsi="Arial"/>
          <w:sz w:val="20"/>
          <w:lang w:val="fr-CA"/>
        </w:rPr>
        <w:t>.3</w:t>
      </w:r>
      <w:r w:rsidRPr="00E51F4B">
        <w:rPr>
          <w:rFonts w:hAnsi="Arial"/>
          <w:sz w:val="20"/>
          <w:lang w:val="fr-CA"/>
        </w:rPr>
        <w:tab/>
        <w:t>L’arrondissement des arêtes au bord des tables doit faire 3 mm (0,1 po).</w:t>
      </w:r>
    </w:p>
    <w:p w14:paraId="4131C9FA" w14:textId="77777777" w:rsidR="001A10BB" w:rsidRPr="00E51F4B" w:rsidRDefault="001A10BB" w:rsidP="00B452B4">
      <w:pPr>
        <w:pStyle w:val="Heading5"/>
        <w:numPr>
          <w:ilvl w:val="0"/>
          <w:numId w:val="0"/>
        </w:numPr>
        <w:ind w:left="2847" w:hanging="720"/>
        <w:rPr>
          <w:sz w:val="20"/>
          <w:lang w:val="fr-CA"/>
        </w:rPr>
      </w:pPr>
      <w:r w:rsidRPr="00E51F4B">
        <w:rPr>
          <w:rFonts w:hAnsi="Arial"/>
          <w:sz w:val="20"/>
          <w:lang w:val="fr-CA"/>
        </w:rPr>
        <w:t>.4</w:t>
      </w:r>
      <w:r w:rsidRPr="00E51F4B">
        <w:rPr>
          <w:rFonts w:hAnsi="Arial"/>
          <w:sz w:val="20"/>
          <w:lang w:val="fr-CA"/>
        </w:rPr>
        <w:tab/>
        <w:t>Alimentation électrique et transmission de données</w:t>
      </w:r>
    </w:p>
    <w:p w14:paraId="2E1E40D5" w14:textId="77777777" w:rsidR="001A10BB" w:rsidRPr="00E51F4B" w:rsidRDefault="001A10BB" w:rsidP="00B452B4">
      <w:pPr>
        <w:pStyle w:val="Heading6"/>
        <w:numPr>
          <w:ilvl w:val="0"/>
          <w:numId w:val="0"/>
        </w:numPr>
        <w:ind w:left="3441" w:hanging="720"/>
        <w:rPr>
          <w:sz w:val="20"/>
          <w:lang w:val="fr-CA"/>
        </w:rPr>
      </w:pPr>
      <w:r w:rsidRPr="00E51F4B">
        <w:rPr>
          <w:rFonts w:hAnsi="Arial"/>
          <w:sz w:val="20"/>
          <w:lang w:val="fr-CA"/>
        </w:rPr>
        <w:t>.1</w:t>
      </w:r>
      <w:r w:rsidRPr="00E51F4B">
        <w:rPr>
          <w:rFonts w:hAnsi="Arial"/>
          <w:sz w:val="20"/>
          <w:lang w:val="fr-CA"/>
        </w:rPr>
        <w:tab/>
        <w:t>Les tables doivent être dotées d’au moins un module d’alimentation électrique dissimulé dans le plateau.</w:t>
      </w:r>
    </w:p>
    <w:p w14:paraId="59A9EA05" w14:textId="77777777" w:rsidR="001A10BB" w:rsidRPr="00E51F4B" w:rsidRDefault="001A10BB" w:rsidP="00B452B4">
      <w:pPr>
        <w:pStyle w:val="Heading6"/>
        <w:numPr>
          <w:ilvl w:val="0"/>
          <w:numId w:val="0"/>
        </w:numPr>
        <w:ind w:left="3441" w:hanging="720"/>
        <w:rPr>
          <w:rFonts w:hAnsi="Arial" w:cs="Arial"/>
          <w:sz w:val="20"/>
          <w:lang w:val="fr-CA"/>
        </w:rPr>
      </w:pPr>
      <w:r w:rsidRPr="00E51F4B">
        <w:rPr>
          <w:rFonts w:hAnsi="Arial" w:cs="Arial"/>
          <w:sz w:val="20"/>
          <w:lang w:val="fr-CA"/>
        </w:rPr>
        <w:t>.2</w:t>
      </w:r>
      <w:r w:rsidRPr="00E51F4B">
        <w:rPr>
          <w:rFonts w:hAnsi="Arial"/>
          <w:sz w:val="20"/>
          <w:lang w:val="fr-CA"/>
        </w:rPr>
        <w:tab/>
        <w:t xml:space="preserve">Le module de transmission de données peut être intégré au module d’alimentation électrique dissimulé ou composé d’un récepteur avec de nombreux ports (ports USB) ou clés USB où il </w:t>
      </w:r>
      <w:r w:rsidRPr="00E51F4B">
        <w:rPr>
          <w:rFonts w:hAnsi="Arial"/>
          <w:sz w:val="20"/>
          <w:lang w:val="fr-CA"/>
        </w:rPr>
        <w:lastRenderedPageBreak/>
        <w:t>est possible de brancher un ordinateur portable ou une tablette pour que le contenu s’affiche sur l’écran principal.</w:t>
      </w:r>
    </w:p>
    <w:p w14:paraId="668395F5" w14:textId="77777777" w:rsidR="001A10BB" w:rsidRPr="00E51F4B" w:rsidRDefault="001A10BB" w:rsidP="00B452B4">
      <w:pPr>
        <w:pStyle w:val="Heading6"/>
        <w:numPr>
          <w:ilvl w:val="0"/>
          <w:numId w:val="0"/>
        </w:numPr>
        <w:ind w:left="3441" w:hanging="720"/>
        <w:rPr>
          <w:sz w:val="20"/>
          <w:lang w:val="fr-CA"/>
        </w:rPr>
      </w:pPr>
      <w:r w:rsidRPr="00E51F4B">
        <w:rPr>
          <w:rFonts w:hAnsi="Arial"/>
          <w:sz w:val="20"/>
          <w:lang w:val="fr-CA"/>
        </w:rPr>
        <w:t>.3</w:t>
      </w:r>
      <w:r w:rsidRPr="00E51F4B">
        <w:rPr>
          <w:rFonts w:hAnsi="Arial"/>
          <w:sz w:val="20"/>
          <w:lang w:val="fr-CA"/>
        </w:rPr>
        <w:tab/>
        <w:t>Il faut prévoir un système d’acheminement des câbles d’alimentation et de transmission de données de manière à ce que ces derniers soient intégrés et dissimulés.</w:t>
      </w:r>
    </w:p>
    <w:p w14:paraId="611CD788" w14:textId="77777777" w:rsidR="001A10BB" w:rsidRPr="00E51F4B" w:rsidRDefault="001A10BB" w:rsidP="00B452B4">
      <w:pPr>
        <w:pStyle w:val="Heading6"/>
        <w:numPr>
          <w:ilvl w:val="0"/>
          <w:numId w:val="0"/>
        </w:numPr>
        <w:ind w:left="3441" w:hanging="720"/>
        <w:rPr>
          <w:sz w:val="20"/>
          <w:lang w:val="fr-CA"/>
        </w:rPr>
      </w:pPr>
      <w:r w:rsidRPr="00E51F4B">
        <w:rPr>
          <w:rFonts w:hAnsi="Arial"/>
          <w:sz w:val="20"/>
          <w:lang w:val="fr-CA"/>
        </w:rPr>
        <w:t>.4</w:t>
      </w:r>
      <w:r w:rsidRPr="00E51F4B">
        <w:rPr>
          <w:rFonts w:hAnsi="Arial"/>
          <w:sz w:val="20"/>
          <w:lang w:val="fr-CA"/>
        </w:rPr>
        <w:tab/>
        <w:t>Les commandes électriques doivent être certifiées conformes à la norme CSA C22.2 nº 203.</w:t>
      </w:r>
    </w:p>
    <w:p w14:paraId="2A855C17" w14:textId="77777777" w:rsidR="001A10BB" w:rsidRPr="00E51F4B" w:rsidRDefault="001A10BB" w:rsidP="00B452B4">
      <w:pPr>
        <w:pStyle w:val="Heading5"/>
        <w:numPr>
          <w:ilvl w:val="0"/>
          <w:numId w:val="0"/>
        </w:numPr>
        <w:ind w:left="2818" w:hanging="720"/>
        <w:rPr>
          <w:sz w:val="20"/>
          <w:lang w:val="fr-CA"/>
        </w:rPr>
      </w:pPr>
      <w:r w:rsidRPr="00E51F4B">
        <w:rPr>
          <w:rFonts w:hAnsi="Arial"/>
          <w:sz w:val="20"/>
          <w:lang w:val="fr-CA"/>
        </w:rPr>
        <w:t>.5</w:t>
      </w:r>
      <w:r w:rsidRPr="00E51F4B">
        <w:rPr>
          <w:rFonts w:hAnsi="Arial"/>
          <w:sz w:val="20"/>
          <w:lang w:val="fr-CA"/>
        </w:rPr>
        <w:tab/>
        <w:t>Piètement</w:t>
      </w:r>
    </w:p>
    <w:p w14:paraId="592AB678" w14:textId="77777777" w:rsidR="001A10BB" w:rsidRPr="00E51F4B" w:rsidRDefault="001A10BB" w:rsidP="00B452B4">
      <w:pPr>
        <w:pStyle w:val="Heading6"/>
        <w:numPr>
          <w:ilvl w:val="0"/>
          <w:numId w:val="0"/>
        </w:numPr>
        <w:ind w:left="3441" w:hanging="720"/>
        <w:rPr>
          <w:sz w:val="20"/>
          <w:lang w:val="fr-CA"/>
        </w:rPr>
      </w:pPr>
      <w:r w:rsidRPr="00E51F4B">
        <w:rPr>
          <w:rFonts w:hAnsi="Arial"/>
          <w:sz w:val="20"/>
          <w:lang w:val="fr-CA"/>
        </w:rPr>
        <w:t>.1</w:t>
      </w:r>
      <w:r w:rsidRPr="00E51F4B">
        <w:rPr>
          <w:rFonts w:hAnsi="Arial"/>
          <w:sz w:val="20"/>
          <w:lang w:val="fr-CA"/>
        </w:rPr>
        <w:tab/>
        <w:t>Le piètement des tables multimédias doit accueillir un système d’acheminement des câbles et des fils. Ce système ne doit pas encombrer les personnes en position assise.</w:t>
      </w:r>
    </w:p>
    <w:p w14:paraId="56A70ACF" w14:textId="77777777" w:rsidR="001A10BB" w:rsidRPr="00E51F4B" w:rsidRDefault="001A10BB" w:rsidP="00B452B4">
      <w:pPr>
        <w:pStyle w:val="Heading6"/>
        <w:numPr>
          <w:ilvl w:val="0"/>
          <w:numId w:val="0"/>
        </w:numPr>
        <w:ind w:left="3441" w:hanging="720"/>
        <w:rPr>
          <w:sz w:val="20"/>
          <w:lang w:val="fr-CA"/>
        </w:rPr>
      </w:pPr>
      <w:r w:rsidRPr="00E51F4B">
        <w:rPr>
          <w:rFonts w:hAnsi="Arial"/>
          <w:sz w:val="20"/>
          <w:lang w:val="fr-CA"/>
        </w:rPr>
        <w:t>.2</w:t>
      </w:r>
      <w:r w:rsidRPr="00E51F4B">
        <w:rPr>
          <w:rFonts w:hAnsi="Arial"/>
          <w:sz w:val="20"/>
          <w:lang w:val="fr-CA"/>
        </w:rPr>
        <w:tab/>
        <w:t>Dans le cas d’un support d’écran simple, ce dernier doit pouvoir accueillir un écran plat dont les dimensions diagonales varient de 813 mm (32 po) à 1 524 mm (60 po).</w:t>
      </w:r>
    </w:p>
    <w:p w14:paraId="615692A5" w14:textId="77777777" w:rsidR="001A10BB" w:rsidRPr="00E51F4B" w:rsidRDefault="001A10BB" w:rsidP="00B452B4">
      <w:pPr>
        <w:pStyle w:val="Heading6"/>
        <w:numPr>
          <w:ilvl w:val="0"/>
          <w:numId w:val="0"/>
        </w:numPr>
        <w:ind w:left="3441" w:hanging="720"/>
        <w:rPr>
          <w:sz w:val="20"/>
          <w:lang w:val="fr-CA"/>
        </w:rPr>
      </w:pPr>
      <w:r w:rsidRPr="00E51F4B">
        <w:rPr>
          <w:rFonts w:hAnsi="Arial"/>
          <w:sz w:val="20"/>
          <w:lang w:val="fr-CA"/>
        </w:rPr>
        <w:t>.3</w:t>
      </w:r>
      <w:r w:rsidRPr="00E51F4B">
        <w:rPr>
          <w:rFonts w:hAnsi="Arial"/>
          <w:sz w:val="20"/>
          <w:lang w:val="fr-CA"/>
        </w:rPr>
        <w:tab/>
        <w:t>Dans le cas d’un support d’écran double, chaque support doit pouvoir accueillir un écran plat dont les dimensions diagonales varient de 813 mm (32 po) à 1 168 mm (46 po).</w:t>
      </w:r>
    </w:p>
    <w:p w14:paraId="5144AFEA" w14:textId="77777777" w:rsidR="001A10BB" w:rsidRPr="00E51F4B" w:rsidRDefault="001A10BB" w:rsidP="00B452B4">
      <w:pPr>
        <w:pStyle w:val="Heading6"/>
        <w:numPr>
          <w:ilvl w:val="0"/>
          <w:numId w:val="0"/>
        </w:numPr>
        <w:ind w:left="3441" w:hanging="720"/>
        <w:rPr>
          <w:sz w:val="20"/>
          <w:lang w:val="fr-CA"/>
        </w:rPr>
      </w:pPr>
      <w:r w:rsidRPr="00E51F4B">
        <w:rPr>
          <w:sz w:val="20"/>
          <w:lang w:val="fr-CA"/>
        </w:rPr>
        <w:t>.4</w:t>
      </w:r>
      <w:r w:rsidRPr="00E51F4B">
        <w:rPr>
          <w:sz w:val="20"/>
          <w:lang w:val="fr-CA"/>
        </w:rPr>
        <w:tab/>
        <w:t xml:space="preserve">La structure doit permettre un jeu de </w:t>
      </w:r>
      <w:r w:rsidRPr="00E51F4B">
        <w:rPr>
          <w:i/>
          <w:sz w:val="20"/>
          <w:lang w:val="fr-CA"/>
        </w:rPr>
        <w:t>±</w:t>
      </w:r>
      <w:r w:rsidRPr="00E51F4B">
        <w:rPr>
          <w:sz w:val="20"/>
          <w:lang w:val="fr-CA"/>
        </w:rPr>
        <w:t>51</w:t>
      </w:r>
      <w:r w:rsidRPr="00E51F4B">
        <w:rPr>
          <w:sz w:val="20"/>
          <w:lang w:val="fr-CA"/>
        </w:rPr>
        <w:t> </w:t>
      </w:r>
      <w:r w:rsidRPr="00E51F4B">
        <w:rPr>
          <w:sz w:val="20"/>
          <w:lang w:val="fr-CA"/>
        </w:rPr>
        <w:t>mm (</w:t>
      </w:r>
      <m:oMath>
        <m:r>
          <w:rPr>
            <w:rFonts w:ascii="Cambria Math"/>
            <w:sz w:val="20"/>
            <w:lang w:val="fr-CA"/>
          </w:rPr>
          <m:t>±</m:t>
        </m:r>
      </m:oMath>
      <w:r w:rsidRPr="00E51F4B">
        <w:rPr>
          <w:sz w:val="20"/>
          <w:lang w:val="fr-CA"/>
        </w:rPr>
        <w:t>2</w:t>
      </w:r>
      <w:r w:rsidRPr="00E51F4B">
        <w:rPr>
          <w:sz w:val="20"/>
          <w:lang w:val="fr-CA"/>
        </w:rPr>
        <w:t> </w:t>
      </w:r>
      <w:r w:rsidRPr="00E51F4B">
        <w:rPr>
          <w:sz w:val="20"/>
          <w:lang w:val="fr-CA"/>
        </w:rPr>
        <w:t>po) pour le nivellement.</w:t>
      </w:r>
    </w:p>
    <w:p w14:paraId="531D7408" w14:textId="77777777" w:rsidR="001A10BB" w:rsidRPr="00E51F4B" w:rsidRDefault="001A10BB" w:rsidP="00B452B4">
      <w:pPr>
        <w:pStyle w:val="Heading7"/>
        <w:numPr>
          <w:ilvl w:val="0"/>
          <w:numId w:val="0"/>
        </w:numPr>
        <w:ind w:left="4320"/>
        <w:rPr>
          <w:sz w:val="20"/>
          <w:lang w:val="fr-CA"/>
        </w:rPr>
      </w:pPr>
    </w:p>
    <w:p w14:paraId="2BF93072" w14:textId="77777777" w:rsidR="001A10BB" w:rsidRPr="00E51F4B" w:rsidRDefault="001A10BB" w:rsidP="00B452B4">
      <w:pPr>
        <w:pStyle w:val="Heading2"/>
        <w:ind w:left="1008" w:hanging="1008"/>
        <w:rPr>
          <w:sz w:val="20"/>
        </w:rPr>
      </w:pPr>
      <w:r w:rsidRPr="00E51F4B">
        <w:rPr>
          <w:rFonts w:hAnsi="Arial"/>
          <w:bCs/>
          <w:sz w:val="20"/>
          <w:lang w:val="fr-CA"/>
        </w:rPr>
        <w:t>Catégorie 6 : Sièges</w:t>
      </w:r>
    </w:p>
    <w:p w14:paraId="11C46194" w14:textId="77777777" w:rsidR="001A10BB" w:rsidRPr="00E51F4B" w:rsidRDefault="001A10BB" w:rsidP="00B452B4">
      <w:pPr>
        <w:pStyle w:val="Heading3"/>
        <w:rPr>
          <w:sz w:val="20"/>
        </w:rPr>
      </w:pPr>
      <w:r w:rsidRPr="00E51F4B">
        <w:rPr>
          <w:rFonts w:hAnsi="Arial"/>
          <w:sz w:val="20"/>
          <w:lang w:val="fr-CA"/>
        </w:rPr>
        <w:t>Banquettes</w:t>
      </w:r>
    </w:p>
    <w:p w14:paraId="35E02E47"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Description</w:t>
      </w:r>
    </w:p>
    <w:p w14:paraId="745C2684"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banquettes doivent être offertes en trois (3) tailles : une place, deux places et trois places.</w:t>
      </w:r>
    </w:p>
    <w:p w14:paraId="0E3E9629"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 xml:space="preserve">Les banquettes doivent être offertes en deux options pour le dossier : un dossier bas avec ou sans </w:t>
      </w:r>
      <w:r w:rsidRPr="00E51F4B">
        <w:rPr>
          <w:rFonts w:hAnsi="Arial"/>
          <w:i/>
          <w:sz w:val="20"/>
          <w:lang w:val="fr-CA"/>
        </w:rPr>
        <w:t>panneau d’intimité</w:t>
      </w:r>
      <w:r w:rsidRPr="00E51F4B">
        <w:rPr>
          <w:rFonts w:hAnsi="Arial"/>
          <w:sz w:val="20"/>
          <w:lang w:val="fr-CA"/>
        </w:rPr>
        <w:t xml:space="preserve"> haut et un dossier moyen sans panneau d’intimité.</w:t>
      </w:r>
    </w:p>
    <w:p w14:paraId="12134E48" w14:textId="77777777" w:rsidR="001A10BB" w:rsidRPr="00E51F4B" w:rsidRDefault="001A10BB" w:rsidP="00B452B4">
      <w:pPr>
        <w:pStyle w:val="Heading5"/>
        <w:tabs>
          <w:tab w:val="clear" w:pos="2880"/>
          <w:tab w:val="num" w:pos="2847"/>
        </w:tabs>
        <w:ind w:left="2847"/>
        <w:rPr>
          <w:rFonts w:hAnsi="Arial"/>
          <w:sz w:val="20"/>
          <w:lang w:val="fr-CA"/>
        </w:rPr>
      </w:pPr>
      <w:r w:rsidRPr="00E51F4B">
        <w:rPr>
          <w:rFonts w:hAnsi="Arial"/>
          <w:sz w:val="20"/>
          <w:lang w:val="fr-CA"/>
        </w:rPr>
        <w:t>Les panneaux d’intimité doivent avoir les caractéristiques suivantes :</w:t>
      </w:r>
    </w:p>
    <w:p w14:paraId="09AEDA28" w14:textId="77777777" w:rsidR="001A10BB" w:rsidRPr="00E51F4B" w:rsidRDefault="001A10BB" w:rsidP="00B452B4">
      <w:pPr>
        <w:pStyle w:val="Heading6"/>
        <w:ind w:left="3544" w:hanging="850"/>
        <w:rPr>
          <w:rFonts w:hAnsi="Arial"/>
          <w:sz w:val="20"/>
          <w:lang w:val="fr-CA"/>
        </w:rPr>
      </w:pPr>
      <w:r w:rsidRPr="00E51F4B">
        <w:rPr>
          <w:rFonts w:hAnsi="Arial"/>
          <w:sz w:val="20"/>
          <w:lang w:val="fr-CA"/>
        </w:rPr>
        <w:t>Les banquettes à une place</w:t>
      </w:r>
      <w:r w:rsidRPr="00E51F4B" w:rsidDel="002833F1">
        <w:rPr>
          <w:rFonts w:hAnsi="Arial"/>
          <w:sz w:val="20"/>
          <w:lang w:val="fr-CA"/>
        </w:rPr>
        <w:t xml:space="preserve"> </w:t>
      </w:r>
      <w:r w:rsidRPr="00E51F4B">
        <w:rPr>
          <w:rFonts w:hAnsi="Arial"/>
          <w:sz w:val="20"/>
          <w:lang w:val="fr-CA"/>
        </w:rPr>
        <w:t>doivent être munies d’un dossier rembourré pleine hauteur pour créer une certaine intimité.</w:t>
      </w:r>
    </w:p>
    <w:p w14:paraId="13F3D446" w14:textId="77777777" w:rsidR="001A10BB" w:rsidRPr="00E51F4B" w:rsidRDefault="001A10BB" w:rsidP="00B452B4">
      <w:pPr>
        <w:pStyle w:val="Heading6"/>
        <w:ind w:left="3544" w:hanging="850"/>
        <w:rPr>
          <w:rFonts w:hAnsi="Arial"/>
          <w:sz w:val="20"/>
          <w:lang w:val="fr-CA"/>
        </w:rPr>
      </w:pPr>
      <w:r w:rsidRPr="00E51F4B">
        <w:rPr>
          <w:rFonts w:hAnsi="Arial"/>
          <w:sz w:val="20"/>
          <w:lang w:val="fr-CA"/>
        </w:rPr>
        <w:t>Les banquettes à deux places et à trois places</w:t>
      </w:r>
      <w:r w:rsidRPr="00E51F4B" w:rsidDel="002833F1">
        <w:rPr>
          <w:rFonts w:hAnsi="Arial"/>
          <w:sz w:val="20"/>
          <w:lang w:val="fr-CA"/>
        </w:rPr>
        <w:t xml:space="preserve"> </w:t>
      </w:r>
      <w:r w:rsidRPr="00E51F4B">
        <w:rPr>
          <w:rFonts w:hAnsi="Arial"/>
          <w:sz w:val="20"/>
          <w:lang w:val="fr-CA"/>
        </w:rPr>
        <w:t>doivent être munies d’un dossier rembourré pleine hauteur. Des panneaux additionnels d’intimité ou des dossiers rembourrés pleine hauteur doivent pouvoir être installés sur un, deux ou trois côtés de la banquette.</w:t>
      </w:r>
    </w:p>
    <w:p w14:paraId="0C234D8F" w14:textId="77777777" w:rsidR="001A10BB" w:rsidRPr="00E51F4B" w:rsidRDefault="001A10BB" w:rsidP="00B452B4">
      <w:pPr>
        <w:pStyle w:val="Heading6"/>
        <w:ind w:left="3544" w:hanging="850"/>
        <w:rPr>
          <w:rFonts w:hAnsi="Arial"/>
          <w:sz w:val="20"/>
          <w:lang w:val="fr-CA"/>
        </w:rPr>
      </w:pPr>
      <w:r w:rsidRPr="00E51F4B">
        <w:rPr>
          <w:rFonts w:hAnsi="Arial"/>
          <w:sz w:val="20"/>
          <w:lang w:val="fr-CA"/>
        </w:rPr>
        <w:t>Les panneaux d’intimité des banquettes peuvent être installés en usine et peuvent être un élément permanent.</w:t>
      </w:r>
    </w:p>
    <w:p w14:paraId="41632F68"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banquettes peuvent être munies ou non de traversin.</w:t>
      </w:r>
    </w:p>
    <w:p w14:paraId="151E7510"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banquettes peuvent être munies ou non d’accoudoirs.</w:t>
      </w:r>
    </w:p>
    <w:p w14:paraId="4C7D96D7"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banquettes doivent pouvoir se raccorder les unes aux autres. Le raccordement doit être facile à verrouiller et à déverrouiller par l’utilisateur sans outils spéciaux.</w:t>
      </w:r>
    </w:p>
    <w:p w14:paraId="0910A082"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Dimensions</w:t>
      </w:r>
    </w:p>
    <w:p w14:paraId="5DEA4C01"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lastRenderedPageBreak/>
        <w:t>Les longueurs totales doivent être les suivantes :</w:t>
      </w:r>
    </w:p>
    <w:p w14:paraId="0072A5B9"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entre 610 mm (24 po) et 787 mm (31 po) de longueur pour les banquettes à une place, à 25 mm (1 po) près;</w:t>
      </w:r>
    </w:p>
    <w:p w14:paraId="494C5823"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La banquette à deux places doit mesurer entre 1219 mm et 1575 mm (48 po et 62 po), +25 mm (+1 po), -50 mm (-2 po).;</w:t>
      </w:r>
    </w:p>
    <w:p w14:paraId="10DE1DD2"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entre 1 600 mm (63 po) et 1 905 mm (75 po) de longueur pour les banquettes à trois places, à 25 mm (1 po) près.</w:t>
      </w:r>
    </w:p>
    <w:p w14:paraId="342ABDD5"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La profondeur du siège doit être d’au moins 483 mm (19 po) pour les trois options de banquettes.</w:t>
      </w:r>
    </w:p>
    <w:p w14:paraId="66C16539"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 xml:space="preserve">La hauteur du dossier des banquettes doit être comme suit : </w:t>
      </w:r>
    </w:p>
    <w:p w14:paraId="24553B89" w14:textId="77777777" w:rsidR="001A10BB" w:rsidRPr="00E51F4B" w:rsidRDefault="001A10BB" w:rsidP="00B452B4">
      <w:pPr>
        <w:pStyle w:val="Heading6"/>
        <w:ind w:left="3441"/>
        <w:rPr>
          <w:sz w:val="20"/>
          <w:lang w:val="fr-CA"/>
        </w:rPr>
      </w:pPr>
      <w:r w:rsidRPr="00E51F4B">
        <w:rPr>
          <w:rFonts w:hAnsi="Arial"/>
          <w:sz w:val="20"/>
          <w:lang w:val="fr-CA"/>
        </w:rPr>
        <w:t>au moins 203 mm (8 po) et au plus 305 mm (12 po) au-dessus de la hauteur du siège pour les dossiers bas;</w:t>
      </w:r>
    </w:p>
    <w:p w14:paraId="74D9CBF6" w14:textId="77777777" w:rsidR="001A10BB" w:rsidRPr="00E51F4B" w:rsidRDefault="001A10BB" w:rsidP="00B452B4">
      <w:pPr>
        <w:pStyle w:val="Heading6"/>
        <w:ind w:left="3441"/>
        <w:rPr>
          <w:sz w:val="20"/>
          <w:lang w:val="fr-CA"/>
        </w:rPr>
      </w:pPr>
      <w:r w:rsidRPr="00E51F4B">
        <w:rPr>
          <w:rFonts w:hAnsi="Arial"/>
          <w:sz w:val="20"/>
          <w:lang w:val="fr-CA"/>
        </w:rPr>
        <w:t>au moins 305 mm (12 po) et au plus 457 mm (18 po) au-dessus du siège pour les dossiers moyens.</w:t>
      </w:r>
    </w:p>
    <w:p w14:paraId="62728A5C" w14:textId="77777777" w:rsidR="001A10BB" w:rsidRPr="00E51F4B" w:rsidRDefault="001A10BB" w:rsidP="00B452B4">
      <w:pPr>
        <w:pStyle w:val="Heading5"/>
        <w:tabs>
          <w:tab w:val="clear" w:pos="2880"/>
          <w:tab w:val="num" w:pos="2847"/>
        </w:tabs>
        <w:ind w:left="2847"/>
        <w:rPr>
          <w:sz w:val="20"/>
          <w:lang w:val="fr-CA"/>
        </w:rPr>
      </w:pPr>
      <w:r w:rsidRPr="00E51F4B">
        <w:rPr>
          <w:sz w:val="20"/>
          <w:lang w:val="fr-CA"/>
        </w:rPr>
        <w:t>Les panneaux d</w:t>
      </w:r>
      <w:r w:rsidRPr="00E51F4B">
        <w:rPr>
          <w:sz w:val="20"/>
          <w:lang w:val="fr-CA"/>
        </w:rPr>
        <w:t>’</w:t>
      </w:r>
      <w:r w:rsidRPr="00E51F4B">
        <w:rPr>
          <w:sz w:val="20"/>
          <w:lang w:val="fr-CA"/>
        </w:rPr>
        <w:t>intim</w:t>
      </w:r>
      <w:r w:rsidRPr="00E51F4B">
        <w:rPr>
          <w:rFonts w:hAnsi="Arial" w:cs="Arial"/>
          <w:sz w:val="20"/>
          <w:lang w:val="fr-CA"/>
        </w:rPr>
        <w:t>ité</w:t>
      </w:r>
      <w:r w:rsidRPr="00E51F4B">
        <w:rPr>
          <w:sz w:val="20"/>
          <w:lang w:val="fr-CA"/>
        </w:rPr>
        <w:t xml:space="preserve"> doivent atteindre une hauteur totale </w:t>
      </w:r>
      <w:r w:rsidRPr="00E51F4B">
        <w:rPr>
          <w:rFonts w:hAnsi="Arial" w:cs="Arial"/>
          <w:sz w:val="20"/>
          <w:lang w:val="fr-CA"/>
        </w:rPr>
        <w:t>pour les écrans haut ou arrière rembourrés doit être comprise entre</w:t>
      </w:r>
      <w:r w:rsidRPr="00E51F4B">
        <w:rPr>
          <w:sz w:val="20"/>
          <w:lang w:val="fr-CA"/>
        </w:rPr>
        <w:t>1</w:t>
      </w:r>
      <w:r w:rsidRPr="00E51F4B">
        <w:rPr>
          <w:sz w:val="20"/>
          <w:lang w:val="fr-CA"/>
        </w:rPr>
        <w:t> </w:t>
      </w:r>
      <w:r w:rsidRPr="00E51F4B">
        <w:rPr>
          <w:sz w:val="20"/>
          <w:lang w:val="fr-CA"/>
        </w:rPr>
        <w:t>092</w:t>
      </w:r>
      <w:r w:rsidRPr="00E51F4B">
        <w:rPr>
          <w:sz w:val="20"/>
          <w:lang w:val="fr-CA"/>
        </w:rPr>
        <w:t> </w:t>
      </w:r>
      <w:r w:rsidRPr="00E51F4B">
        <w:rPr>
          <w:rFonts w:hAnsi="Arial" w:cs="Arial"/>
          <w:sz w:val="20"/>
          <w:lang w:val="fr-CA"/>
        </w:rPr>
        <w:t xml:space="preserve">mm (43 po) et 1 473 mm (58 po) au-dessus du plancher fini, à 25 mm (1 po) près. </w:t>
      </w:r>
    </w:p>
    <w:p w14:paraId="5F32DE23"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 xml:space="preserve">Les sièges doivent atteindre une hauteur totale entre 406 mm (16 po) et 508 mm (20 po) au-dessus du plancher fini, à </w:t>
      </w:r>
      <w:r w:rsidRPr="00E51F4B">
        <w:rPr>
          <w:i/>
          <w:sz w:val="20"/>
          <w:lang w:val="fr-CA"/>
        </w:rPr>
        <w:t>±</w:t>
      </w:r>
      <w:r w:rsidRPr="00E51F4B">
        <w:rPr>
          <w:rFonts w:hAnsi="Arial" w:cs="Arial"/>
          <w:sz w:val="20"/>
          <w:lang w:val="fr-CA"/>
        </w:rPr>
        <w:t>25 mm (</w:t>
      </w:r>
      <w:r w:rsidRPr="00E51F4B">
        <w:rPr>
          <w:i/>
          <w:sz w:val="20"/>
          <w:lang w:val="fr-CA"/>
        </w:rPr>
        <w:t>±</w:t>
      </w:r>
      <w:r w:rsidRPr="00E51F4B">
        <w:rPr>
          <w:rFonts w:hAnsi="Arial" w:cs="Arial"/>
          <w:sz w:val="20"/>
          <w:lang w:val="fr-CA"/>
        </w:rPr>
        <w:t>1 po) près.</w:t>
      </w:r>
    </w:p>
    <w:p w14:paraId="3D80C213"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Revêtements</w:t>
      </w:r>
    </w:p>
    <w:p w14:paraId="0FA2392F"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 xml:space="preserve">Le siège et le dossier des banquettes doivent être entièrement rembourrés avec des surpiqûres apparentes pour leur donner un </w:t>
      </w:r>
      <w:r w:rsidRPr="00E51F4B">
        <w:rPr>
          <w:rFonts w:hAnsi="Arial"/>
          <w:i/>
          <w:sz w:val="20"/>
          <w:lang w:val="fr-CA"/>
        </w:rPr>
        <w:t>aspect soigné</w:t>
      </w:r>
      <w:r w:rsidRPr="00E51F4B">
        <w:rPr>
          <w:rFonts w:hAnsi="Arial"/>
          <w:sz w:val="20"/>
          <w:lang w:val="fr-CA"/>
        </w:rPr>
        <w:t>.</w:t>
      </w:r>
    </w:p>
    <w:p w14:paraId="5D78713A"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Il doit être possible d’opter pour un tissu sur le dossier différent de celui du siège.</w:t>
      </w:r>
    </w:p>
    <w:p w14:paraId="709C9DE7"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 xml:space="preserve">Les panneaux d’intimité doivent être rembourrés de tissu ou de </w:t>
      </w:r>
      <w:r w:rsidRPr="00E51F4B">
        <w:rPr>
          <w:rFonts w:hAnsi="Arial"/>
          <w:i/>
          <w:sz w:val="20"/>
          <w:lang w:val="fr-CA"/>
        </w:rPr>
        <w:t>matériau respirant</w:t>
      </w:r>
      <w:r w:rsidRPr="00E51F4B">
        <w:rPr>
          <w:rFonts w:hAnsi="Arial"/>
          <w:sz w:val="20"/>
          <w:lang w:val="fr-CA"/>
        </w:rPr>
        <w:t xml:space="preserve"> (treillis, par exemple).</w:t>
      </w:r>
    </w:p>
    <w:p w14:paraId="43628CF8" w14:textId="77777777" w:rsidR="001A10BB" w:rsidRPr="00E51F4B" w:rsidRDefault="001A10BB" w:rsidP="00B452B4">
      <w:pPr>
        <w:pStyle w:val="Heading4"/>
        <w:tabs>
          <w:tab w:val="clear" w:pos="2705"/>
          <w:tab w:val="num" w:pos="3839"/>
        </w:tabs>
        <w:ind w:left="2137"/>
        <w:rPr>
          <w:sz w:val="20"/>
          <w:lang w:val="fr-CA"/>
        </w:rPr>
      </w:pPr>
      <w:r w:rsidRPr="00E51F4B">
        <w:rPr>
          <w:rFonts w:hAnsi="Arial"/>
          <w:sz w:val="20"/>
          <w:lang w:val="fr-CA"/>
        </w:rPr>
        <w:t>Alimentation électrique et transmission de données</w:t>
      </w:r>
    </w:p>
    <w:p w14:paraId="36C6EF38" w14:textId="77777777" w:rsidR="001A10BB" w:rsidRPr="00E51F4B" w:rsidRDefault="001A10BB" w:rsidP="00B452B4">
      <w:pPr>
        <w:pStyle w:val="Heading5"/>
        <w:tabs>
          <w:tab w:val="clear" w:pos="2880"/>
          <w:tab w:val="num" w:pos="2847"/>
        </w:tabs>
        <w:ind w:left="2847"/>
        <w:rPr>
          <w:sz w:val="20"/>
        </w:rPr>
      </w:pPr>
      <w:r w:rsidRPr="00E51F4B">
        <w:rPr>
          <w:rFonts w:hAnsi="Arial"/>
          <w:sz w:val="20"/>
          <w:lang w:val="fr-CA"/>
        </w:rPr>
        <w:t>S. O.</w:t>
      </w:r>
    </w:p>
    <w:p w14:paraId="08D40B1E"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Piètement</w:t>
      </w:r>
    </w:p>
    <w:p w14:paraId="49BB3439" w14:textId="77777777" w:rsidR="001A10BB" w:rsidRPr="00E51F4B" w:rsidRDefault="001A10BB" w:rsidP="00B452B4">
      <w:pPr>
        <w:pStyle w:val="Heading5"/>
        <w:tabs>
          <w:tab w:val="clear" w:pos="2880"/>
          <w:tab w:val="num" w:pos="2847"/>
        </w:tabs>
        <w:ind w:left="2818"/>
        <w:rPr>
          <w:rFonts w:hAnsi="Arial"/>
          <w:sz w:val="20"/>
          <w:lang w:val="fr-CA"/>
        </w:rPr>
      </w:pPr>
      <w:r w:rsidRPr="00E51F4B">
        <w:rPr>
          <w:rFonts w:hAnsi="Arial"/>
          <w:sz w:val="20"/>
          <w:lang w:val="fr-CA"/>
        </w:rPr>
        <w:t>Les banquettes doivent être dotées de patins de mise à niveau ne laissant aucune marque et convenant aux surfaces dures ou aux moquettes ou être dotées de patins de mise à niveau avec des pieds qui ne dépassent pas 229 mm (9 po) de hauteur.</w:t>
      </w:r>
    </w:p>
    <w:p w14:paraId="2DCF3CA2" w14:textId="77777777" w:rsidR="001A10BB" w:rsidRPr="00E51F4B" w:rsidRDefault="001A10BB" w:rsidP="00B452B4">
      <w:pPr>
        <w:pStyle w:val="Heading6"/>
        <w:numPr>
          <w:ilvl w:val="0"/>
          <w:numId w:val="0"/>
        </w:numPr>
        <w:ind w:left="2098"/>
        <w:rPr>
          <w:sz w:val="20"/>
          <w:lang w:val="fr-CA"/>
        </w:rPr>
      </w:pPr>
      <w:r w:rsidRPr="00E51F4B">
        <w:rPr>
          <w:rFonts w:hAnsi="Arial"/>
          <w:sz w:val="20"/>
          <w:lang w:val="fr-CA"/>
        </w:rPr>
        <w:t>2.</w:t>
      </w:r>
      <w:r w:rsidRPr="00E51F4B">
        <w:rPr>
          <w:rFonts w:hAnsi="Arial"/>
          <w:sz w:val="20"/>
          <w:lang w:val="fr-CA"/>
        </w:rPr>
        <w:tab/>
        <w:t>Le piètement des banquettes doit être en métal ou en bois.</w:t>
      </w:r>
    </w:p>
    <w:p w14:paraId="0255E919" w14:textId="77777777" w:rsidR="001A10BB" w:rsidRPr="00E51F4B" w:rsidRDefault="001A10BB" w:rsidP="00B452B4">
      <w:pPr>
        <w:pStyle w:val="Heading3"/>
        <w:rPr>
          <w:sz w:val="20"/>
        </w:rPr>
      </w:pPr>
      <w:r w:rsidRPr="00E51F4B">
        <w:rPr>
          <w:rFonts w:hAnsi="Arial"/>
          <w:sz w:val="20"/>
          <w:lang w:val="fr-CA"/>
        </w:rPr>
        <w:t>Fauteuils pour aire de repos</w:t>
      </w:r>
    </w:p>
    <w:p w14:paraId="34DC1A2E"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Description</w:t>
      </w:r>
    </w:p>
    <w:p w14:paraId="7AE53618"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fauteuils doivent être offerts en version avec piètement fixe et en version avec piètement pivotant.</w:t>
      </w:r>
    </w:p>
    <w:p w14:paraId="46593054"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fauteuils peuvent être munis ou non d’accoudoirs.</w:t>
      </w:r>
    </w:p>
    <w:p w14:paraId="669FD8DC"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coussins du dossier et du siège doivent être fixes.</w:t>
      </w:r>
    </w:p>
    <w:p w14:paraId="1D4F61AA"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lastRenderedPageBreak/>
        <w:t>Les fauteuils doivent être d’allure moderne et soignée.</w:t>
      </w:r>
    </w:p>
    <w:p w14:paraId="09628643"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Dimensions</w:t>
      </w:r>
    </w:p>
    <w:p w14:paraId="23C5611A"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Les fauteuils avec bras doivent faire au total de 686 mm (27 po) à 914 mm (36 po) de largeur.</w:t>
      </w:r>
    </w:p>
    <w:p w14:paraId="662AF517" w14:textId="77777777" w:rsidR="001A10BB" w:rsidRPr="00E51F4B" w:rsidRDefault="001A10BB" w:rsidP="00B452B4">
      <w:pPr>
        <w:pStyle w:val="Heading5"/>
        <w:tabs>
          <w:tab w:val="clear" w:pos="2880"/>
          <w:tab w:val="num" w:pos="2847"/>
        </w:tabs>
        <w:ind w:left="2847"/>
        <w:rPr>
          <w:sz w:val="20"/>
          <w:lang w:val="fr-CA"/>
        </w:rPr>
      </w:pPr>
      <w:r w:rsidRPr="00E51F4B">
        <w:rPr>
          <w:sz w:val="20"/>
          <w:lang w:val="fr-CA"/>
        </w:rPr>
        <w:t>Les fauteuils sans bras doivent faire au total de 533</w:t>
      </w:r>
      <w:r w:rsidRPr="00E51F4B">
        <w:rPr>
          <w:sz w:val="20"/>
          <w:lang w:val="fr-CA"/>
        </w:rPr>
        <w:t> </w:t>
      </w:r>
      <w:r w:rsidRPr="00E51F4B">
        <w:rPr>
          <w:sz w:val="20"/>
          <w:lang w:val="fr-CA"/>
        </w:rPr>
        <w:t>mm (21</w:t>
      </w:r>
      <w:r w:rsidRPr="00E51F4B">
        <w:rPr>
          <w:sz w:val="20"/>
          <w:lang w:val="fr-CA"/>
        </w:rPr>
        <w:t> </w:t>
      </w:r>
      <w:r w:rsidRPr="00E51F4B">
        <w:rPr>
          <w:sz w:val="20"/>
          <w:lang w:val="fr-CA"/>
        </w:rPr>
        <w:t xml:space="preserve">po) </w:t>
      </w:r>
      <w:r w:rsidRPr="00E51F4B">
        <w:rPr>
          <w:sz w:val="20"/>
          <w:lang w:val="fr-CA"/>
        </w:rPr>
        <w:t>à</w:t>
      </w:r>
      <w:r w:rsidRPr="00E51F4B">
        <w:rPr>
          <w:sz w:val="20"/>
          <w:lang w:val="fr-CA"/>
        </w:rPr>
        <w:t xml:space="preserve"> 660</w:t>
      </w:r>
      <w:r w:rsidRPr="00E51F4B">
        <w:rPr>
          <w:sz w:val="20"/>
          <w:lang w:val="fr-CA"/>
        </w:rPr>
        <w:t> </w:t>
      </w:r>
      <w:r w:rsidRPr="00E51F4B">
        <w:rPr>
          <w:sz w:val="20"/>
          <w:lang w:val="fr-CA"/>
        </w:rPr>
        <w:t xml:space="preserve">mm (26 po) de largeur. </w:t>
      </w:r>
    </w:p>
    <w:p w14:paraId="19095A9C"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 xml:space="preserve">La profondeur du siège doit être d’au moins 432 mm (17 po). </w:t>
      </w:r>
    </w:p>
    <w:p w14:paraId="16E5D1B0"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 xml:space="preserve">Les sièges doivent atteindre une hauteur totale entre 406 mm (16 po) et 508 mm (20 po) au-dessus du plancher fini, à </w:t>
      </w:r>
      <w:r w:rsidRPr="00E51F4B">
        <w:rPr>
          <w:i/>
          <w:sz w:val="20"/>
          <w:lang w:val="fr-CA"/>
        </w:rPr>
        <w:t>±</w:t>
      </w:r>
      <w:r w:rsidRPr="00E51F4B">
        <w:rPr>
          <w:sz w:val="20"/>
          <w:lang w:val="fr-CA"/>
        </w:rPr>
        <w:t xml:space="preserve"> </w:t>
      </w:r>
      <w:r w:rsidRPr="00E51F4B">
        <w:rPr>
          <w:rFonts w:hAnsi="Arial" w:cs="Arial"/>
          <w:sz w:val="20"/>
          <w:lang w:val="fr-CA"/>
        </w:rPr>
        <w:t>13 mm (</w:t>
      </w:r>
      <w:r w:rsidRPr="00E51F4B">
        <w:rPr>
          <w:i/>
          <w:sz w:val="20"/>
          <w:lang w:val="fr-CA"/>
        </w:rPr>
        <w:t>±</w:t>
      </w:r>
      <w:r w:rsidRPr="00E51F4B">
        <w:rPr>
          <w:sz w:val="20"/>
          <w:lang w:val="fr-CA"/>
        </w:rPr>
        <w:t xml:space="preserve"> </w:t>
      </w:r>
      <w:r w:rsidRPr="00E51F4B">
        <w:rPr>
          <w:rFonts w:hAnsi="Arial" w:cs="Arial"/>
          <w:sz w:val="20"/>
          <w:lang w:val="fr-CA"/>
        </w:rPr>
        <w:t>½ po) près. La hauteur totale doit être d’au moins 686 mm (27 po).</w:t>
      </w:r>
    </w:p>
    <w:p w14:paraId="09AA1D90"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Revêtements</w:t>
      </w:r>
    </w:p>
    <w:p w14:paraId="5E3CE1DF"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 xml:space="preserve">Le siège et le dossier des fauteuils doivent être entièrement rembourrés avec des surpiqûres apparentes pour leur donner un </w:t>
      </w:r>
      <w:r w:rsidRPr="00E51F4B">
        <w:rPr>
          <w:rFonts w:hAnsi="Arial"/>
          <w:i/>
          <w:sz w:val="20"/>
          <w:lang w:val="fr-CA"/>
        </w:rPr>
        <w:t>aspect soigné</w:t>
      </w:r>
      <w:r w:rsidRPr="00E51F4B">
        <w:rPr>
          <w:rFonts w:hAnsi="Arial"/>
          <w:sz w:val="20"/>
          <w:lang w:val="fr-CA"/>
        </w:rPr>
        <w:t>.</w:t>
      </w:r>
    </w:p>
    <w:p w14:paraId="60B20991"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Il doit être possible d’opter pour un tissu sur le dossier différent de celui du siège.</w:t>
      </w:r>
    </w:p>
    <w:p w14:paraId="2925EC8C"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 piètement des fauteuils doit être en chrome, en métal peint ou en bois.</w:t>
      </w:r>
    </w:p>
    <w:p w14:paraId="2EF08DC7" w14:textId="77777777" w:rsidR="001A10BB" w:rsidRPr="00E51F4B" w:rsidRDefault="001A10BB" w:rsidP="00B452B4">
      <w:pPr>
        <w:pStyle w:val="Heading4"/>
        <w:tabs>
          <w:tab w:val="clear" w:pos="2705"/>
          <w:tab w:val="num" w:pos="3839"/>
        </w:tabs>
        <w:ind w:left="2137"/>
        <w:rPr>
          <w:sz w:val="20"/>
          <w:lang w:val="fr-CA"/>
        </w:rPr>
      </w:pPr>
      <w:r w:rsidRPr="00E51F4B">
        <w:rPr>
          <w:rFonts w:hAnsi="Arial"/>
          <w:sz w:val="20"/>
          <w:lang w:val="fr-CA"/>
        </w:rPr>
        <w:t>Alimentation électrique et transmission de données</w:t>
      </w:r>
    </w:p>
    <w:p w14:paraId="5D7BD9BE" w14:textId="77777777" w:rsidR="001A10BB" w:rsidRPr="00E51F4B" w:rsidRDefault="001A10BB" w:rsidP="00B452B4">
      <w:pPr>
        <w:pStyle w:val="Heading5"/>
        <w:tabs>
          <w:tab w:val="clear" w:pos="2880"/>
          <w:tab w:val="num" w:pos="2847"/>
        </w:tabs>
        <w:ind w:left="2847"/>
        <w:rPr>
          <w:sz w:val="20"/>
        </w:rPr>
      </w:pPr>
      <w:r w:rsidRPr="00E51F4B">
        <w:rPr>
          <w:rFonts w:hAnsi="Arial"/>
          <w:sz w:val="20"/>
          <w:lang w:val="fr-CA"/>
        </w:rPr>
        <w:t>S. O.</w:t>
      </w:r>
    </w:p>
    <w:p w14:paraId="735D2EAE"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Piètement</w:t>
      </w:r>
    </w:p>
    <w:p w14:paraId="58D4AF30"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Si le piètement est fixe, il doit posséder quatre pieds, être fil de fer ou prendre la forme d’un socle.</w:t>
      </w:r>
    </w:p>
    <w:p w14:paraId="7251A684"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sz w:val="20"/>
          <w:lang w:val="fr-CA"/>
        </w:rPr>
        <w:t>Base pivotante: Doit avoir une base pivotante sur socle avec ou sans mécanisme de retour automatique qui pivote sur l’axe du socle.</w:t>
      </w:r>
      <w:r w:rsidRPr="00E51F4B">
        <w:rPr>
          <w:rFonts w:hAnsi="Arial" w:cs="Arial"/>
          <w:sz w:val="20"/>
          <w:lang w:val="fr-CA"/>
        </w:rPr>
        <w:br/>
      </w:r>
    </w:p>
    <w:p w14:paraId="416E0D3D" w14:textId="77777777" w:rsidR="001A10BB" w:rsidRPr="00E51F4B" w:rsidRDefault="001A10BB" w:rsidP="00B452B4">
      <w:pPr>
        <w:pStyle w:val="Heading3"/>
        <w:rPr>
          <w:sz w:val="20"/>
        </w:rPr>
      </w:pPr>
      <w:r w:rsidRPr="00E51F4B">
        <w:rPr>
          <w:rFonts w:hAnsi="Arial"/>
          <w:sz w:val="20"/>
          <w:lang w:val="fr-CA"/>
        </w:rPr>
        <w:t>Canapés</w:t>
      </w:r>
    </w:p>
    <w:p w14:paraId="35FEBD98"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Description</w:t>
      </w:r>
    </w:p>
    <w:p w14:paraId="08BC414B"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canapés doivent être offerts en deux tailles : deux places et trois places.</w:t>
      </w:r>
    </w:p>
    <w:p w14:paraId="3921A241"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canapés peuvent être munis ou non d’accoudoirs.</w:t>
      </w:r>
    </w:p>
    <w:p w14:paraId="5A5A6071"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coussins du dossier et du siège doivent être fixes.</w:t>
      </w:r>
    </w:p>
    <w:p w14:paraId="5832BE2B"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fauteuils doivent être d’allure moderne et soignée.</w:t>
      </w:r>
    </w:p>
    <w:p w14:paraId="2DB65FC6"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Dimensions</w:t>
      </w:r>
    </w:p>
    <w:p w14:paraId="4884F4D6" w14:textId="77777777" w:rsidR="001A10BB" w:rsidRPr="00E51F4B" w:rsidRDefault="001A10BB" w:rsidP="00B452B4">
      <w:pPr>
        <w:pStyle w:val="Heading5"/>
        <w:tabs>
          <w:tab w:val="clear" w:pos="2880"/>
          <w:tab w:val="num" w:pos="2847"/>
        </w:tabs>
        <w:ind w:left="2761"/>
        <w:rPr>
          <w:sz w:val="20"/>
          <w:lang w:val="fr-CA"/>
        </w:rPr>
      </w:pPr>
      <w:r w:rsidRPr="00E51F4B">
        <w:rPr>
          <w:rFonts w:hAnsi="Arial"/>
          <w:sz w:val="20"/>
          <w:lang w:val="fr-CA"/>
        </w:rPr>
        <w:t>Dimensions totales pour le canapé à deux places :</w:t>
      </w:r>
    </w:p>
    <w:p w14:paraId="2FB1A1A4"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les canapés doivent accueillir confortablement deux adultes;</w:t>
      </w:r>
    </w:p>
    <w:p w14:paraId="4C92D9A2"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les canapés doivent faire 1 295 mm (51 po) à 1 829 mm (72 po) de longueur sur 686 mm (27 po) à 838 mm (33 po) de hauteur, à 51 mm (2 po) près;</w:t>
      </w:r>
    </w:p>
    <w:p w14:paraId="38B3F983"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 xml:space="preserve">la </w:t>
      </w:r>
      <w:r w:rsidRPr="00E51F4B">
        <w:rPr>
          <w:rFonts w:hAnsi="Arial" w:cs="Arial"/>
          <w:i/>
          <w:sz w:val="20"/>
          <w:lang w:val="fr-CA"/>
        </w:rPr>
        <w:t>profondeur du siège</w:t>
      </w:r>
      <w:r w:rsidRPr="00E51F4B">
        <w:rPr>
          <w:rFonts w:hAnsi="Arial" w:cs="Arial"/>
          <w:sz w:val="20"/>
          <w:lang w:val="fr-CA"/>
        </w:rPr>
        <w:t xml:space="preserve"> doit être d’au moins 483 mm (19 po). </w:t>
      </w:r>
    </w:p>
    <w:p w14:paraId="6B77F260" w14:textId="77777777" w:rsidR="001A10BB" w:rsidRPr="00E51F4B" w:rsidRDefault="001A10BB" w:rsidP="00B452B4">
      <w:pPr>
        <w:pStyle w:val="Heading5"/>
        <w:tabs>
          <w:tab w:val="clear" w:pos="2880"/>
          <w:tab w:val="num" w:pos="2847"/>
        </w:tabs>
        <w:ind w:left="2761"/>
        <w:rPr>
          <w:rFonts w:hAnsi="Arial" w:cs="Arial"/>
          <w:sz w:val="20"/>
          <w:lang w:val="fr-CA"/>
        </w:rPr>
      </w:pPr>
      <w:r w:rsidRPr="00E51F4B">
        <w:rPr>
          <w:rFonts w:hAnsi="Arial" w:cs="Arial"/>
          <w:sz w:val="20"/>
          <w:lang w:val="fr-CA"/>
        </w:rPr>
        <w:t>Dimensions totales pour le canapé à trois places :</w:t>
      </w:r>
    </w:p>
    <w:p w14:paraId="739A3A44"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lastRenderedPageBreak/>
        <w:t>les canapés doivent accueillir confortablement trois adultes;</w:t>
      </w:r>
    </w:p>
    <w:p w14:paraId="7EBA4A65"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les canapés doivent faire 1 854 mm (73 po) à 2 159 mm (85 po) de longueur sur 686 mm (27 po) à 838 mm (33 po) de hauteur, à 51 mm (2 po) près;</w:t>
      </w:r>
    </w:p>
    <w:p w14:paraId="4BC50318"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 xml:space="preserve">la </w:t>
      </w:r>
      <w:r w:rsidRPr="00E51F4B">
        <w:rPr>
          <w:rFonts w:hAnsi="Arial" w:cs="Arial"/>
          <w:i/>
          <w:sz w:val="20"/>
          <w:lang w:val="fr-CA"/>
        </w:rPr>
        <w:t>profondeur du siège</w:t>
      </w:r>
      <w:r w:rsidRPr="00E51F4B">
        <w:rPr>
          <w:rFonts w:hAnsi="Arial" w:cs="Arial"/>
          <w:sz w:val="20"/>
          <w:lang w:val="fr-CA"/>
        </w:rPr>
        <w:t xml:space="preserve"> doit être d’au moins 508 mm (20 po).</w:t>
      </w:r>
    </w:p>
    <w:p w14:paraId="60149A0A" w14:textId="77777777" w:rsidR="001A10BB" w:rsidRPr="00E51F4B" w:rsidRDefault="001A10BB" w:rsidP="00B452B4">
      <w:pPr>
        <w:pStyle w:val="Heading5"/>
        <w:tabs>
          <w:tab w:val="clear" w:pos="2880"/>
          <w:tab w:val="num" w:pos="2847"/>
        </w:tabs>
        <w:ind w:left="2761"/>
        <w:rPr>
          <w:rFonts w:hAnsi="Arial" w:cs="Arial"/>
          <w:sz w:val="20"/>
          <w:lang w:val="fr-CA"/>
        </w:rPr>
      </w:pPr>
      <w:r w:rsidRPr="00E51F4B">
        <w:rPr>
          <w:rFonts w:hAnsi="Arial" w:cs="Arial"/>
          <w:sz w:val="20"/>
          <w:lang w:val="fr-CA"/>
        </w:rPr>
        <w:t xml:space="preserve">Les sièges doivent atteindre une hauteur totale entre 483 mm (19 po) et 508 mm (20 po) au-dessus du plancher fini, à </w:t>
      </w:r>
      <w:r w:rsidRPr="00E51F4B">
        <w:rPr>
          <w:i/>
          <w:sz w:val="20"/>
          <w:lang w:val="fr-CA"/>
        </w:rPr>
        <w:t>±</w:t>
      </w:r>
      <w:r w:rsidRPr="00E51F4B">
        <w:rPr>
          <w:rFonts w:hAnsi="Arial" w:cs="Arial"/>
          <w:sz w:val="20"/>
          <w:lang w:val="fr-CA"/>
        </w:rPr>
        <w:t>13 mm (</w:t>
      </w:r>
      <w:r w:rsidRPr="00E51F4B">
        <w:rPr>
          <w:i/>
          <w:sz w:val="20"/>
          <w:lang w:val="fr-CA"/>
        </w:rPr>
        <w:t>±</w:t>
      </w:r>
      <w:r w:rsidRPr="00E51F4B">
        <w:rPr>
          <w:rFonts w:hAnsi="Arial" w:cs="Arial"/>
          <w:sz w:val="20"/>
          <w:lang w:val="fr-CA"/>
        </w:rPr>
        <w:t>½ po) près.</w:t>
      </w:r>
    </w:p>
    <w:p w14:paraId="1166682C"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Revêtements</w:t>
      </w:r>
    </w:p>
    <w:p w14:paraId="20B72119"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 xml:space="preserve">Le siège et le dossier des banquettes doivent être entièrement rembourrés avec des surpiqûres apparentes pour leur donner un </w:t>
      </w:r>
      <w:r w:rsidRPr="00E51F4B">
        <w:rPr>
          <w:rFonts w:hAnsi="Arial"/>
          <w:i/>
          <w:sz w:val="20"/>
          <w:lang w:val="fr-CA"/>
        </w:rPr>
        <w:t>aspect soigné</w:t>
      </w:r>
      <w:r w:rsidRPr="00E51F4B">
        <w:rPr>
          <w:rFonts w:hAnsi="Arial"/>
          <w:sz w:val="20"/>
          <w:lang w:val="fr-CA"/>
        </w:rPr>
        <w:t>.</w:t>
      </w:r>
    </w:p>
    <w:p w14:paraId="2C7D9001"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Il doit être possible d’opter pour un tissu sur le dossier différent de celui du siège.</w:t>
      </w:r>
    </w:p>
    <w:p w14:paraId="680A3A9F" w14:textId="77777777" w:rsidR="001A10BB" w:rsidRPr="00E51F4B" w:rsidRDefault="001A10BB" w:rsidP="00B452B4">
      <w:pPr>
        <w:pStyle w:val="Heading4"/>
        <w:tabs>
          <w:tab w:val="clear" w:pos="2705"/>
          <w:tab w:val="num" w:pos="3839"/>
        </w:tabs>
        <w:ind w:left="2137"/>
        <w:rPr>
          <w:sz w:val="20"/>
          <w:lang w:val="fr-CA"/>
        </w:rPr>
      </w:pPr>
      <w:r w:rsidRPr="00E51F4B">
        <w:rPr>
          <w:rFonts w:hAnsi="Arial"/>
          <w:sz w:val="20"/>
          <w:lang w:val="fr-CA"/>
        </w:rPr>
        <w:t>Alimentation électrique et transmission de données</w:t>
      </w:r>
    </w:p>
    <w:p w14:paraId="6B77D1CE" w14:textId="77777777" w:rsidR="001A10BB" w:rsidRPr="00E51F4B" w:rsidRDefault="001A10BB" w:rsidP="00B452B4">
      <w:pPr>
        <w:pStyle w:val="Heading5"/>
        <w:tabs>
          <w:tab w:val="clear" w:pos="2880"/>
          <w:tab w:val="num" w:pos="2847"/>
        </w:tabs>
        <w:ind w:left="2818"/>
        <w:rPr>
          <w:sz w:val="20"/>
        </w:rPr>
      </w:pPr>
      <w:r w:rsidRPr="00E51F4B">
        <w:rPr>
          <w:rFonts w:hAnsi="Arial"/>
          <w:sz w:val="20"/>
          <w:lang w:val="fr-CA"/>
        </w:rPr>
        <w:t>S. O.</w:t>
      </w:r>
    </w:p>
    <w:p w14:paraId="6EB8C930"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Piètement</w:t>
      </w:r>
    </w:p>
    <w:p w14:paraId="420B324B" w14:textId="77777777" w:rsidR="001A10BB" w:rsidRPr="00E51F4B" w:rsidRDefault="001A10BB" w:rsidP="00B452B4">
      <w:pPr>
        <w:pStyle w:val="Heading5"/>
        <w:tabs>
          <w:tab w:val="clear" w:pos="2880"/>
          <w:tab w:val="num" w:pos="2847"/>
        </w:tabs>
        <w:ind w:left="2818"/>
        <w:rPr>
          <w:rFonts w:hAnsi="Arial"/>
          <w:sz w:val="20"/>
          <w:lang w:val="fr-CA"/>
        </w:rPr>
      </w:pPr>
      <w:r w:rsidRPr="00E51F4B">
        <w:rPr>
          <w:rFonts w:hAnsi="Arial"/>
          <w:sz w:val="20"/>
          <w:lang w:val="fr-CA"/>
        </w:rPr>
        <w:t>Les canapés doivent avoir des pieds avec patins de nivelage. Les pieds ne doivent pas dépasser 152 mm (6 po) de hauteur.</w:t>
      </w:r>
    </w:p>
    <w:p w14:paraId="42954AD3"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 piètement des canapés doit être en chrome, en métal, en métal peint ou en bois.</w:t>
      </w:r>
    </w:p>
    <w:p w14:paraId="746469D9" w14:textId="77777777" w:rsidR="001A10BB" w:rsidRPr="00E51F4B" w:rsidRDefault="001A10BB" w:rsidP="00B452B4">
      <w:pPr>
        <w:pStyle w:val="Heading6"/>
        <w:numPr>
          <w:ilvl w:val="0"/>
          <w:numId w:val="0"/>
        </w:numPr>
        <w:ind w:left="3272"/>
        <w:rPr>
          <w:sz w:val="20"/>
          <w:lang w:val="fr-CA"/>
        </w:rPr>
      </w:pPr>
    </w:p>
    <w:p w14:paraId="4B3DAAEF" w14:textId="77777777" w:rsidR="001A10BB" w:rsidRPr="00E51F4B" w:rsidRDefault="001A10BB" w:rsidP="00B452B4">
      <w:pPr>
        <w:pStyle w:val="Heading3"/>
        <w:rPr>
          <w:sz w:val="20"/>
        </w:rPr>
      </w:pPr>
      <w:r w:rsidRPr="00E51F4B">
        <w:rPr>
          <w:rFonts w:hAnsi="Arial"/>
          <w:sz w:val="20"/>
          <w:lang w:val="fr-CA"/>
        </w:rPr>
        <w:t>Fauteuils à tablette</w:t>
      </w:r>
    </w:p>
    <w:p w14:paraId="17D36B78"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Description</w:t>
      </w:r>
    </w:p>
    <w:p w14:paraId="24CE8980"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fauteuils à tablette peuvent être munis ou non d’accoudoirs.</w:t>
      </w:r>
    </w:p>
    <w:p w14:paraId="227DC21A"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coussins du dossier et du siège doivent être fixes.</w:t>
      </w:r>
    </w:p>
    <w:p w14:paraId="4D8C27AD"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fauteuils doivent être d’allure moderne et soignée.</w:t>
      </w:r>
    </w:p>
    <w:p w14:paraId="14DAF596" w14:textId="77777777" w:rsidR="001A10BB" w:rsidRPr="00E51F4B" w:rsidRDefault="001A10BB" w:rsidP="00B452B4">
      <w:pPr>
        <w:pStyle w:val="Heading5"/>
        <w:tabs>
          <w:tab w:val="clear" w:pos="2880"/>
          <w:tab w:val="num" w:pos="2847"/>
        </w:tabs>
        <w:ind w:left="2818"/>
        <w:rPr>
          <w:rFonts w:hAnsi="Arial"/>
          <w:sz w:val="20"/>
          <w:lang w:val="fr-CA"/>
        </w:rPr>
      </w:pPr>
      <w:r w:rsidRPr="00E51F4B">
        <w:rPr>
          <w:rFonts w:hAnsi="Arial"/>
          <w:sz w:val="20"/>
          <w:lang w:val="fr-CA"/>
        </w:rPr>
        <w:t>Les fauteuils doivent comporter au moins un des éléments suivants : une tablette sous le siège ou un porte-gobelet.</w:t>
      </w:r>
    </w:p>
    <w:p w14:paraId="2F0C37E3" w14:textId="77777777" w:rsidR="001A10BB" w:rsidRPr="00E51F4B" w:rsidRDefault="001A10BB" w:rsidP="00B452B4">
      <w:pPr>
        <w:pStyle w:val="Heading5"/>
        <w:tabs>
          <w:tab w:val="clear" w:pos="2880"/>
          <w:tab w:val="num" w:pos="2847"/>
        </w:tabs>
        <w:ind w:left="2847"/>
        <w:rPr>
          <w:i/>
          <w:sz w:val="20"/>
          <w:lang w:val="fr-CA"/>
        </w:rPr>
      </w:pPr>
      <w:r w:rsidRPr="00E51F4B">
        <w:rPr>
          <w:rFonts w:hAnsi="Arial" w:cs="Arial"/>
          <w:sz w:val="20"/>
          <w:lang w:val="fr-CA"/>
        </w:rPr>
        <w:t>La tablette doit être fixée et pouvoir pivoter de 270 degrés sur son axe ou pouvoir se déplier et se rabattre. Des accoudoirs-tablettes pour droitier et gaucher doivent être offerts</w:t>
      </w:r>
      <w:r w:rsidRPr="00E51F4B">
        <w:rPr>
          <w:sz w:val="20"/>
          <w:lang w:val="fr-CA"/>
        </w:rPr>
        <w:t>.</w:t>
      </w:r>
      <w:r w:rsidRPr="00E51F4B">
        <w:rPr>
          <w:i/>
          <w:sz w:val="20"/>
          <w:lang w:val="fr-CA"/>
        </w:rPr>
        <w:t xml:space="preserve"> </w:t>
      </w:r>
    </w:p>
    <w:p w14:paraId="02C8C261"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Dimensions</w:t>
      </w:r>
    </w:p>
    <w:p w14:paraId="6AD5BE94"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 xml:space="preserve">La surface des tablettes doit avoir un </w:t>
      </w:r>
      <w:r w:rsidRPr="00E51F4B">
        <w:rPr>
          <w:rFonts w:hAnsi="Arial"/>
          <w:i/>
          <w:sz w:val="20"/>
          <w:lang w:val="fr-CA"/>
        </w:rPr>
        <w:t>diamètre</w:t>
      </w:r>
      <w:r w:rsidRPr="00E51F4B">
        <w:rPr>
          <w:rFonts w:hAnsi="Arial"/>
          <w:sz w:val="20"/>
          <w:lang w:val="fr-CA"/>
        </w:rPr>
        <w:t xml:space="preserve"> d’au moins 305 mm (12 po).</w:t>
      </w:r>
    </w:p>
    <w:p w14:paraId="24FD2E94"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sièges doivent atteindre une hauteur totale entre 406 mm (16 po) et 508 mm (21 po) au-dessus du plancher fini.</w:t>
      </w:r>
    </w:p>
    <w:p w14:paraId="1FF0A315"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Revêtements</w:t>
      </w:r>
    </w:p>
    <w:p w14:paraId="6DAD22C2"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 xml:space="preserve">Le siège et le dossier des fauteuils doivent être entièrement rembourrés avec des surpiqûres apparentes pour leur donner un </w:t>
      </w:r>
      <w:r w:rsidRPr="00E51F4B">
        <w:rPr>
          <w:rFonts w:hAnsi="Arial"/>
          <w:i/>
          <w:sz w:val="20"/>
          <w:lang w:val="fr-CA"/>
        </w:rPr>
        <w:t>aspect soigné</w:t>
      </w:r>
      <w:r w:rsidRPr="00E51F4B">
        <w:rPr>
          <w:rFonts w:hAnsi="Arial"/>
          <w:sz w:val="20"/>
          <w:lang w:val="fr-CA"/>
        </w:rPr>
        <w:t>.</w:t>
      </w:r>
    </w:p>
    <w:p w14:paraId="261B6D48"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lastRenderedPageBreak/>
        <w:t>Il doit être possible d’opter pour un tissu sur le dossier différent de celui du siège.</w:t>
      </w:r>
    </w:p>
    <w:p w14:paraId="053C1FED"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 piètement des fauteuils doit être en métal, en métal peint ou en bois.</w:t>
      </w:r>
    </w:p>
    <w:p w14:paraId="6EA1867C"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tablettes doivent être revêtues de stratifié haute pression.</w:t>
      </w:r>
    </w:p>
    <w:p w14:paraId="45B13683" w14:textId="77777777" w:rsidR="001A10BB" w:rsidRPr="00E51F4B" w:rsidRDefault="001A10BB" w:rsidP="00B452B4">
      <w:pPr>
        <w:pStyle w:val="Heading4"/>
        <w:tabs>
          <w:tab w:val="clear" w:pos="2705"/>
          <w:tab w:val="num" w:pos="3839"/>
        </w:tabs>
        <w:ind w:left="2137"/>
        <w:rPr>
          <w:sz w:val="20"/>
          <w:lang w:val="fr-CA"/>
        </w:rPr>
      </w:pPr>
      <w:r w:rsidRPr="00E51F4B">
        <w:rPr>
          <w:rFonts w:hAnsi="Arial"/>
          <w:sz w:val="20"/>
          <w:lang w:val="fr-CA"/>
        </w:rPr>
        <w:t>Alimentation électrique et transmission de données</w:t>
      </w:r>
    </w:p>
    <w:p w14:paraId="3A8515FC" w14:textId="77777777" w:rsidR="001A10BB" w:rsidRPr="00E51F4B" w:rsidRDefault="001A10BB" w:rsidP="00B452B4">
      <w:pPr>
        <w:pStyle w:val="Heading5"/>
        <w:tabs>
          <w:tab w:val="clear" w:pos="2880"/>
          <w:tab w:val="num" w:pos="2847"/>
        </w:tabs>
        <w:ind w:left="2847"/>
        <w:rPr>
          <w:sz w:val="20"/>
        </w:rPr>
      </w:pPr>
      <w:r w:rsidRPr="00E51F4B">
        <w:rPr>
          <w:rFonts w:hAnsi="Arial"/>
          <w:sz w:val="20"/>
          <w:lang w:val="fr-CA"/>
        </w:rPr>
        <w:t>S. O.</w:t>
      </w:r>
    </w:p>
    <w:p w14:paraId="1EA92896"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Piètement</w:t>
      </w:r>
    </w:p>
    <w:p w14:paraId="5A86B345"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fauteuils doivent comporter au moins deux roulettes et deux pieds ou quatre roulettes dont deux sont verrouillables.</w:t>
      </w:r>
    </w:p>
    <w:p w14:paraId="7C98416B" w14:textId="77777777" w:rsidR="001A10BB" w:rsidRPr="00E51F4B" w:rsidRDefault="001A10BB" w:rsidP="00B452B4">
      <w:pPr>
        <w:pStyle w:val="Heading3"/>
        <w:rPr>
          <w:sz w:val="20"/>
        </w:rPr>
      </w:pPr>
      <w:r w:rsidRPr="00E51F4B">
        <w:rPr>
          <w:rFonts w:hAnsi="Arial"/>
          <w:sz w:val="20"/>
          <w:lang w:val="fr-CA"/>
        </w:rPr>
        <w:t>Poufs rembourrés</w:t>
      </w:r>
    </w:p>
    <w:p w14:paraId="7812A087"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Description</w:t>
      </w:r>
    </w:p>
    <w:p w14:paraId="7DA54237"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poufs doivent être ronds ou carrés.</w:t>
      </w:r>
    </w:p>
    <w:p w14:paraId="47EA3CD4"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Les poufs doivent être offerts en au moins trois tailles : petits, moyens et grands. Les tailles doivent faire partie de la même gamme de produits et se compléter les unes les autres.</w:t>
      </w:r>
    </w:p>
    <w:p w14:paraId="002C6CCF"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Dimensions</w:t>
      </w:r>
    </w:p>
    <w:p w14:paraId="4356E1DE"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dimensions totales doivent être les suivantes :</w:t>
      </w:r>
    </w:p>
    <w:p w14:paraId="7723E2FB" w14:textId="77777777" w:rsidR="001A10BB" w:rsidRPr="00E51F4B" w:rsidRDefault="001A10BB" w:rsidP="00B452B4">
      <w:pPr>
        <w:pStyle w:val="Heading6"/>
        <w:rPr>
          <w:sz w:val="20"/>
        </w:rPr>
      </w:pPr>
      <w:r w:rsidRPr="00E51F4B">
        <w:rPr>
          <w:rFonts w:hAnsi="Arial"/>
          <w:sz w:val="20"/>
          <w:lang w:val="fr-CA"/>
        </w:rPr>
        <w:t>petit pouf :</w:t>
      </w:r>
    </w:p>
    <w:p w14:paraId="36C79D89" w14:textId="77777777" w:rsidR="001A10BB" w:rsidRPr="00E51F4B" w:rsidRDefault="001A10BB" w:rsidP="00B452B4">
      <w:pPr>
        <w:pStyle w:val="Heading7"/>
        <w:rPr>
          <w:sz w:val="20"/>
          <w:lang w:val="fr-CA"/>
        </w:rPr>
      </w:pPr>
      <w:r w:rsidRPr="00E51F4B">
        <w:rPr>
          <w:rFonts w:hAnsi="Arial"/>
          <w:i/>
          <w:sz w:val="20"/>
          <w:lang w:val="fr-CA"/>
        </w:rPr>
        <w:t>diamètre</w:t>
      </w:r>
      <w:r w:rsidRPr="00E51F4B">
        <w:rPr>
          <w:rFonts w:hAnsi="Arial"/>
          <w:sz w:val="20"/>
          <w:lang w:val="fr-CA"/>
        </w:rPr>
        <w:t xml:space="preserve"> minimal de 610 mm (24 po). </w:t>
      </w:r>
    </w:p>
    <w:p w14:paraId="22F36F68" w14:textId="77777777" w:rsidR="001A10BB" w:rsidRPr="00E51F4B" w:rsidRDefault="001A10BB" w:rsidP="00B452B4">
      <w:pPr>
        <w:pStyle w:val="Heading6"/>
        <w:rPr>
          <w:sz w:val="20"/>
        </w:rPr>
      </w:pPr>
      <w:r w:rsidRPr="00E51F4B">
        <w:rPr>
          <w:rFonts w:hAnsi="Arial"/>
          <w:sz w:val="20"/>
          <w:lang w:val="fr-CA"/>
        </w:rPr>
        <w:t>moyen pouf :</w:t>
      </w:r>
    </w:p>
    <w:p w14:paraId="7005AC10" w14:textId="77777777" w:rsidR="001A10BB" w:rsidRPr="00E51F4B" w:rsidRDefault="001A10BB" w:rsidP="00B452B4">
      <w:pPr>
        <w:pStyle w:val="Heading7"/>
        <w:rPr>
          <w:sz w:val="20"/>
          <w:lang w:val="fr-CA"/>
        </w:rPr>
      </w:pPr>
      <w:r w:rsidRPr="00E51F4B">
        <w:rPr>
          <w:rFonts w:hAnsi="Arial"/>
          <w:i/>
          <w:sz w:val="20"/>
          <w:lang w:val="fr-CA"/>
        </w:rPr>
        <w:t>diamètre</w:t>
      </w:r>
      <w:r w:rsidRPr="00E51F4B">
        <w:rPr>
          <w:rFonts w:hAnsi="Arial"/>
          <w:sz w:val="20"/>
          <w:lang w:val="fr-CA"/>
        </w:rPr>
        <w:t xml:space="preserve"> minimal de 914 mm (36 po). </w:t>
      </w:r>
    </w:p>
    <w:p w14:paraId="24A6E65D" w14:textId="77777777" w:rsidR="001A10BB" w:rsidRPr="00E51F4B" w:rsidRDefault="001A10BB" w:rsidP="00B452B4">
      <w:pPr>
        <w:pStyle w:val="Heading6"/>
        <w:rPr>
          <w:sz w:val="20"/>
        </w:rPr>
      </w:pPr>
      <w:r w:rsidRPr="00E51F4B">
        <w:rPr>
          <w:rFonts w:hAnsi="Arial"/>
          <w:sz w:val="20"/>
          <w:lang w:val="fr-CA"/>
        </w:rPr>
        <w:t>grand pouf :</w:t>
      </w:r>
    </w:p>
    <w:p w14:paraId="31E03DB3" w14:textId="77777777" w:rsidR="001A10BB" w:rsidRPr="00E51F4B" w:rsidRDefault="001A10BB" w:rsidP="00B452B4">
      <w:pPr>
        <w:pStyle w:val="Heading7"/>
        <w:rPr>
          <w:sz w:val="20"/>
          <w:lang w:val="fr-CA"/>
        </w:rPr>
      </w:pPr>
      <w:r w:rsidRPr="00E51F4B">
        <w:rPr>
          <w:rFonts w:hAnsi="Arial"/>
          <w:i/>
          <w:sz w:val="20"/>
          <w:lang w:val="fr-CA"/>
        </w:rPr>
        <w:t>diamètre</w:t>
      </w:r>
      <w:r w:rsidRPr="00E51F4B">
        <w:rPr>
          <w:rFonts w:hAnsi="Arial"/>
          <w:sz w:val="20"/>
          <w:lang w:val="fr-CA"/>
        </w:rPr>
        <w:t xml:space="preserve"> minimal de 1 218 mm (48 po). </w:t>
      </w:r>
    </w:p>
    <w:p w14:paraId="02ABD38C"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 xml:space="preserve">Les sièges doivent atteindre une hauteur totale entre 406 mm (16 po) et 508 mm (19 po) au-dessus du plancher fini. </w:t>
      </w:r>
    </w:p>
    <w:p w14:paraId="14DF5B55"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Revêtements</w:t>
      </w:r>
    </w:p>
    <w:p w14:paraId="57BF8B92"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sièges doivent être entièrement rembourrés.</w:t>
      </w:r>
    </w:p>
    <w:p w14:paraId="6A5A39A7"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 piètement des poufs doit être en bois, en chrome ou en métal peint.</w:t>
      </w:r>
    </w:p>
    <w:p w14:paraId="22629ECD" w14:textId="77777777" w:rsidR="001A10BB" w:rsidRPr="00E51F4B" w:rsidRDefault="001A10BB" w:rsidP="00B452B4">
      <w:pPr>
        <w:pStyle w:val="Heading4"/>
        <w:tabs>
          <w:tab w:val="clear" w:pos="2705"/>
          <w:tab w:val="num" w:pos="3839"/>
        </w:tabs>
        <w:ind w:left="2137"/>
        <w:rPr>
          <w:sz w:val="20"/>
          <w:lang w:val="fr-CA"/>
        </w:rPr>
      </w:pPr>
      <w:r w:rsidRPr="00E51F4B">
        <w:rPr>
          <w:rFonts w:hAnsi="Arial"/>
          <w:sz w:val="20"/>
          <w:lang w:val="fr-CA"/>
        </w:rPr>
        <w:t>Alimentation électrique et transmission de données</w:t>
      </w:r>
    </w:p>
    <w:p w14:paraId="3C72DDDD" w14:textId="77777777" w:rsidR="001A10BB" w:rsidRPr="00E51F4B" w:rsidRDefault="001A10BB" w:rsidP="00B452B4">
      <w:pPr>
        <w:pStyle w:val="Heading5"/>
        <w:tabs>
          <w:tab w:val="clear" w:pos="2880"/>
          <w:tab w:val="num" w:pos="2847"/>
        </w:tabs>
        <w:ind w:left="2847"/>
        <w:rPr>
          <w:sz w:val="20"/>
        </w:rPr>
      </w:pPr>
      <w:r w:rsidRPr="00E51F4B">
        <w:rPr>
          <w:rFonts w:hAnsi="Arial"/>
          <w:sz w:val="20"/>
          <w:lang w:val="fr-CA"/>
        </w:rPr>
        <w:t>S. O.</w:t>
      </w:r>
    </w:p>
    <w:p w14:paraId="1DB63464"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Piètement</w:t>
      </w:r>
    </w:p>
    <w:p w14:paraId="72049048"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 xml:space="preserve">Si le fabricant doit installer des pieds pour assurer la stabilité, ces derniers ne doivent pas dépasser 76 mm (3 po) de hauteur. </w:t>
      </w:r>
      <w:r w:rsidRPr="00E51F4B">
        <w:rPr>
          <w:sz w:val="20"/>
          <w:lang w:val="fr-CA"/>
        </w:rPr>
        <w:t>Des accoudoirs</w:t>
      </w:r>
      <w:r w:rsidRPr="00E51F4B">
        <w:rPr>
          <w:sz w:val="20"/>
          <w:lang w:val="fr-CA"/>
        </w:rPr>
        <w:noBreakHyphen/>
        <w:t xml:space="preserve">tablettes pour droitier et gaucher doivent </w:t>
      </w:r>
      <w:r w:rsidRPr="00E51F4B">
        <w:rPr>
          <w:rFonts w:hAnsi="Arial" w:cs="Arial"/>
          <w:sz w:val="20"/>
          <w:lang w:val="fr-CA"/>
        </w:rPr>
        <w:t>ê</w:t>
      </w:r>
      <w:r w:rsidRPr="00E51F4B">
        <w:rPr>
          <w:sz w:val="20"/>
          <w:lang w:val="fr-CA"/>
        </w:rPr>
        <w:t>tre offerts</w:t>
      </w:r>
    </w:p>
    <w:p w14:paraId="341FFD96" w14:textId="77777777" w:rsidR="001A10BB" w:rsidRPr="00E51F4B" w:rsidRDefault="001A10BB" w:rsidP="00B452B4">
      <w:pPr>
        <w:pStyle w:val="Heading3"/>
        <w:rPr>
          <w:sz w:val="20"/>
          <w:lang w:val="fr-CA"/>
        </w:rPr>
      </w:pPr>
      <w:r w:rsidRPr="00E51F4B">
        <w:rPr>
          <w:rFonts w:hAnsi="Arial"/>
          <w:sz w:val="20"/>
          <w:lang w:val="fr-CA"/>
        </w:rPr>
        <w:t>Tabourets rembourrés</w:t>
      </w:r>
    </w:p>
    <w:p w14:paraId="4A503ED4" w14:textId="77777777" w:rsidR="001A10BB" w:rsidRPr="00E51F4B" w:rsidRDefault="001A10BB" w:rsidP="00B452B4">
      <w:pPr>
        <w:pStyle w:val="Heading4"/>
        <w:tabs>
          <w:tab w:val="clear" w:pos="2705"/>
          <w:tab w:val="num" w:pos="3839"/>
        </w:tabs>
        <w:ind w:left="2137"/>
        <w:rPr>
          <w:sz w:val="20"/>
          <w:lang w:val="fr-CA"/>
        </w:rPr>
      </w:pPr>
      <w:r w:rsidRPr="00E51F4B">
        <w:rPr>
          <w:rFonts w:hAnsi="Arial"/>
          <w:sz w:val="20"/>
          <w:lang w:val="fr-CA"/>
        </w:rPr>
        <w:t>Description</w:t>
      </w:r>
    </w:p>
    <w:p w14:paraId="038734F8"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tabourets doivent être offerts en version ronde et carrée.</w:t>
      </w:r>
    </w:p>
    <w:p w14:paraId="7507BB6C"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tabourets peuvent être munis ou non de roulettes.</w:t>
      </w:r>
    </w:p>
    <w:p w14:paraId="44AE1A51"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lastRenderedPageBreak/>
        <w:t>Dimensions</w:t>
      </w:r>
    </w:p>
    <w:p w14:paraId="66346778"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 xml:space="preserve">Les sièges doivent avoir un </w:t>
      </w:r>
      <w:r w:rsidRPr="00E51F4B">
        <w:rPr>
          <w:rFonts w:hAnsi="Arial"/>
          <w:i/>
          <w:sz w:val="20"/>
          <w:lang w:val="fr-CA"/>
        </w:rPr>
        <w:t>diamètre</w:t>
      </w:r>
      <w:r w:rsidRPr="00E51F4B">
        <w:rPr>
          <w:rFonts w:hAnsi="Arial"/>
          <w:sz w:val="20"/>
          <w:lang w:val="fr-CA"/>
        </w:rPr>
        <w:t xml:space="preserve"> d’au moins 457 mm (18 po).</w:t>
      </w:r>
    </w:p>
    <w:p w14:paraId="037262D4"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sièges doivent atteindre une hauteur totale entre 406 mm (16 po) et 508 mm (19 po) au-dessus du plancher fini.</w:t>
      </w:r>
    </w:p>
    <w:p w14:paraId="564618A2"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Revêtements</w:t>
      </w:r>
    </w:p>
    <w:p w14:paraId="5A2BF2D7"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tabourets doivent être entièrement rembourrés.</w:t>
      </w:r>
    </w:p>
    <w:p w14:paraId="631002D6" w14:textId="77777777" w:rsidR="001A10BB" w:rsidRPr="00E51F4B" w:rsidRDefault="001A10BB" w:rsidP="00B452B4">
      <w:pPr>
        <w:pStyle w:val="Heading4"/>
        <w:tabs>
          <w:tab w:val="clear" w:pos="2705"/>
          <w:tab w:val="num" w:pos="3839"/>
        </w:tabs>
        <w:ind w:left="2137"/>
        <w:rPr>
          <w:sz w:val="20"/>
          <w:lang w:val="fr-CA"/>
        </w:rPr>
      </w:pPr>
      <w:r w:rsidRPr="00E51F4B">
        <w:rPr>
          <w:rFonts w:hAnsi="Arial"/>
          <w:sz w:val="20"/>
          <w:lang w:val="fr-CA"/>
        </w:rPr>
        <w:t>Alimentation électrique et transmission de données</w:t>
      </w:r>
    </w:p>
    <w:p w14:paraId="7849B8AF" w14:textId="77777777" w:rsidR="001A10BB" w:rsidRPr="00E51F4B" w:rsidRDefault="001A10BB" w:rsidP="00B452B4">
      <w:pPr>
        <w:pStyle w:val="Heading5"/>
        <w:tabs>
          <w:tab w:val="clear" w:pos="2880"/>
          <w:tab w:val="num" w:pos="2847"/>
        </w:tabs>
        <w:ind w:left="2847"/>
        <w:rPr>
          <w:sz w:val="20"/>
        </w:rPr>
      </w:pPr>
      <w:r w:rsidRPr="00E51F4B">
        <w:rPr>
          <w:rFonts w:hAnsi="Arial"/>
          <w:sz w:val="20"/>
          <w:lang w:val="fr-CA"/>
        </w:rPr>
        <w:t>S. O.</w:t>
      </w:r>
    </w:p>
    <w:p w14:paraId="3F3F15D3"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Piètement</w:t>
      </w:r>
    </w:p>
    <w:p w14:paraId="72350A0E" w14:textId="77777777" w:rsidR="001A10BB" w:rsidRPr="00E51F4B" w:rsidRDefault="001A10BB" w:rsidP="00B452B4">
      <w:pPr>
        <w:pStyle w:val="Heading5"/>
        <w:numPr>
          <w:ilvl w:val="0"/>
          <w:numId w:val="0"/>
        </w:numPr>
        <w:ind w:left="2847" w:hanging="720"/>
        <w:rPr>
          <w:rFonts w:hAnsi="Arial"/>
          <w:sz w:val="20"/>
          <w:lang w:val="fr-CA"/>
        </w:rPr>
      </w:pPr>
      <w:r w:rsidRPr="00E51F4B">
        <w:rPr>
          <w:rFonts w:hAnsi="Arial"/>
          <w:sz w:val="20"/>
          <w:lang w:val="fr-CA"/>
        </w:rPr>
        <w:t>.1</w:t>
      </w:r>
      <w:r w:rsidRPr="00E51F4B">
        <w:rPr>
          <w:rFonts w:hAnsi="Arial"/>
          <w:sz w:val="20"/>
          <w:lang w:val="fr-CA"/>
        </w:rPr>
        <w:tab/>
        <w:t>Les tabourets peuvent être munis ou non de roulettes. Les roulettes n’ont pas besoin d’être verrouillables..</w:t>
      </w:r>
    </w:p>
    <w:p w14:paraId="77CFA315" w14:textId="77777777" w:rsidR="001A10BB" w:rsidRPr="00E51F4B" w:rsidRDefault="001A10BB" w:rsidP="00B452B4">
      <w:pPr>
        <w:pStyle w:val="Heading6"/>
        <w:numPr>
          <w:ilvl w:val="0"/>
          <w:numId w:val="0"/>
        </w:numPr>
        <w:ind w:left="2847" w:hanging="749"/>
        <w:rPr>
          <w:sz w:val="20"/>
          <w:lang w:val="fr-CA"/>
        </w:rPr>
      </w:pPr>
      <w:r w:rsidRPr="00E51F4B">
        <w:rPr>
          <w:sz w:val="20"/>
          <w:lang w:val="fr-CA"/>
        </w:rPr>
        <w:t>.2</w:t>
      </w:r>
      <w:r w:rsidRPr="00E51F4B">
        <w:rPr>
          <w:sz w:val="20"/>
          <w:lang w:val="fr-CA"/>
        </w:rPr>
        <w:tab/>
      </w:r>
      <w:r w:rsidRPr="00E51F4B">
        <w:rPr>
          <w:rFonts w:hAnsi="Arial" w:cs="Arial"/>
          <w:sz w:val="20"/>
          <w:lang w:val="fr-CA"/>
        </w:rPr>
        <w:t>Si les produits de la gamme standard du fabricant nécessitent des pieds, ceux</w:t>
      </w:r>
      <w:r w:rsidRPr="00E51F4B">
        <w:rPr>
          <w:rFonts w:hAnsi="Arial" w:cs="Arial"/>
          <w:sz w:val="20"/>
          <w:lang w:val="fr-CA"/>
        </w:rPr>
        <w:noBreakHyphen/>
        <w:t>ci ne doivent pas dépasser 76 mm (3 po) de hauteur. Si les produits de la gamme standard du fabricant ne comportent pas de pieds, des patins doivent être fournis.</w:t>
      </w:r>
    </w:p>
    <w:p w14:paraId="73B06153" w14:textId="77777777" w:rsidR="001A10BB" w:rsidRPr="00E51F4B" w:rsidRDefault="001A10BB" w:rsidP="00B452B4">
      <w:pPr>
        <w:pStyle w:val="Heading3"/>
        <w:rPr>
          <w:sz w:val="20"/>
          <w:lang w:val="fr-CA"/>
        </w:rPr>
      </w:pPr>
      <w:r w:rsidRPr="00E51F4B">
        <w:rPr>
          <w:rFonts w:hAnsi="Arial"/>
          <w:i/>
          <w:sz w:val="20"/>
          <w:lang w:val="fr-CA"/>
        </w:rPr>
        <w:t>Bancs modulaires</w:t>
      </w:r>
      <w:r w:rsidRPr="00E51F4B">
        <w:rPr>
          <w:rFonts w:hAnsi="Arial"/>
          <w:sz w:val="20"/>
          <w:lang w:val="fr-CA"/>
        </w:rPr>
        <w:t xml:space="preserve"> et tables d’appoint rectilignes</w:t>
      </w:r>
    </w:p>
    <w:p w14:paraId="5092A15E" w14:textId="77777777" w:rsidR="001A10BB" w:rsidRPr="00E51F4B" w:rsidRDefault="001A10BB" w:rsidP="00B452B4">
      <w:pPr>
        <w:pStyle w:val="Heading4"/>
        <w:tabs>
          <w:tab w:val="clear" w:pos="2705"/>
          <w:tab w:val="num" w:pos="3839"/>
        </w:tabs>
        <w:ind w:left="2137"/>
        <w:rPr>
          <w:sz w:val="20"/>
          <w:lang w:val="fr-CA"/>
        </w:rPr>
      </w:pPr>
      <w:r w:rsidRPr="00E51F4B">
        <w:rPr>
          <w:rFonts w:hAnsi="Arial"/>
          <w:sz w:val="20"/>
          <w:lang w:val="fr-CA"/>
        </w:rPr>
        <w:t>Bancs</w:t>
      </w:r>
    </w:p>
    <w:p w14:paraId="24456280"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Description</w:t>
      </w:r>
    </w:p>
    <w:p w14:paraId="14E089B1" w14:textId="77777777" w:rsidR="001A10BB" w:rsidRPr="00E51F4B" w:rsidRDefault="001A10BB" w:rsidP="00B452B4">
      <w:pPr>
        <w:pStyle w:val="Heading6"/>
        <w:ind w:left="3441"/>
        <w:rPr>
          <w:sz w:val="20"/>
          <w:lang w:val="fr-CA"/>
        </w:rPr>
      </w:pPr>
      <w:r w:rsidRPr="00E51F4B">
        <w:rPr>
          <w:rFonts w:hAnsi="Arial"/>
          <w:sz w:val="20"/>
          <w:lang w:val="fr-CA"/>
        </w:rPr>
        <w:t>Les bancs doivent être individuels, mais pouvoir se raccorder.</w:t>
      </w:r>
    </w:p>
    <w:p w14:paraId="050EFFD4" w14:textId="77777777" w:rsidR="001A10BB" w:rsidRPr="00E51F4B" w:rsidRDefault="001A10BB" w:rsidP="00B452B4">
      <w:pPr>
        <w:pStyle w:val="Heading6"/>
        <w:ind w:left="3441"/>
        <w:rPr>
          <w:sz w:val="20"/>
          <w:lang w:val="fr-CA"/>
        </w:rPr>
      </w:pPr>
      <w:r w:rsidRPr="00E51F4B">
        <w:rPr>
          <w:rFonts w:hAnsi="Arial"/>
          <w:sz w:val="20"/>
          <w:lang w:val="fr-CA"/>
        </w:rPr>
        <w:t>Les bancs doivent être carrés ou rectangulaires.</w:t>
      </w:r>
    </w:p>
    <w:p w14:paraId="2B792828" w14:textId="77777777" w:rsidR="001A10BB" w:rsidRPr="00E51F4B" w:rsidRDefault="001A10BB" w:rsidP="00B452B4">
      <w:pPr>
        <w:pStyle w:val="Heading6"/>
        <w:ind w:left="3441"/>
        <w:rPr>
          <w:rFonts w:hAnsi="Arial"/>
          <w:sz w:val="20"/>
          <w:lang w:val="fr-CA"/>
        </w:rPr>
      </w:pPr>
      <w:r w:rsidRPr="00E51F4B">
        <w:rPr>
          <w:rFonts w:hAnsi="Arial"/>
          <w:sz w:val="20"/>
          <w:lang w:val="fr-CA"/>
        </w:rPr>
        <w:t>Les bancs peuvent être munis ou non d’un dossier.</w:t>
      </w:r>
    </w:p>
    <w:p w14:paraId="62064C96" w14:textId="77777777" w:rsidR="001A10BB" w:rsidRPr="00E51F4B" w:rsidRDefault="001A10BB" w:rsidP="00B452B4">
      <w:pPr>
        <w:pStyle w:val="Heading7"/>
        <w:numPr>
          <w:ilvl w:val="0"/>
          <w:numId w:val="0"/>
        </w:numPr>
        <w:ind w:left="4320"/>
        <w:rPr>
          <w:sz w:val="20"/>
          <w:lang w:val="fr-CA"/>
        </w:rPr>
      </w:pPr>
    </w:p>
    <w:p w14:paraId="26B51054" w14:textId="77777777" w:rsidR="001A10BB" w:rsidRPr="00E51F4B" w:rsidRDefault="001A10BB" w:rsidP="00B452B4">
      <w:pPr>
        <w:pStyle w:val="Heading5"/>
        <w:tabs>
          <w:tab w:val="clear" w:pos="2880"/>
          <w:tab w:val="num" w:pos="2847"/>
        </w:tabs>
        <w:ind w:left="2847"/>
        <w:rPr>
          <w:sz w:val="20"/>
        </w:rPr>
      </w:pPr>
      <w:r w:rsidRPr="00E51F4B">
        <w:rPr>
          <w:rFonts w:hAnsi="Arial"/>
          <w:sz w:val="20"/>
          <w:lang w:val="fr-CA"/>
        </w:rPr>
        <w:t>Dimensions</w:t>
      </w:r>
    </w:p>
    <w:p w14:paraId="0B402755" w14:textId="77777777" w:rsidR="001A10BB" w:rsidRPr="00E51F4B" w:rsidRDefault="001A10BB" w:rsidP="00B452B4">
      <w:pPr>
        <w:pStyle w:val="Heading6"/>
        <w:ind w:left="3441"/>
        <w:rPr>
          <w:sz w:val="20"/>
          <w:lang w:val="fr-CA"/>
        </w:rPr>
      </w:pPr>
      <w:r w:rsidRPr="00E51F4B">
        <w:rPr>
          <w:rFonts w:hAnsi="Arial"/>
          <w:sz w:val="20"/>
          <w:lang w:val="fr-CA"/>
        </w:rPr>
        <w:t>Les bancs doivent faire de 635 mm (25 po) à 991 mm (39 po) de longueur.</w:t>
      </w:r>
    </w:p>
    <w:p w14:paraId="37319FED" w14:textId="77777777" w:rsidR="001A10BB" w:rsidRPr="00E51F4B" w:rsidRDefault="001A10BB" w:rsidP="00B452B4">
      <w:pPr>
        <w:pStyle w:val="Heading6"/>
        <w:ind w:left="3441"/>
        <w:rPr>
          <w:sz w:val="20"/>
          <w:lang w:val="fr-CA"/>
        </w:rPr>
      </w:pPr>
      <w:r w:rsidRPr="00E51F4B">
        <w:rPr>
          <w:rFonts w:hAnsi="Arial"/>
          <w:sz w:val="20"/>
          <w:lang w:val="fr-CA"/>
        </w:rPr>
        <w:t xml:space="preserve">La </w:t>
      </w:r>
      <w:r w:rsidRPr="00E51F4B">
        <w:rPr>
          <w:rFonts w:hAnsi="Arial"/>
          <w:i/>
          <w:sz w:val="20"/>
          <w:lang w:val="fr-CA"/>
        </w:rPr>
        <w:t>profondeur du siège</w:t>
      </w:r>
      <w:r w:rsidRPr="00E51F4B">
        <w:rPr>
          <w:rFonts w:hAnsi="Arial"/>
          <w:sz w:val="20"/>
          <w:lang w:val="fr-CA"/>
        </w:rPr>
        <w:t xml:space="preserve"> des bancs doit être d’au moins 483 mm (19 po).</w:t>
      </w:r>
    </w:p>
    <w:p w14:paraId="05D11BD8" w14:textId="77777777" w:rsidR="001A10BB" w:rsidRPr="00E51F4B" w:rsidRDefault="001A10BB" w:rsidP="00B452B4">
      <w:pPr>
        <w:pStyle w:val="Heading6"/>
        <w:ind w:left="3441"/>
        <w:rPr>
          <w:sz w:val="20"/>
          <w:lang w:val="fr-CA"/>
        </w:rPr>
      </w:pPr>
      <w:r w:rsidRPr="00E51F4B">
        <w:rPr>
          <w:rFonts w:hAnsi="Arial"/>
          <w:sz w:val="20"/>
          <w:lang w:val="fr-CA"/>
        </w:rPr>
        <w:t>Les sièges doivent atteindre une hauteur totale entre 406 mm (16 po) et 483 mm (19 po) au-dessus du plancher fini.</w:t>
      </w:r>
    </w:p>
    <w:p w14:paraId="4225F1A7" w14:textId="77777777" w:rsidR="001A10BB" w:rsidRPr="00E51F4B" w:rsidRDefault="001A10BB" w:rsidP="00B452B4">
      <w:pPr>
        <w:pStyle w:val="Heading6"/>
        <w:ind w:left="3441"/>
        <w:rPr>
          <w:sz w:val="20"/>
          <w:lang w:val="fr-CA"/>
        </w:rPr>
      </w:pPr>
      <w:r w:rsidRPr="00E51F4B">
        <w:rPr>
          <w:rFonts w:hAnsi="Arial"/>
          <w:sz w:val="20"/>
          <w:lang w:val="fr-CA"/>
        </w:rPr>
        <w:t>La longueur des dossiers doit faire au minimum le 3/5 de la longueur totale des bancs.</w:t>
      </w:r>
    </w:p>
    <w:p w14:paraId="44B478BF" w14:textId="77777777" w:rsidR="001A10BB" w:rsidRPr="00E51F4B" w:rsidRDefault="001A10BB" w:rsidP="00B452B4">
      <w:pPr>
        <w:pStyle w:val="Heading6"/>
        <w:ind w:left="3441"/>
        <w:rPr>
          <w:sz w:val="20"/>
          <w:lang w:val="fr-CA"/>
        </w:rPr>
      </w:pPr>
      <w:r w:rsidRPr="00E51F4B">
        <w:rPr>
          <w:rFonts w:hAnsi="Arial"/>
          <w:sz w:val="20"/>
          <w:lang w:val="fr-CA"/>
        </w:rPr>
        <w:t>Les dossiers doivent faire au moins 215 mm (8,5 po) de hauteur depuis le dessus des sièges.</w:t>
      </w:r>
    </w:p>
    <w:p w14:paraId="5A891280" w14:textId="77777777" w:rsidR="001A10BB" w:rsidRPr="00E51F4B" w:rsidRDefault="001A10BB" w:rsidP="00B452B4">
      <w:pPr>
        <w:pStyle w:val="Heading5"/>
        <w:tabs>
          <w:tab w:val="clear" w:pos="2880"/>
          <w:tab w:val="num" w:pos="2847"/>
        </w:tabs>
        <w:ind w:left="2818"/>
        <w:rPr>
          <w:sz w:val="20"/>
        </w:rPr>
      </w:pPr>
      <w:r w:rsidRPr="00E51F4B">
        <w:rPr>
          <w:rFonts w:hAnsi="Arial"/>
          <w:sz w:val="20"/>
          <w:lang w:val="fr-CA"/>
        </w:rPr>
        <w:t>Revêtements</w:t>
      </w:r>
    </w:p>
    <w:p w14:paraId="57978D8B" w14:textId="77777777" w:rsidR="001A10BB" w:rsidRPr="00E51F4B" w:rsidRDefault="001A10BB" w:rsidP="00B452B4">
      <w:pPr>
        <w:pStyle w:val="Heading6"/>
        <w:ind w:left="3441"/>
        <w:rPr>
          <w:sz w:val="20"/>
          <w:lang w:val="fr-CA"/>
        </w:rPr>
      </w:pPr>
      <w:r w:rsidRPr="00E51F4B">
        <w:rPr>
          <w:rFonts w:hAnsi="Arial"/>
          <w:sz w:val="20"/>
          <w:lang w:val="fr-CA"/>
        </w:rPr>
        <w:t>Les sièges doivent être rembourrés sur le dessus. Les côtés peuvent être rembourrés, en bois ou en stratifié haute pression.</w:t>
      </w:r>
    </w:p>
    <w:p w14:paraId="6C1DED8D" w14:textId="77777777" w:rsidR="001A10BB" w:rsidRPr="00E51F4B" w:rsidRDefault="001A10BB" w:rsidP="00B452B4">
      <w:pPr>
        <w:pStyle w:val="Heading6"/>
        <w:ind w:left="3441"/>
        <w:rPr>
          <w:sz w:val="20"/>
          <w:lang w:val="fr-CA"/>
        </w:rPr>
      </w:pPr>
      <w:r w:rsidRPr="00E51F4B">
        <w:rPr>
          <w:rFonts w:hAnsi="Arial"/>
          <w:sz w:val="20"/>
          <w:lang w:val="fr-CA"/>
        </w:rPr>
        <w:t>Il doit être possible d’opter pour un tissu sur le dossier différent de celui du siège.</w:t>
      </w:r>
    </w:p>
    <w:p w14:paraId="532F352E" w14:textId="77777777" w:rsidR="001A10BB" w:rsidRPr="00E51F4B" w:rsidRDefault="001A10BB" w:rsidP="00B452B4">
      <w:pPr>
        <w:pStyle w:val="Heading6"/>
        <w:ind w:left="3441"/>
        <w:rPr>
          <w:sz w:val="20"/>
          <w:lang w:val="fr-CA"/>
        </w:rPr>
      </w:pPr>
      <w:r w:rsidRPr="00E51F4B">
        <w:rPr>
          <w:rFonts w:hAnsi="Arial"/>
          <w:sz w:val="20"/>
          <w:lang w:val="fr-CA"/>
        </w:rPr>
        <w:t>Le piètement des bancs doit être en chrome, en métal peint, en bois, en stratifié haute pression ou en stratifié basse pression.</w:t>
      </w:r>
    </w:p>
    <w:p w14:paraId="55180265" w14:textId="77777777" w:rsidR="001A10BB" w:rsidRPr="00E51F4B" w:rsidRDefault="001A10BB" w:rsidP="00B452B4">
      <w:pPr>
        <w:pStyle w:val="Heading5"/>
        <w:tabs>
          <w:tab w:val="clear" w:pos="2880"/>
          <w:tab w:val="num" w:pos="2847"/>
        </w:tabs>
        <w:ind w:left="2818"/>
        <w:rPr>
          <w:sz w:val="20"/>
        </w:rPr>
      </w:pPr>
      <w:r w:rsidRPr="00E51F4B">
        <w:rPr>
          <w:rFonts w:hAnsi="Arial"/>
          <w:sz w:val="20"/>
          <w:lang w:val="fr-CA"/>
        </w:rPr>
        <w:lastRenderedPageBreak/>
        <w:t>Piètement</w:t>
      </w:r>
    </w:p>
    <w:p w14:paraId="1520D0FC" w14:textId="77777777" w:rsidR="001A10BB" w:rsidRPr="00E51F4B" w:rsidRDefault="001A10BB" w:rsidP="00B452B4">
      <w:pPr>
        <w:pStyle w:val="Heading6"/>
        <w:ind w:left="3441"/>
        <w:rPr>
          <w:sz w:val="20"/>
          <w:lang w:val="fr-CA"/>
        </w:rPr>
      </w:pPr>
      <w:r w:rsidRPr="00E51F4B">
        <w:rPr>
          <w:rFonts w:hAnsi="Arial"/>
          <w:sz w:val="20"/>
          <w:lang w:val="fr-CA"/>
        </w:rPr>
        <w:t>Si le fabricant doit installer des pieds pour assurer la stabilité, ces derniers ne doivent pas dépasser 152 mm (6 po) de hauteur.</w:t>
      </w:r>
    </w:p>
    <w:p w14:paraId="26FE036E"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Tables d’appoint</w:t>
      </w:r>
    </w:p>
    <w:p w14:paraId="79D6490E" w14:textId="77777777" w:rsidR="001A10BB" w:rsidRPr="00E51F4B" w:rsidRDefault="001A10BB" w:rsidP="00B452B4">
      <w:pPr>
        <w:pStyle w:val="Heading5"/>
        <w:tabs>
          <w:tab w:val="clear" w:pos="2880"/>
          <w:tab w:val="num" w:pos="2847"/>
        </w:tabs>
        <w:ind w:left="2818"/>
        <w:rPr>
          <w:sz w:val="20"/>
        </w:rPr>
      </w:pPr>
      <w:r w:rsidRPr="00E51F4B">
        <w:rPr>
          <w:rFonts w:hAnsi="Arial"/>
          <w:sz w:val="20"/>
          <w:lang w:val="fr-CA"/>
        </w:rPr>
        <w:t>Description</w:t>
      </w:r>
    </w:p>
    <w:p w14:paraId="2CBDA3D6" w14:textId="77777777" w:rsidR="001A10BB" w:rsidRPr="00E51F4B" w:rsidRDefault="001A10BB" w:rsidP="00B452B4">
      <w:pPr>
        <w:pStyle w:val="Heading6"/>
        <w:ind w:left="3441"/>
        <w:rPr>
          <w:sz w:val="20"/>
          <w:lang w:val="fr-CA"/>
        </w:rPr>
      </w:pPr>
      <w:r w:rsidRPr="00E51F4B">
        <w:rPr>
          <w:rFonts w:hAnsi="Arial"/>
          <w:sz w:val="20"/>
          <w:lang w:val="fr-CA"/>
        </w:rPr>
        <w:t>Les tables d’appoint doivent être carrées ou rectangulaires.</w:t>
      </w:r>
    </w:p>
    <w:p w14:paraId="02430510" w14:textId="77777777" w:rsidR="001A10BB" w:rsidRPr="00E51F4B" w:rsidRDefault="001A10BB" w:rsidP="00B452B4">
      <w:pPr>
        <w:pStyle w:val="Heading6"/>
        <w:ind w:left="3441"/>
        <w:rPr>
          <w:sz w:val="20"/>
          <w:lang w:val="fr-CA"/>
        </w:rPr>
      </w:pPr>
      <w:r w:rsidRPr="00E51F4B">
        <w:rPr>
          <w:rFonts w:hAnsi="Arial"/>
          <w:sz w:val="20"/>
          <w:lang w:val="fr-CA"/>
        </w:rPr>
        <w:t>Les tables d’appoint doivent être fixées, raccordées ou intégrées chacune avec un banc.</w:t>
      </w:r>
    </w:p>
    <w:p w14:paraId="6025F2C1"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Les tables d’appoint et les bancs doivent faire partie de la même gamme de produits.</w:t>
      </w:r>
    </w:p>
    <w:p w14:paraId="2ADEBBF2" w14:textId="77777777" w:rsidR="001A10BB" w:rsidRPr="00E51F4B" w:rsidRDefault="001A10BB" w:rsidP="00B452B4">
      <w:pPr>
        <w:pStyle w:val="Heading5"/>
        <w:tabs>
          <w:tab w:val="clear" w:pos="2880"/>
          <w:tab w:val="num" w:pos="2847"/>
        </w:tabs>
        <w:ind w:left="2847"/>
        <w:rPr>
          <w:sz w:val="20"/>
        </w:rPr>
      </w:pPr>
      <w:r w:rsidRPr="00E51F4B">
        <w:rPr>
          <w:rFonts w:hAnsi="Arial"/>
          <w:sz w:val="20"/>
          <w:lang w:val="fr-CA"/>
        </w:rPr>
        <w:t>Dimensions</w:t>
      </w:r>
    </w:p>
    <w:p w14:paraId="3DDCF7A0"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La hauteur des tables d’appoint doit être la même que celle des bancs, à 51 mm (2 po) près.</w:t>
      </w:r>
    </w:p>
    <w:p w14:paraId="61147E41"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La profondeur des tables d’appoint doit être la même que celle des bancs, à 19 mm (¾ po) près.</w:t>
      </w:r>
    </w:p>
    <w:p w14:paraId="6A3C683D"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Les tables d’appoint doivent faire au moins 660 mm (26 po) de longueur, à 51 mm (2 po) près.</w:t>
      </w:r>
    </w:p>
    <w:p w14:paraId="2A77EA31" w14:textId="77777777" w:rsidR="001A10BB" w:rsidRPr="00E51F4B" w:rsidRDefault="001A10BB" w:rsidP="00B452B4">
      <w:pPr>
        <w:pStyle w:val="Heading5"/>
        <w:tabs>
          <w:tab w:val="clear" w:pos="2880"/>
          <w:tab w:val="num" w:pos="2847"/>
        </w:tabs>
        <w:ind w:left="2818"/>
        <w:rPr>
          <w:sz w:val="20"/>
        </w:rPr>
      </w:pPr>
      <w:r w:rsidRPr="00E51F4B">
        <w:rPr>
          <w:rFonts w:hAnsi="Arial"/>
          <w:sz w:val="20"/>
          <w:lang w:val="fr-CA"/>
        </w:rPr>
        <w:t>Revêtements</w:t>
      </w:r>
    </w:p>
    <w:p w14:paraId="55602135" w14:textId="77777777" w:rsidR="001A10BB" w:rsidRPr="00E51F4B" w:rsidRDefault="001A10BB" w:rsidP="00B452B4">
      <w:pPr>
        <w:pStyle w:val="Heading6"/>
        <w:ind w:left="3441"/>
        <w:rPr>
          <w:sz w:val="20"/>
          <w:lang w:val="fr-CA"/>
        </w:rPr>
      </w:pPr>
      <w:r w:rsidRPr="00E51F4B">
        <w:rPr>
          <w:rFonts w:hAnsi="Arial"/>
          <w:sz w:val="20"/>
          <w:lang w:val="fr-CA"/>
        </w:rPr>
        <w:t>Le plateau des tables d’appoint doit être revêtu de stratifié haute pression. Les côtés peuvent être rembourrés, en bois ou en stratifié haute pression.</w:t>
      </w:r>
    </w:p>
    <w:p w14:paraId="63E6CC10" w14:textId="77777777" w:rsidR="001A10BB" w:rsidRPr="00E51F4B" w:rsidRDefault="001A10BB" w:rsidP="00B452B4">
      <w:pPr>
        <w:pStyle w:val="Heading6"/>
        <w:ind w:left="3441"/>
        <w:rPr>
          <w:sz w:val="20"/>
          <w:lang w:val="fr-CA"/>
        </w:rPr>
      </w:pPr>
      <w:r w:rsidRPr="00E51F4B">
        <w:rPr>
          <w:rFonts w:hAnsi="Arial"/>
          <w:sz w:val="20"/>
          <w:lang w:val="fr-CA"/>
        </w:rPr>
        <w:t>Le piètement des tables d’appoint doit être en chrome, en métal peint, en bois, en stratifié haute pression ou en stratifié basse pression.</w:t>
      </w:r>
    </w:p>
    <w:p w14:paraId="282F6B8A" w14:textId="77777777" w:rsidR="001A10BB" w:rsidRPr="00E51F4B" w:rsidRDefault="001A10BB" w:rsidP="00B452B4">
      <w:pPr>
        <w:pStyle w:val="Heading6"/>
        <w:ind w:left="3441"/>
        <w:rPr>
          <w:sz w:val="20"/>
          <w:lang w:val="fr-CA"/>
        </w:rPr>
      </w:pPr>
      <w:r w:rsidRPr="00E51F4B">
        <w:rPr>
          <w:rFonts w:hAnsi="Arial"/>
          <w:sz w:val="20"/>
          <w:lang w:val="fr-CA"/>
        </w:rPr>
        <w:t>Le module d’alimentation doit être en métal ou en métal peint.</w:t>
      </w:r>
    </w:p>
    <w:p w14:paraId="3E3D4BEC"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Alimentation électrique et transmission de données</w:t>
      </w:r>
    </w:p>
    <w:p w14:paraId="50967ED1" w14:textId="77777777" w:rsidR="001A10BB" w:rsidRPr="00E51F4B" w:rsidRDefault="001A10BB" w:rsidP="00B452B4">
      <w:pPr>
        <w:pStyle w:val="Heading6"/>
        <w:ind w:left="3441"/>
        <w:rPr>
          <w:sz w:val="20"/>
          <w:lang w:val="fr-CA"/>
        </w:rPr>
      </w:pPr>
      <w:r w:rsidRPr="00E51F4B">
        <w:rPr>
          <w:rFonts w:hAnsi="Arial"/>
          <w:sz w:val="20"/>
          <w:lang w:val="fr-CA"/>
        </w:rPr>
        <w:t>Les tables doivent contenir un module d’alimentation électrique dissimulé dans le plateau ou d’un côté accessible du meuble.</w:t>
      </w:r>
    </w:p>
    <w:p w14:paraId="388BE8D9" w14:textId="77777777" w:rsidR="001A10BB" w:rsidRPr="00E51F4B" w:rsidRDefault="001A10BB" w:rsidP="00B452B4">
      <w:pPr>
        <w:pStyle w:val="Heading6"/>
        <w:ind w:left="3441"/>
        <w:rPr>
          <w:sz w:val="20"/>
          <w:lang w:val="fr-CA"/>
        </w:rPr>
      </w:pPr>
      <w:r w:rsidRPr="00E51F4B">
        <w:rPr>
          <w:rFonts w:hAnsi="Arial"/>
          <w:sz w:val="20"/>
          <w:lang w:val="fr-CA"/>
        </w:rPr>
        <w:t>Le module doit contenir au minimum une prise double.</w:t>
      </w:r>
    </w:p>
    <w:p w14:paraId="6A70AD43" w14:textId="77777777" w:rsidR="001A10BB" w:rsidRPr="00E51F4B" w:rsidRDefault="001A10BB" w:rsidP="00B452B4">
      <w:pPr>
        <w:pStyle w:val="Heading5"/>
        <w:tabs>
          <w:tab w:val="clear" w:pos="2880"/>
          <w:tab w:val="num" w:pos="2847"/>
        </w:tabs>
        <w:ind w:left="2818"/>
        <w:rPr>
          <w:sz w:val="20"/>
        </w:rPr>
      </w:pPr>
      <w:r w:rsidRPr="00E51F4B">
        <w:rPr>
          <w:rFonts w:hAnsi="Arial"/>
          <w:sz w:val="20"/>
          <w:lang w:val="fr-CA"/>
        </w:rPr>
        <w:t>Piètement</w:t>
      </w:r>
    </w:p>
    <w:p w14:paraId="7FB3DAC6" w14:textId="77777777" w:rsidR="001A10BB" w:rsidRPr="00E51F4B" w:rsidRDefault="001A10BB" w:rsidP="00B452B4">
      <w:pPr>
        <w:pStyle w:val="Heading6"/>
        <w:ind w:left="3441"/>
        <w:rPr>
          <w:sz w:val="20"/>
          <w:lang w:val="fr-CA"/>
        </w:rPr>
      </w:pPr>
      <w:r w:rsidRPr="00E51F4B">
        <w:rPr>
          <w:rFonts w:hAnsi="Arial"/>
          <w:sz w:val="20"/>
          <w:lang w:val="fr-CA"/>
        </w:rPr>
        <w:t>Si le fabricant doit installer des pieds pour assurer la stabilité, ces derniers ne doivent pas dépasser 76 mm (3 po) de hauteur.</w:t>
      </w:r>
    </w:p>
    <w:p w14:paraId="31DCCC4D" w14:textId="77777777" w:rsidR="001A10BB" w:rsidRPr="00E51F4B" w:rsidRDefault="001A10BB" w:rsidP="00B452B4">
      <w:pPr>
        <w:pStyle w:val="Heading3"/>
        <w:rPr>
          <w:sz w:val="20"/>
          <w:lang w:val="fr-CA"/>
        </w:rPr>
      </w:pPr>
      <w:r w:rsidRPr="00E51F4B">
        <w:rPr>
          <w:rFonts w:hAnsi="Arial"/>
          <w:i/>
          <w:sz w:val="20"/>
          <w:lang w:val="fr-CA"/>
        </w:rPr>
        <w:t>Bancs modulaires</w:t>
      </w:r>
      <w:r w:rsidRPr="00E51F4B">
        <w:rPr>
          <w:rFonts w:hAnsi="Arial"/>
          <w:sz w:val="20"/>
          <w:lang w:val="fr-CA"/>
        </w:rPr>
        <w:t xml:space="preserve"> et tables d’appoint curvilignes </w:t>
      </w:r>
    </w:p>
    <w:p w14:paraId="7E966EE0"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Bancs</w:t>
      </w:r>
    </w:p>
    <w:p w14:paraId="6C287D76" w14:textId="77777777" w:rsidR="001A10BB" w:rsidRPr="00E51F4B" w:rsidRDefault="001A10BB" w:rsidP="00B452B4">
      <w:pPr>
        <w:pStyle w:val="Heading5"/>
        <w:tabs>
          <w:tab w:val="clear" w:pos="2880"/>
          <w:tab w:val="num" w:pos="2847"/>
        </w:tabs>
        <w:ind w:left="2818"/>
        <w:rPr>
          <w:sz w:val="20"/>
        </w:rPr>
      </w:pPr>
      <w:r w:rsidRPr="00E51F4B">
        <w:rPr>
          <w:rFonts w:hAnsi="Arial"/>
          <w:sz w:val="20"/>
          <w:lang w:val="fr-CA"/>
        </w:rPr>
        <w:t>Description</w:t>
      </w:r>
    </w:p>
    <w:p w14:paraId="6861FBE5" w14:textId="77777777" w:rsidR="001A10BB" w:rsidRPr="00E51F4B" w:rsidRDefault="001A10BB" w:rsidP="00B452B4">
      <w:pPr>
        <w:pStyle w:val="Heading6"/>
        <w:rPr>
          <w:sz w:val="20"/>
          <w:lang w:val="fr-CA"/>
        </w:rPr>
      </w:pPr>
      <w:r w:rsidRPr="00E51F4B">
        <w:rPr>
          <w:rFonts w:hAnsi="Arial"/>
          <w:sz w:val="20"/>
          <w:lang w:val="fr-CA"/>
        </w:rPr>
        <w:t>Les bancs doivent être individuels, mais pouvoir se raccorder.</w:t>
      </w:r>
    </w:p>
    <w:p w14:paraId="12096CEA" w14:textId="77777777" w:rsidR="001A10BB" w:rsidRPr="00E51F4B" w:rsidRDefault="001A10BB" w:rsidP="00B452B4">
      <w:pPr>
        <w:pStyle w:val="Heading6"/>
        <w:rPr>
          <w:sz w:val="20"/>
          <w:lang w:val="fr-CA"/>
        </w:rPr>
      </w:pPr>
      <w:r w:rsidRPr="00E51F4B">
        <w:rPr>
          <w:rFonts w:hAnsi="Arial"/>
          <w:sz w:val="20"/>
          <w:lang w:val="fr-CA"/>
        </w:rPr>
        <w:t>La forme des bancs doit être telle qu’ils peuvent former à plusieurs un rond, un trapèze ou un serpent.</w:t>
      </w:r>
    </w:p>
    <w:p w14:paraId="0EA415FE" w14:textId="77777777" w:rsidR="001A10BB" w:rsidRPr="00E51F4B" w:rsidRDefault="001A10BB" w:rsidP="00B452B4">
      <w:pPr>
        <w:pStyle w:val="Heading6"/>
        <w:rPr>
          <w:sz w:val="20"/>
          <w:lang w:val="fr-CA"/>
        </w:rPr>
      </w:pPr>
      <w:r w:rsidRPr="00E51F4B">
        <w:rPr>
          <w:rFonts w:hAnsi="Arial"/>
          <w:sz w:val="20"/>
          <w:lang w:val="fr-CA"/>
        </w:rPr>
        <w:t>Les bancs peuvent être munis ou non d’un dossier.</w:t>
      </w:r>
    </w:p>
    <w:p w14:paraId="47EC619A" w14:textId="77777777" w:rsidR="001A10BB" w:rsidRPr="00E51F4B" w:rsidRDefault="001A10BB" w:rsidP="00B452B4">
      <w:pPr>
        <w:pStyle w:val="Heading6"/>
        <w:rPr>
          <w:rFonts w:hAnsi="Arial"/>
          <w:sz w:val="20"/>
          <w:lang w:val="fr-CA"/>
        </w:rPr>
      </w:pPr>
      <w:r w:rsidRPr="00E51F4B">
        <w:rPr>
          <w:rFonts w:hAnsi="Arial"/>
          <w:sz w:val="20"/>
          <w:lang w:val="fr-CA"/>
        </w:rPr>
        <w:t>Les bancs courbes avec dossier doivent être offerts en version concave et convexe.</w:t>
      </w:r>
    </w:p>
    <w:p w14:paraId="526930DA" w14:textId="77777777" w:rsidR="001A10BB" w:rsidRPr="00E51F4B" w:rsidRDefault="001A10BB" w:rsidP="00B452B4">
      <w:pPr>
        <w:pStyle w:val="Heading7"/>
        <w:numPr>
          <w:ilvl w:val="0"/>
          <w:numId w:val="0"/>
        </w:numPr>
        <w:ind w:left="4320"/>
        <w:rPr>
          <w:sz w:val="20"/>
          <w:lang w:val="fr-CA"/>
        </w:rPr>
      </w:pPr>
    </w:p>
    <w:p w14:paraId="28840838" w14:textId="77777777" w:rsidR="001A10BB" w:rsidRPr="00E51F4B" w:rsidRDefault="001A10BB" w:rsidP="00B452B4">
      <w:pPr>
        <w:pStyle w:val="Heading5"/>
        <w:tabs>
          <w:tab w:val="clear" w:pos="2880"/>
          <w:tab w:val="num" w:pos="2847"/>
        </w:tabs>
        <w:ind w:left="2818"/>
        <w:rPr>
          <w:sz w:val="20"/>
        </w:rPr>
      </w:pPr>
      <w:r w:rsidRPr="00E51F4B">
        <w:rPr>
          <w:rFonts w:hAnsi="Arial"/>
          <w:sz w:val="20"/>
          <w:lang w:val="fr-CA"/>
        </w:rPr>
        <w:t>Dimensions</w:t>
      </w:r>
    </w:p>
    <w:p w14:paraId="6C3C0AD5" w14:textId="77777777" w:rsidR="001A10BB" w:rsidRPr="00E51F4B" w:rsidRDefault="001A10BB" w:rsidP="00B452B4">
      <w:pPr>
        <w:pStyle w:val="Heading6"/>
        <w:ind w:left="3441"/>
        <w:rPr>
          <w:sz w:val="20"/>
          <w:lang w:val="fr-CA"/>
        </w:rPr>
      </w:pPr>
      <w:r w:rsidRPr="00E51F4B">
        <w:rPr>
          <w:rFonts w:hAnsi="Arial"/>
          <w:sz w:val="20"/>
          <w:lang w:val="fr-CA"/>
        </w:rPr>
        <w:t>Les bancs doivent faire de 940 mm (37 po) à 1 397 mm (55 po) de longueur sur leur côté le plus long.</w:t>
      </w:r>
    </w:p>
    <w:p w14:paraId="567879F3" w14:textId="77777777" w:rsidR="001A10BB" w:rsidRPr="00E51F4B" w:rsidRDefault="001A10BB" w:rsidP="00B452B4">
      <w:pPr>
        <w:pStyle w:val="Heading6"/>
        <w:ind w:left="3441"/>
        <w:rPr>
          <w:sz w:val="20"/>
          <w:lang w:val="fr-CA"/>
        </w:rPr>
      </w:pPr>
      <w:r w:rsidRPr="00E51F4B">
        <w:rPr>
          <w:rFonts w:hAnsi="Arial"/>
          <w:sz w:val="20"/>
          <w:lang w:val="fr-CA"/>
        </w:rPr>
        <w:t xml:space="preserve">La </w:t>
      </w:r>
      <w:r w:rsidRPr="00E51F4B">
        <w:rPr>
          <w:rFonts w:hAnsi="Arial"/>
          <w:i/>
          <w:sz w:val="20"/>
          <w:lang w:val="fr-CA"/>
        </w:rPr>
        <w:t>profondeur du siège</w:t>
      </w:r>
      <w:r w:rsidRPr="00E51F4B">
        <w:rPr>
          <w:rFonts w:hAnsi="Arial"/>
          <w:sz w:val="20"/>
          <w:lang w:val="fr-CA"/>
        </w:rPr>
        <w:t xml:space="preserve"> des bancs doit être d’au moins 483 mm (19 po).</w:t>
      </w:r>
    </w:p>
    <w:p w14:paraId="66EB40C2" w14:textId="77777777" w:rsidR="001A10BB" w:rsidRPr="00E51F4B" w:rsidRDefault="001A10BB" w:rsidP="00B452B4">
      <w:pPr>
        <w:pStyle w:val="Heading6"/>
        <w:ind w:left="3441"/>
        <w:rPr>
          <w:sz w:val="20"/>
          <w:lang w:val="fr-CA"/>
        </w:rPr>
      </w:pPr>
      <w:r w:rsidRPr="00E51F4B">
        <w:rPr>
          <w:rFonts w:hAnsi="Arial"/>
          <w:sz w:val="20"/>
          <w:lang w:val="fr-CA"/>
        </w:rPr>
        <w:t>Les sièges doivent atteindre une hauteur totale entre 406 mm (16 po) et 483 mm (19 po) au-dessus du plancher fini.</w:t>
      </w:r>
    </w:p>
    <w:p w14:paraId="6A203860" w14:textId="77777777" w:rsidR="001A10BB" w:rsidRPr="00E51F4B" w:rsidRDefault="001A10BB" w:rsidP="00B452B4">
      <w:pPr>
        <w:pStyle w:val="Heading6"/>
        <w:ind w:left="3441"/>
        <w:rPr>
          <w:sz w:val="20"/>
          <w:lang w:val="fr-CA"/>
        </w:rPr>
      </w:pPr>
      <w:r w:rsidRPr="00E51F4B">
        <w:rPr>
          <w:rFonts w:hAnsi="Arial"/>
          <w:sz w:val="20"/>
          <w:lang w:val="fr-CA"/>
        </w:rPr>
        <w:t>Les dossiers doivent avoir une longueur correspondant au minimum au 3/5 de la longueur des bancs et doivent avoir au moins 215 mm (8,5 po) de hauteur depuis le dessus des sièges.</w:t>
      </w:r>
    </w:p>
    <w:p w14:paraId="711FBC46" w14:textId="77777777" w:rsidR="001A10BB" w:rsidRPr="00E51F4B" w:rsidRDefault="001A10BB" w:rsidP="00B452B4">
      <w:pPr>
        <w:pStyle w:val="Heading5"/>
        <w:tabs>
          <w:tab w:val="clear" w:pos="2880"/>
          <w:tab w:val="num" w:pos="2847"/>
        </w:tabs>
        <w:ind w:left="2818"/>
        <w:rPr>
          <w:sz w:val="20"/>
        </w:rPr>
      </w:pPr>
      <w:r w:rsidRPr="00E51F4B">
        <w:rPr>
          <w:rFonts w:hAnsi="Arial"/>
          <w:sz w:val="20"/>
          <w:lang w:val="fr-CA"/>
        </w:rPr>
        <w:t>Revêtements</w:t>
      </w:r>
    </w:p>
    <w:p w14:paraId="6986BDDE" w14:textId="77777777" w:rsidR="001A10BB" w:rsidRPr="00E51F4B" w:rsidRDefault="001A10BB" w:rsidP="00B452B4">
      <w:pPr>
        <w:pStyle w:val="Heading6"/>
        <w:ind w:left="3441"/>
        <w:rPr>
          <w:sz w:val="20"/>
          <w:lang w:val="fr-CA"/>
        </w:rPr>
      </w:pPr>
      <w:r w:rsidRPr="00E51F4B">
        <w:rPr>
          <w:rFonts w:hAnsi="Arial"/>
          <w:sz w:val="20"/>
          <w:lang w:val="fr-CA"/>
        </w:rPr>
        <w:t xml:space="preserve">Le siège et le dossier des bancs doivent être entièrement rembourrés avec des surpiqûres apparentes pour leur donner un </w:t>
      </w:r>
      <w:r w:rsidRPr="00E51F4B">
        <w:rPr>
          <w:rFonts w:hAnsi="Arial"/>
          <w:i/>
          <w:sz w:val="20"/>
          <w:lang w:val="fr-CA"/>
        </w:rPr>
        <w:t>aspect soigné</w:t>
      </w:r>
      <w:r w:rsidRPr="00E51F4B">
        <w:rPr>
          <w:rFonts w:hAnsi="Arial"/>
          <w:sz w:val="20"/>
          <w:lang w:val="fr-CA"/>
        </w:rPr>
        <w:t>.</w:t>
      </w:r>
    </w:p>
    <w:p w14:paraId="712ED1FA" w14:textId="77777777" w:rsidR="001A10BB" w:rsidRPr="00E51F4B" w:rsidRDefault="001A10BB" w:rsidP="00B452B4">
      <w:pPr>
        <w:pStyle w:val="Heading6"/>
        <w:ind w:left="3441"/>
        <w:rPr>
          <w:sz w:val="20"/>
          <w:lang w:val="fr-CA"/>
        </w:rPr>
      </w:pPr>
      <w:r w:rsidRPr="00E51F4B">
        <w:rPr>
          <w:rFonts w:hAnsi="Arial"/>
          <w:sz w:val="20"/>
          <w:lang w:val="fr-CA"/>
        </w:rPr>
        <w:t>Il doit être possible d’opter pour un tissu sur le dossier différent de celui du siège.</w:t>
      </w:r>
    </w:p>
    <w:p w14:paraId="2C3A45FA" w14:textId="77777777" w:rsidR="001A10BB" w:rsidRPr="00E51F4B" w:rsidRDefault="001A10BB" w:rsidP="00B452B4">
      <w:pPr>
        <w:pStyle w:val="Heading6"/>
        <w:ind w:left="3441"/>
        <w:rPr>
          <w:sz w:val="20"/>
          <w:lang w:val="fr-CA"/>
        </w:rPr>
      </w:pPr>
      <w:r w:rsidRPr="00E51F4B">
        <w:rPr>
          <w:rFonts w:hAnsi="Arial"/>
          <w:sz w:val="20"/>
          <w:lang w:val="fr-CA"/>
        </w:rPr>
        <w:t>Le piètement des bancs doit être en chrome, en métal peint, en bois, en stratifié haute pression ou en stratifié basse pression.</w:t>
      </w:r>
    </w:p>
    <w:p w14:paraId="529B5FDC" w14:textId="77777777" w:rsidR="001A10BB" w:rsidRPr="00E51F4B" w:rsidRDefault="001A10BB" w:rsidP="00B452B4">
      <w:pPr>
        <w:pStyle w:val="Heading5"/>
        <w:tabs>
          <w:tab w:val="clear" w:pos="2880"/>
          <w:tab w:val="num" w:pos="2847"/>
        </w:tabs>
        <w:ind w:left="2818"/>
        <w:rPr>
          <w:sz w:val="20"/>
        </w:rPr>
      </w:pPr>
      <w:r w:rsidRPr="00E51F4B">
        <w:rPr>
          <w:rFonts w:hAnsi="Arial"/>
          <w:sz w:val="20"/>
          <w:lang w:val="fr-CA"/>
        </w:rPr>
        <w:t>Piètement</w:t>
      </w:r>
    </w:p>
    <w:p w14:paraId="2DB9652C" w14:textId="77777777" w:rsidR="001A10BB" w:rsidRPr="00E51F4B" w:rsidRDefault="001A10BB" w:rsidP="00B452B4">
      <w:pPr>
        <w:pStyle w:val="Heading6"/>
        <w:ind w:left="3441"/>
        <w:rPr>
          <w:sz w:val="20"/>
          <w:lang w:val="fr-CA"/>
        </w:rPr>
      </w:pPr>
      <w:r w:rsidRPr="00E51F4B">
        <w:rPr>
          <w:rFonts w:hAnsi="Arial"/>
          <w:sz w:val="20"/>
          <w:lang w:val="fr-CA"/>
        </w:rPr>
        <w:t>Si le fabricant doit installer des pieds pour assurer la stabilité, ces derniers ne doivent pas dépasser 76 mm (3 po) de hauteur.</w:t>
      </w:r>
    </w:p>
    <w:p w14:paraId="3C6B1231"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Tables d’appoint</w:t>
      </w:r>
    </w:p>
    <w:p w14:paraId="72A5A708" w14:textId="77777777" w:rsidR="001A10BB" w:rsidRPr="00E51F4B" w:rsidRDefault="001A10BB" w:rsidP="00B452B4">
      <w:pPr>
        <w:pStyle w:val="Heading5"/>
        <w:tabs>
          <w:tab w:val="clear" w:pos="2880"/>
          <w:tab w:val="num" w:pos="2847"/>
        </w:tabs>
        <w:ind w:left="2818"/>
        <w:rPr>
          <w:sz w:val="20"/>
        </w:rPr>
      </w:pPr>
      <w:r w:rsidRPr="00E51F4B">
        <w:rPr>
          <w:rFonts w:hAnsi="Arial"/>
          <w:sz w:val="20"/>
          <w:lang w:val="fr-CA"/>
        </w:rPr>
        <w:t>Description</w:t>
      </w:r>
    </w:p>
    <w:p w14:paraId="5805D7D0" w14:textId="77777777" w:rsidR="001A10BB" w:rsidRPr="00E51F4B" w:rsidRDefault="001A10BB" w:rsidP="00B452B4">
      <w:pPr>
        <w:pStyle w:val="Heading6"/>
        <w:ind w:left="3441"/>
        <w:rPr>
          <w:sz w:val="20"/>
          <w:lang w:val="fr-CA"/>
        </w:rPr>
      </w:pPr>
      <w:r w:rsidRPr="00E51F4B">
        <w:rPr>
          <w:rFonts w:hAnsi="Arial"/>
          <w:sz w:val="20"/>
          <w:lang w:val="fr-CA"/>
        </w:rPr>
        <w:t>Les tables d’appoint doivent être courbes de manière à former un rond ou un serpent lorsqu’elles sont raccordées avec les bancs non rectilignes.</w:t>
      </w:r>
    </w:p>
    <w:p w14:paraId="733534C7" w14:textId="77777777" w:rsidR="001A10BB" w:rsidRPr="00E51F4B" w:rsidRDefault="001A10BB" w:rsidP="00B452B4">
      <w:pPr>
        <w:pStyle w:val="Heading6"/>
        <w:ind w:left="3441"/>
        <w:rPr>
          <w:sz w:val="20"/>
          <w:lang w:val="fr-CA"/>
        </w:rPr>
      </w:pPr>
      <w:r w:rsidRPr="00E51F4B">
        <w:rPr>
          <w:rFonts w:hAnsi="Arial"/>
          <w:sz w:val="20"/>
          <w:lang w:val="fr-CA"/>
        </w:rPr>
        <w:t>Les tables d’appoint doivent être fixées ou intégrées chacune avec un banc.</w:t>
      </w:r>
    </w:p>
    <w:p w14:paraId="5B36BDE9" w14:textId="77777777" w:rsidR="001A10BB" w:rsidRPr="00E51F4B" w:rsidRDefault="001A10BB" w:rsidP="00B452B4">
      <w:pPr>
        <w:pStyle w:val="Heading6"/>
        <w:ind w:left="3441"/>
        <w:rPr>
          <w:sz w:val="20"/>
          <w:lang w:val="fr-CA"/>
        </w:rPr>
      </w:pPr>
      <w:r w:rsidRPr="00E51F4B">
        <w:rPr>
          <w:rFonts w:hAnsi="Arial" w:cs="Arial"/>
          <w:sz w:val="20"/>
          <w:lang w:val="fr-CA"/>
        </w:rPr>
        <w:t>Les tables d’appoint et les bancs doivent faire partie de la même gamme de produits</w:t>
      </w:r>
      <w:r w:rsidRPr="00E51F4B">
        <w:rPr>
          <w:sz w:val="20"/>
          <w:lang w:val="fr-CA"/>
        </w:rPr>
        <w:t>.</w:t>
      </w:r>
    </w:p>
    <w:p w14:paraId="5E208B27" w14:textId="77777777" w:rsidR="001A10BB" w:rsidRPr="00E51F4B" w:rsidRDefault="001A10BB" w:rsidP="00B452B4">
      <w:pPr>
        <w:pStyle w:val="Heading8"/>
        <w:numPr>
          <w:ilvl w:val="0"/>
          <w:numId w:val="0"/>
        </w:numPr>
        <w:ind w:left="5040"/>
        <w:rPr>
          <w:sz w:val="20"/>
          <w:lang w:val="fr-CA"/>
        </w:rPr>
      </w:pPr>
    </w:p>
    <w:p w14:paraId="21874C82" w14:textId="77777777" w:rsidR="001A10BB" w:rsidRPr="00E51F4B" w:rsidRDefault="001A10BB" w:rsidP="00B452B4">
      <w:pPr>
        <w:pStyle w:val="Heading5"/>
        <w:tabs>
          <w:tab w:val="clear" w:pos="2880"/>
          <w:tab w:val="num" w:pos="2847"/>
        </w:tabs>
        <w:ind w:left="2818"/>
        <w:rPr>
          <w:sz w:val="20"/>
        </w:rPr>
      </w:pPr>
      <w:r w:rsidRPr="00E51F4B">
        <w:rPr>
          <w:rFonts w:hAnsi="Arial"/>
          <w:sz w:val="20"/>
          <w:lang w:val="fr-CA"/>
        </w:rPr>
        <w:t>Dimensions</w:t>
      </w:r>
    </w:p>
    <w:p w14:paraId="5E8EDBEF"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La hauteur des tables d’appoint doit être la même que celle des bancs, à 51 mm (2 po) près.</w:t>
      </w:r>
    </w:p>
    <w:p w14:paraId="29984F52"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La profondeur des tables d’appoint doit être la même que celle des bancs, à 19 mm (¾ po) près.</w:t>
      </w:r>
    </w:p>
    <w:p w14:paraId="5327BB0E"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Les tables d’appoint doivent faire au moins 660 mm (26 po) de longueur.</w:t>
      </w:r>
    </w:p>
    <w:p w14:paraId="363FDFC1" w14:textId="77777777" w:rsidR="001A10BB" w:rsidRPr="00E51F4B" w:rsidRDefault="001A10BB" w:rsidP="00B452B4">
      <w:pPr>
        <w:pStyle w:val="Heading5"/>
        <w:tabs>
          <w:tab w:val="clear" w:pos="2880"/>
          <w:tab w:val="num" w:pos="2847"/>
        </w:tabs>
        <w:ind w:left="2818"/>
        <w:rPr>
          <w:sz w:val="20"/>
        </w:rPr>
      </w:pPr>
      <w:r w:rsidRPr="00E51F4B">
        <w:rPr>
          <w:rFonts w:hAnsi="Arial"/>
          <w:sz w:val="20"/>
          <w:lang w:val="fr-CA"/>
        </w:rPr>
        <w:t>Revêtements</w:t>
      </w:r>
    </w:p>
    <w:p w14:paraId="4B77B685" w14:textId="77777777" w:rsidR="001A10BB" w:rsidRPr="00E51F4B" w:rsidRDefault="001A10BB" w:rsidP="00B452B4">
      <w:pPr>
        <w:pStyle w:val="Heading6"/>
        <w:ind w:left="3441"/>
        <w:rPr>
          <w:sz w:val="20"/>
          <w:lang w:val="fr-CA"/>
        </w:rPr>
      </w:pPr>
      <w:r w:rsidRPr="00E51F4B">
        <w:rPr>
          <w:rFonts w:hAnsi="Arial"/>
          <w:sz w:val="20"/>
          <w:lang w:val="fr-CA"/>
        </w:rPr>
        <w:t>Le plateau des tables d’appoint doit être revêtu de stratifié haute pression. Les côtés peuvent être rembourrés, en bois ou en stratifié haute pression.</w:t>
      </w:r>
    </w:p>
    <w:p w14:paraId="4AA1EA20" w14:textId="77777777" w:rsidR="001A10BB" w:rsidRPr="00E51F4B" w:rsidRDefault="001A10BB" w:rsidP="00B452B4">
      <w:pPr>
        <w:pStyle w:val="Heading6"/>
        <w:ind w:left="3441"/>
        <w:rPr>
          <w:sz w:val="20"/>
          <w:lang w:val="fr-CA"/>
        </w:rPr>
      </w:pPr>
      <w:r w:rsidRPr="00E51F4B">
        <w:rPr>
          <w:rFonts w:hAnsi="Arial"/>
          <w:sz w:val="20"/>
          <w:lang w:val="fr-CA"/>
        </w:rPr>
        <w:lastRenderedPageBreak/>
        <w:t>Le piètement des tables d’appoint doit être en chrome, en métal peint, en bois, en stratifié haute pression ou en stratifié basse pression.</w:t>
      </w:r>
    </w:p>
    <w:p w14:paraId="409FB759" w14:textId="77777777" w:rsidR="001A10BB" w:rsidRPr="00E51F4B" w:rsidRDefault="001A10BB" w:rsidP="00B452B4">
      <w:pPr>
        <w:pStyle w:val="Heading6"/>
        <w:ind w:left="3441"/>
        <w:rPr>
          <w:sz w:val="20"/>
          <w:lang w:val="fr-CA"/>
        </w:rPr>
      </w:pPr>
      <w:r w:rsidRPr="00E51F4B">
        <w:rPr>
          <w:rFonts w:hAnsi="Arial"/>
          <w:sz w:val="20"/>
          <w:lang w:val="fr-CA"/>
        </w:rPr>
        <w:t>Le module d’alimentation doit être en métal ou en métal peint.</w:t>
      </w:r>
    </w:p>
    <w:p w14:paraId="4A49B67C"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Alimentation électrique et transmission de données</w:t>
      </w:r>
    </w:p>
    <w:p w14:paraId="08EA9522" w14:textId="77777777" w:rsidR="001A10BB" w:rsidRPr="00E51F4B" w:rsidRDefault="001A10BB" w:rsidP="00B452B4">
      <w:pPr>
        <w:pStyle w:val="Heading6"/>
        <w:ind w:left="3441"/>
        <w:rPr>
          <w:sz w:val="20"/>
          <w:lang w:val="fr-CA"/>
        </w:rPr>
      </w:pPr>
      <w:r w:rsidRPr="00E51F4B">
        <w:rPr>
          <w:rFonts w:hAnsi="Arial"/>
          <w:sz w:val="20"/>
          <w:lang w:val="fr-CA"/>
        </w:rPr>
        <w:t>Les tables doivent contenir un module d’alimentation électrique dissimulé dans le plateau ou d’un côté accessible du meuble.</w:t>
      </w:r>
    </w:p>
    <w:p w14:paraId="2A67E3EA" w14:textId="77777777" w:rsidR="001A10BB" w:rsidRPr="00E51F4B" w:rsidRDefault="001A10BB" w:rsidP="00B452B4">
      <w:pPr>
        <w:pStyle w:val="Heading6"/>
        <w:ind w:left="3441"/>
        <w:rPr>
          <w:rFonts w:hAnsi="Arial"/>
          <w:sz w:val="20"/>
          <w:lang w:val="fr-CA"/>
        </w:rPr>
      </w:pPr>
      <w:r w:rsidRPr="00E51F4B">
        <w:rPr>
          <w:rFonts w:hAnsi="Arial"/>
          <w:sz w:val="20"/>
          <w:lang w:val="fr-CA"/>
        </w:rPr>
        <w:t>Le module doit contenir au moins une (1) prise double, ou une (1) prise simple et deux (2) ports USB.</w:t>
      </w:r>
    </w:p>
    <w:p w14:paraId="6E9F4213" w14:textId="77777777" w:rsidR="001A10BB" w:rsidRPr="00E51F4B" w:rsidRDefault="001A10BB" w:rsidP="00B452B4">
      <w:pPr>
        <w:pStyle w:val="Heading5"/>
        <w:tabs>
          <w:tab w:val="clear" w:pos="2880"/>
          <w:tab w:val="num" w:pos="2847"/>
        </w:tabs>
        <w:ind w:left="2818"/>
        <w:rPr>
          <w:sz w:val="20"/>
        </w:rPr>
      </w:pPr>
      <w:r w:rsidRPr="00E51F4B">
        <w:rPr>
          <w:rFonts w:hAnsi="Arial"/>
          <w:sz w:val="20"/>
          <w:lang w:val="fr-CA"/>
        </w:rPr>
        <w:t>Piètement</w:t>
      </w:r>
    </w:p>
    <w:p w14:paraId="6EB6CA56" w14:textId="77777777" w:rsidR="001A10BB" w:rsidRPr="00E51F4B" w:rsidRDefault="001A10BB" w:rsidP="00B452B4">
      <w:pPr>
        <w:pStyle w:val="Heading6"/>
        <w:ind w:left="3441"/>
        <w:rPr>
          <w:sz w:val="20"/>
          <w:lang w:val="fr-CA"/>
        </w:rPr>
      </w:pPr>
      <w:r w:rsidRPr="00E51F4B">
        <w:rPr>
          <w:rFonts w:hAnsi="Arial"/>
          <w:sz w:val="20"/>
          <w:lang w:val="fr-CA"/>
        </w:rPr>
        <w:t>Si le fabricant doit installer des pieds pour assurer la stabilité, ces derniers ne doivent pas dépasser 76 mm (3 po) de hauteur.</w:t>
      </w:r>
    </w:p>
    <w:p w14:paraId="757D33C2" w14:textId="77777777" w:rsidR="001A10BB" w:rsidRPr="00E51F4B" w:rsidRDefault="001A10BB" w:rsidP="00B452B4">
      <w:pPr>
        <w:pStyle w:val="Heading3"/>
        <w:rPr>
          <w:sz w:val="20"/>
        </w:rPr>
      </w:pPr>
      <w:r w:rsidRPr="00E51F4B">
        <w:rPr>
          <w:rFonts w:hAnsi="Arial"/>
          <w:sz w:val="20"/>
          <w:lang w:val="fr-CA"/>
        </w:rPr>
        <w:t>Tabourets de bar</w:t>
      </w:r>
    </w:p>
    <w:p w14:paraId="5F3796AE"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Description</w:t>
      </w:r>
    </w:p>
    <w:p w14:paraId="729C7F21"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tabourets doivent être offerts en deux hauteurs : bar et comptoir.</w:t>
      </w:r>
    </w:p>
    <w:p w14:paraId="78C600BB"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tabourets peuvent être munis ou non d’accoudoirs.</w:t>
      </w:r>
    </w:p>
    <w:p w14:paraId="5F170DED"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Un repose-pieds doit être intégré au piètement des tabourets.</w:t>
      </w:r>
    </w:p>
    <w:p w14:paraId="127E3104"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tabourets doivent pouvoir accueillir un coussin rembourré sur le siège.</w:t>
      </w:r>
    </w:p>
    <w:p w14:paraId="0E2B19DB"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Dimensions</w:t>
      </w:r>
    </w:p>
    <w:p w14:paraId="268BB144"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Pour les tabourets hauteur bar, les sièges doivent atteindre une hauteur totale entre 711 mm (28 po) et 813 mm (32 po) au-dessus du plancher fini.</w:t>
      </w:r>
    </w:p>
    <w:p w14:paraId="581C34D9"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Pour les tabourets hauteur comptoir, les sièges doivent atteindre une hauteur totale entre 610 mm (24 po) et 686 mm (27 po) au-dessus du plancher fini.</w:t>
      </w:r>
    </w:p>
    <w:p w14:paraId="4D245D0C"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La profondeur des sièges des tabourets des deux hauteurs ne doit pas être inférieure à 381 mm (15 po).</w:t>
      </w:r>
    </w:p>
    <w:p w14:paraId="071264A3"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La longueur des sièges des tabourets des deux hauteurs ne doit pas être inférieure à 457 mm (18 po).</w:t>
      </w:r>
    </w:p>
    <w:p w14:paraId="67AB7B6F"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Revêtements</w:t>
      </w:r>
    </w:p>
    <w:p w14:paraId="38AB3056"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tabourets doivent être revêtus de contreplaqué cintré, de stratifié haute pression ou de polymère non perforé.</w:t>
      </w:r>
    </w:p>
    <w:p w14:paraId="1A6A1302"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 coussin des sièges doit être rembourré.</w:t>
      </w:r>
    </w:p>
    <w:p w14:paraId="7267FD4E"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 piètement doit être chromé ou en métal peint.</w:t>
      </w:r>
    </w:p>
    <w:p w14:paraId="1A6D816A" w14:textId="77777777" w:rsidR="001A10BB" w:rsidRPr="00E51F4B" w:rsidRDefault="001A10BB" w:rsidP="00B452B4">
      <w:pPr>
        <w:pStyle w:val="Heading4"/>
        <w:tabs>
          <w:tab w:val="clear" w:pos="2705"/>
          <w:tab w:val="num" w:pos="3839"/>
        </w:tabs>
        <w:ind w:left="2137"/>
        <w:rPr>
          <w:sz w:val="20"/>
          <w:lang w:val="fr-CA"/>
        </w:rPr>
      </w:pPr>
      <w:r w:rsidRPr="00E51F4B">
        <w:rPr>
          <w:rFonts w:hAnsi="Arial"/>
          <w:sz w:val="20"/>
          <w:lang w:val="fr-CA"/>
        </w:rPr>
        <w:t>Alimentation électrique et transmission de données</w:t>
      </w:r>
    </w:p>
    <w:p w14:paraId="760A7E85" w14:textId="77777777" w:rsidR="001A10BB" w:rsidRPr="00E51F4B" w:rsidRDefault="001A10BB" w:rsidP="00B452B4">
      <w:pPr>
        <w:pStyle w:val="Heading5"/>
        <w:tabs>
          <w:tab w:val="clear" w:pos="2880"/>
          <w:tab w:val="num" w:pos="2847"/>
        </w:tabs>
        <w:ind w:left="2818"/>
        <w:rPr>
          <w:sz w:val="20"/>
        </w:rPr>
      </w:pPr>
      <w:r w:rsidRPr="00E51F4B">
        <w:rPr>
          <w:rFonts w:hAnsi="Arial"/>
          <w:sz w:val="20"/>
          <w:lang w:val="fr-CA"/>
        </w:rPr>
        <w:t>S. O.</w:t>
      </w:r>
    </w:p>
    <w:p w14:paraId="0BA4AB4E"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Piètement</w:t>
      </w:r>
    </w:p>
    <w:p w14:paraId="474C93E5"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 xml:space="preserve">Le piètement des tabourets doit être un </w:t>
      </w:r>
      <w:r w:rsidRPr="00E51F4B">
        <w:rPr>
          <w:rFonts w:hAnsi="Arial"/>
          <w:i/>
          <w:sz w:val="20"/>
          <w:lang w:val="fr-CA"/>
        </w:rPr>
        <w:t>socle</w:t>
      </w:r>
      <w:r w:rsidRPr="00E51F4B">
        <w:rPr>
          <w:rFonts w:hAnsi="Arial"/>
          <w:sz w:val="20"/>
          <w:lang w:val="fr-CA"/>
        </w:rPr>
        <w:t>, un piètement de style traîneau ou quatre pieds.</w:t>
      </w:r>
    </w:p>
    <w:p w14:paraId="5FD299BF" w14:textId="77777777" w:rsidR="001A10BB" w:rsidRPr="00E51F4B" w:rsidRDefault="001A10BB" w:rsidP="00B452B4">
      <w:pPr>
        <w:pStyle w:val="Heading3"/>
        <w:rPr>
          <w:sz w:val="20"/>
        </w:rPr>
      </w:pPr>
      <w:r w:rsidRPr="00E51F4B">
        <w:rPr>
          <w:rFonts w:hAnsi="Arial"/>
          <w:sz w:val="20"/>
          <w:lang w:val="fr-CA"/>
        </w:rPr>
        <w:lastRenderedPageBreak/>
        <w:t>Chaises de cuisinette</w:t>
      </w:r>
    </w:p>
    <w:p w14:paraId="2D612142"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Description</w:t>
      </w:r>
    </w:p>
    <w:p w14:paraId="0245B7E6"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chaises peuvent être munies ou non d’accoudoirs.</w:t>
      </w:r>
    </w:p>
    <w:p w14:paraId="47AC9AA4" w14:textId="77777777" w:rsidR="001A10BB" w:rsidRPr="00E51F4B" w:rsidRDefault="001A10BB" w:rsidP="00B452B4">
      <w:pPr>
        <w:pStyle w:val="Heading5"/>
        <w:tabs>
          <w:tab w:val="clear" w:pos="2880"/>
          <w:tab w:val="num" w:pos="2847"/>
        </w:tabs>
        <w:ind w:left="2847"/>
        <w:rPr>
          <w:sz w:val="20"/>
          <w:lang w:val="fr-CA"/>
        </w:rPr>
      </w:pPr>
      <w:r w:rsidRPr="00E51F4B">
        <w:rPr>
          <w:sz w:val="20"/>
          <w:lang w:val="fr-CA"/>
        </w:rPr>
        <w:t>Les chaises doivent pouvoir accueillir un coussin rembourr</w:t>
      </w:r>
      <w:r w:rsidRPr="00E51F4B">
        <w:rPr>
          <w:sz w:val="20"/>
          <w:lang w:val="fr-CA"/>
        </w:rPr>
        <w:t>é</w:t>
      </w:r>
      <w:r w:rsidRPr="00E51F4B">
        <w:rPr>
          <w:sz w:val="20"/>
          <w:lang w:val="fr-CA"/>
        </w:rPr>
        <w:t xml:space="preserve"> sur le si</w:t>
      </w:r>
      <w:r w:rsidRPr="00E51F4B">
        <w:rPr>
          <w:sz w:val="20"/>
          <w:lang w:val="fr-CA"/>
        </w:rPr>
        <w:t>è</w:t>
      </w:r>
      <w:r w:rsidRPr="00E51F4B">
        <w:rPr>
          <w:sz w:val="20"/>
          <w:lang w:val="fr-CA"/>
        </w:rPr>
        <w:t>ge.</w:t>
      </w:r>
    </w:p>
    <w:p w14:paraId="43B5663D" w14:textId="77777777" w:rsidR="001A10BB" w:rsidRPr="00E51F4B" w:rsidRDefault="001A10BB" w:rsidP="00B452B4">
      <w:pPr>
        <w:pStyle w:val="Heading4"/>
        <w:tabs>
          <w:tab w:val="clear" w:pos="2705"/>
          <w:tab w:val="num" w:pos="3839"/>
        </w:tabs>
        <w:ind w:left="2137"/>
        <w:rPr>
          <w:sz w:val="20"/>
          <w:lang w:val="fr-CA"/>
        </w:rPr>
      </w:pPr>
      <w:r w:rsidRPr="00E51F4B">
        <w:rPr>
          <w:rFonts w:hAnsi="Arial"/>
          <w:sz w:val="20"/>
          <w:lang w:val="fr-CA"/>
        </w:rPr>
        <w:t>Dimensions</w:t>
      </w:r>
    </w:p>
    <w:p w14:paraId="212008C8"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La profondeur des sièges doit être d’au moins 406 mm (16 po).</w:t>
      </w:r>
    </w:p>
    <w:p w14:paraId="64FD933B"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La longueur des sièges doit être d’au moins 457 mm (18 po).</w:t>
      </w:r>
    </w:p>
    <w:p w14:paraId="6F062F93"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sièges doivent atteindre une hauteur totale entre 432 mm (17 po) et 508 mm (20 po) au-dessus du plancher fini.</w:t>
      </w:r>
    </w:p>
    <w:p w14:paraId="5B5BFEE1"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accoudoirs des chaises qui en sont munies ne doivent pas empêcher de glisser ces dernières sous les tables dont la hauteur de la surface se trouve à 737 mm (29 po) au</w:t>
      </w:r>
      <w:r w:rsidRPr="00E51F4B">
        <w:rPr>
          <w:rFonts w:hAnsi="Arial"/>
          <w:sz w:val="20"/>
          <w:lang w:val="fr-CA"/>
        </w:rPr>
        <w:noBreakHyphen/>
        <w:t>dessus du plancher fini.</w:t>
      </w:r>
    </w:p>
    <w:p w14:paraId="734DEDE7"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Revêtements</w:t>
      </w:r>
    </w:p>
    <w:p w14:paraId="0FACB3E7"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chaises doivent être revêtues de contreplaqué cintré, de stratifié haute pression ou de polymère non perforé.</w:t>
      </w:r>
    </w:p>
    <w:p w14:paraId="6F7E577E"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 coussin des sièges doit être rembourré.</w:t>
      </w:r>
    </w:p>
    <w:p w14:paraId="5CEF6DEA"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 piètement doit être chromé ou en métal peint.</w:t>
      </w:r>
    </w:p>
    <w:p w14:paraId="68588EA2" w14:textId="77777777" w:rsidR="001A10BB" w:rsidRPr="00E51F4B" w:rsidRDefault="001A10BB" w:rsidP="00B452B4">
      <w:pPr>
        <w:pStyle w:val="Heading4"/>
        <w:tabs>
          <w:tab w:val="clear" w:pos="2705"/>
          <w:tab w:val="num" w:pos="3839"/>
        </w:tabs>
        <w:ind w:left="2137"/>
        <w:rPr>
          <w:sz w:val="20"/>
          <w:lang w:val="fr-CA"/>
        </w:rPr>
      </w:pPr>
      <w:r w:rsidRPr="00E51F4B">
        <w:rPr>
          <w:rFonts w:hAnsi="Arial"/>
          <w:sz w:val="20"/>
          <w:lang w:val="fr-CA"/>
        </w:rPr>
        <w:t>Alimentation électrique et transmission de données</w:t>
      </w:r>
    </w:p>
    <w:p w14:paraId="2864DAE2" w14:textId="77777777" w:rsidR="001A10BB" w:rsidRPr="00E51F4B" w:rsidRDefault="001A10BB" w:rsidP="00B452B4">
      <w:pPr>
        <w:pStyle w:val="Heading5"/>
        <w:tabs>
          <w:tab w:val="clear" w:pos="2880"/>
          <w:tab w:val="num" w:pos="2847"/>
        </w:tabs>
        <w:ind w:left="2847"/>
        <w:rPr>
          <w:sz w:val="20"/>
        </w:rPr>
      </w:pPr>
      <w:r w:rsidRPr="00E51F4B">
        <w:rPr>
          <w:rFonts w:hAnsi="Arial"/>
          <w:sz w:val="20"/>
          <w:lang w:val="fr-CA"/>
        </w:rPr>
        <w:t>S. O.</w:t>
      </w:r>
    </w:p>
    <w:p w14:paraId="402DD782"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Piètement</w:t>
      </w:r>
    </w:p>
    <w:p w14:paraId="39B1740A" w14:textId="77777777" w:rsidR="001A10BB" w:rsidRPr="00E51F4B" w:rsidRDefault="001A10BB" w:rsidP="00B452B4">
      <w:pPr>
        <w:pStyle w:val="Heading5"/>
        <w:numPr>
          <w:ilvl w:val="0"/>
          <w:numId w:val="0"/>
        </w:numPr>
        <w:ind w:left="2880" w:hanging="839"/>
        <w:rPr>
          <w:sz w:val="20"/>
          <w:lang w:val="fr-CA"/>
        </w:rPr>
      </w:pPr>
      <w:r w:rsidRPr="00E51F4B">
        <w:rPr>
          <w:rFonts w:hAnsi="Arial"/>
          <w:sz w:val="20"/>
          <w:lang w:val="fr-CA"/>
        </w:rPr>
        <w:t>.1</w:t>
      </w:r>
      <w:r w:rsidRPr="00E51F4B">
        <w:rPr>
          <w:rFonts w:hAnsi="Arial"/>
          <w:sz w:val="20"/>
          <w:lang w:val="fr-CA"/>
        </w:rPr>
        <w:tab/>
        <w:t>Le piètement des chaises doit être un piètement de style traîneau ou à quatre pieds.</w:t>
      </w:r>
    </w:p>
    <w:p w14:paraId="67BD66FE" w14:textId="77777777" w:rsidR="001A10BB" w:rsidRPr="00E51F4B" w:rsidRDefault="001A10BB" w:rsidP="00B452B4">
      <w:pPr>
        <w:pStyle w:val="Heading2"/>
        <w:ind w:left="1008" w:hanging="1008"/>
        <w:rPr>
          <w:sz w:val="20"/>
          <w:lang w:val="fr-CA"/>
        </w:rPr>
      </w:pPr>
      <w:r w:rsidRPr="00E51F4B">
        <w:rPr>
          <w:rFonts w:hAnsi="Arial"/>
          <w:bCs/>
          <w:sz w:val="20"/>
          <w:lang w:val="fr-CA"/>
        </w:rPr>
        <w:t>Catégorie 6 : Écrans pour aire de repos</w:t>
      </w:r>
    </w:p>
    <w:p w14:paraId="6825036D" w14:textId="77777777" w:rsidR="001A10BB" w:rsidRPr="00E51F4B" w:rsidRDefault="001A10BB" w:rsidP="00B452B4">
      <w:pPr>
        <w:pStyle w:val="Heading3"/>
        <w:rPr>
          <w:rFonts w:hAnsi="Arial" w:cs="Arial"/>
          <w:sz w:val="20"/>
          <w:lang w:val="fr-CA"/>
        </w:rPr>
      </w:pPr>
      <w:r w:rsidRPr="00E51F4B">
        <w:rPr>
          <w:rFonts w:hAnsi="Arial" w:cs="Arial"/>
          <w:sz w:val="20"/>
          <w:lang w:val="fr-CA"/>
        </w:rPr>
        <w:t>Cloisons autoportantes</w:t>
      </w:r>
    </w:p>
    <w:p w14:paraId="6F014EAD" w14:textId="77777777" w:rsidR="001A10BB" w:rsidRPr="00E51F4B" w:rsidRDefault="001A10BB" w:rsidP="00B452B4">
      <w:pPr>
        <w:pStyle w:val="Heading4"/>
        <w:tabs>
          <w:tab w:val="clear" w:pos="2705"/>
          <w:tab w:val="num" w:pos="1997"/>
          <w:tab w:val="num" w:pos="3839"/>
        </w:tabs>
        <w:ind w:left="2137"/>
        <w:rPr>
          <w:rFonts w:hAnsi="Arial" w:cs="Arial"/>
          <w:sz w:val="20"/>
          <w:lang w:val="fr-CA"/>
        </w:rPr>
      </w:pPr>
      <w:r w:rsidRPr="00E51F4B">
        <w:rPr>
          <w:rFonts w:hAnsi="Arial" w:cs="Arial"/>
          <w:sz w:val="20"/>
          <w:lang w:val="fr-CA"/>
        </w:rPr>
        <w:t>Description</w:t>
      </w:r>
    </w:p>
    <w:p w14:paraId="20343A23"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Des cloisons autoportantes seront utilisées pour délimiter les espaces. </w:t>
      </w:r>
    </w:p>
    <w:p w14:paraId="0EA70ACA"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cloisons doivent pouvoir se raccorder les unes aux autres. Le mécanisme de raccordement doit faire partie de la conception des cloisons et être peu visible. </w:t>
      </w:r>
    </w:p>
    <w:p w14:paraId="39559218" w14:textId="77777777" w:rsidR="001A10BB" w:rsidRPr="00E51F4B" w:rsidRDefault="001A10BB" w:rsidP="00B452B4">
      <w:pPr>
        <w:pStyle w:val="Heading4"/>
        <w:tabs>
          <w:tab w:val="clear" w:pos="2705"/>
          <w:tab w:val="num" w:pos="1997"/>
          <w:tab w:val="num" w:pos="3839"/>
        </w:tabs>
        <w:ind w:left="2137"/>
        <w:rPr>
          <w:rFonts w:hAnsi="Arial" w:cs="Arial"/>
          <w:sz w:val="20"/>
          <w:lang w:val="fr-CA"/>
        </w:rPr>
      </w:pPr>
      <w:r w:rsidRPr="00E51F4B">
        <w:rPr>
          <w:rFonts w:hAnsi="Arial" w:cs="Arial"/>
          <w:sz w:val="20"/>
          <w:lang w:val="fr-CA"/>
        </w:rPr>
        <w:t>Dimensions</w:t>
      </w:r>
    </w:p>
    <w:p w14:paraId="22D26ABA"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Au total, les cloisons doivent avoir au moins une hauteur de 1 372 mm (54 po) et une largeur de 1 218 mm (48 po); elles ne doivent pas faire plus de 1 676 mm (66 po) de hauteur.</w:t>
      </w:r>
    </w:p>
    <w:p w14:paraId="7D552A66" w14:textId="77777777" w:rsidR="001A10BB" w:rsidRPr="00E51F4B" w:rsidRDefault="001A10BB" w:rsidP="00B452B4">
      <w:pPr>
        <w:pStyle w:val="Heading4"/>
        <w:tabs>
          <w:tab w:val="clear" w:pos="2705"/>
          <w:tab w:val="num" w:pos="1997"/>
          <w:tab w:val="num" w:pos="3839"/>
        </w:tabs>
        <w:ind w:left="2137"/>
        <w:rPr>
          <w:rFonts w:hAnsi="Arial" w:cs="Arial"/>
          <w:sz w:val="20"/>
          <w:lang w:val="fr-CA"/>
        </w:rPr>
      </w:pPr>
      <w:r w:rsidRPr="00E51F4B">
        <w:rPr>
          <w:rFonts w:hAnsi="Arial" w:cs="Arial"/>
          <w:sz w:val="20"/>
          <w:lang w:val="fr-CA"/>
        </w:rPr>
        <w:t>Revêtements</w:t>
      </w:r>
    </w:p>
    <w:p w14:paraId="47487A2C" w14:textId="250816A1"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cloisons doivent être </w:t>
      </w:r>
      <w:r w:rsidRPr="00E51F4B">
        <w:rPr>
          <w:rFonts w:hAnsi="Arial"/>
          <w:sz w:val="20"/>
          <w:lang w:val="fr-CA"/>
        </w:rPr>
        <w:t xml:space="preserve">rembourré </w:t>
      </w:r>
      <w:r w:rsidRPr="00E51F4B">
        <w:rPr>
          <w:rFonts w:hAnsi="Arial" w:cs="Arial"/>
          <w:sz w:val="20"/>
          <w:lang w:val="fr-CA"/>
        </w:rPr>
        <w:t>(matériau punaisable</w:t>
      </w:r>
      <w:r w:rsidR="0049357C" w:rsidRPr="00E51F4B">
        <w:rPr>
          <w:rFonts w:hAnsi="Arial" w:cs="Arial"/>
          <w:sz w:val="20"/>
          <w:lang w:val="fr-CA"/>
        </w:rPr>
        <w:t>s</w:t>
      </w:r>
      <w:r w:rsidRPr="00E51F4B">
        <w:rPr>
          <w:rFonts w:hAnsi="Arial" w:cs="Arial"/>
          <w:sz w:val="20"/>
          <w:lang w:val="fr-CA"/>
        </w:rPr>
        <w:t>) et revêtues de métal peint, de stratifié haute pression ou de stratifié basse pression, des deux côtés.</w:t>
      </w:r>
    </w:p>
    <w:p w14:paraId="4283D236" w14:textId="77777777" w:rsidR="001A10BB" w:rsidRPr="00E51F4B" w:rsidRDefault="001A10BB" w:rsidP="00B452B4">
      <w:pPr>
        <w:pStyle w:val="Heading4"/>
        <w:tabs>
          <w:tab w:val="clear" w:pos="2705"/>
          <w:tab w:val="num" w:pos="1997"/>
          <w:tab w:val="num" w:pos="3839"/>
        </w:tabs>
        <w:ind w:left="2137"/>
        <w:rPr>
          <w:rFonts w:hAnsi="Arial" w:cs="Arial"/>
          <w:sz w:val="20"/>
          <w:lang w:val="fr-CA"/>
        </w:rPr>
      </w:pPr>
      <w:r w:rsidRPr="00E51F4B">
        <w:rPr>
          <w:rFonts w:hAnsi="Arial" w:cs="Arial"/>
          <w:sz w:val="20"/>
          <w:lang w:val="fr-CA"/>
        </w:rPr>
        <w:t xml:space="preserve">Alimentation électrique et transmission de données </w:t>
      </w:r>
    </w:p>
    <w:p w14:paraId="56242E7E"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lastRenderedPageBreak/>
        <w:t>S. O.</w:t>
      </w:r>
    </w:p>
    <w:p w14:paraId="45187F8D" w14:textId="77777777" w:rsidR="001A10BB" w:rsidRPr="00E51F4B" w:rsidRDefault="001A10BB" w:rsidP="00B452B4">
      <w:pPr>
        <w:pStyle w:val="Heading4"/>
        <w:tabs>
          <w:tab w:val="clear" w:pos="2705"/>
          <w:tab w:val="num" w:pos="1997"/>
          <w:tab w:val="num" w:pos="3839"/>
        </w:tabs>
        <w:ind w:left="2137"/>
        <w:rPr>
          <w:rFonts w:hAnsi="Arial" w:cs="Arial"/>
          <w:sz w:val="20"/>
          <w:lang w:val="fr-CA"/>
        </w:rPr>
      </w:pPr>
      <w:r w:rsidRPr="00E51F4B">
        <w:rPr>
          <w:rFonts w:hAnsi="Arial" w:cs="Arial"/>
          <w:sz w:val="20"/>
          <w:lang w:val="fr-CA"/>
        </w:rPr>
        <w:t>Piètement</w:t>
      </w:r>
    </w:p>
    <w:p w14:paraId="57E20DA7"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Les pieds ne doivent pas présenter de risque de trébucher. </w:t>
      </w:r>
    </w:p>
    <w:p w14:paraId="163299CF" w14:textId="77777777" w:rsidR="001A10BB" w:rsidRPr="00E51F4B" w:rsidRDefault="001A10BB" w:rsidP="00B452B4">
      <w:pPr>
        <w:pStyle w:val="Heading3"/>
        <w:rPr>
          <w:sz w:val="20"/>
        </w:rPr>
      </w:pPr>
      <w:r w:rsidRPr="00E51F4B">
        <w:rPr>
          <w:rFonts w:hAnsi="Arial"/>
          <w:sz w:val="20"/>
        </w:rPr>
        <w:t>Tableaux blancs mobiles autoportants</w:t>
      </w:r>
    </w:p>
    <w:p w14:paraId="2E436162" w14:textId="77777777" w:rsidR="001A10BB" w:rsidRPr="00E51F4B" w:rsidRDefault="001A10BB" w:rsidP="00B452B4">
      <w:pPr>
        <w:pStyle w:val="Heading4"/>
        <w:tabs>
          <w:tab w:val="clear" w:pos="2705"/>
          <w:tab w:val="num" w:pos="3839"/>
        </w:tabs>
        <w:ind w:left="2137"/>
        <w:rPr>
          <w:sz w:val="20"/>
        </w:rPr>
      </w:pPr>
      <w:r w:rsidRPr="00E51F4B">
        <w:rPr>
          <w:rFonts w:hAnsi="Arial"/>
          <w:sz w:val="20"/>
        </w:rPr>
        <w:t>Description</w:t>
      </w:r>
    </w:p>
    <w:p w14:paraId="69FBB581"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tableaux doivent être munis d’un rangement ou d’un plateau pour les marqueurs et les brosses si l’effacement se fait au sec.</w:t>
      </w:r>
    </w:p>
    <w:p w14:paraId="786F0BF2"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Dimensions</w:t>
      </w:r>
    </w:p>
    <w:p w14:paraId="572A4D4E"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tableaux doivent faire au total un minimum de 737 mm (29 po) de largeur sur 1 524 mm (60 po) de hauteur. La hauteur ne peut pas excéder 1 943 mm (76,5 po).</w:t>
      </w:r>
    </w:p>
    <w:p w14:paraId="0CE4960F" w14:textId="77777777" w:rsidR="001A10BB" w:rsidRPr="00E51F4B" w:rsidRDefault="001A10BB" w:rsidP="00B452B4">
      <w:pPr>
        <w:pStyle w:val="Heading4"/>
        <w:tabs>
          <w:tab w:val="clear" w:pos="2705"/>
          <w:tab w:val="num" w:pos="3839"/>
        </w:tabs>
        <w:ind w:left="2137"/>
        <w:rPr>
          <w:rFonts w:hAnsi="Arial" w:cs="Arial"/>
          <w:sz w:val="20"/>
        </w:rPr>
      </w:pPr>
      <w:r w:rsidRPr="00E51F4B">
        <w:rPr>
          <w:rFonts w:hAnsi="Arial" w:cs="Arial"/>
          <w:sz w:val="20"/>
          <w:lang w:val="fr-CA"/>
        </w:rPr>
        <w:t>Revêtements</w:t>
      </w:r>
    </w:p>
    <w:p w14:paraId="385D866E"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Un côté du tableau doit être couvert au moins à 75 % d’une surface à effacement au sec. Il doit s’agir d’une surface de tableau blanc ou peinte sous verre. </w:t>
      </w:r>
    </w:p>
    <w:p w14:paraId="76FB00A6"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Pour l’autre côté, il y a deux options : </w:t>
      </w:r>
    </w:p>
    <w:p w14:paraId="1654E694"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 xml:space="preserve">Une surface d’écriture à </w:t>
      </w:r>
      <w:r w:rsidRPr="00E51F4B">
        <w:rPr>
          <w:rFonts w:hAnsi="Arial" w:cs="Arial"/>
          <w:i/>
          <w:sz w:val="20"/>
          <w:lang w:val="fr-CA"/>
        </w:rPr>
        <w:t>effacement à sec</w:t>
      </w:r>
      <w:r w:rsidRPr="00E51F4B">
        <w:rPr>
          <w:rFonts w:hAnsi="Arial" w:cs="Arial"/>
          <w:sz w:val="20"/>
          <w:lang w:val="fr-CA"/>
        </w:rPr>
        <w:t xml:space="preserve"> ou une surface peinte sous verre;</w:t>
      </w:r>
    </w:p>
    <w:p w14:paraId="521E826C" w14:textId="77777777" w:rsidR="001A10BB" w:rsidRPr="00E51F4B" w:rsidRDefault="001A10BB" w:rsidP="00B452B4">
      <w:pPr>
        <w:pStyle w:val="Heading6"/>
        <w:ind w:left="3441"/>
        <w:rPr>
          <w:rFonts w:hAnsi="Arial" w:cs="Arial"/>
          <w:sz w:val="20"/>
          <w:lang w:val="fr-CA"/>
        </w:rPr>
      </w:pPr>
      <w:r w:rsidRPr="00E51F4B">
        <w:rPr>
          <w:rFonts w:hAnsi="Arial" w:cs="Arial"/>
          <w:sz w:val="20"/>
          <w:lang w:val="fr-CA"/>
        </w:rPr>
        <w:t>Une surface solide revêtue d’un matériau punaisable, de métal peint, d’un stratifié haute pression ou d’un placage de bois.</w:t>
      </w:r>
    </w:p>
    <w:p w14:paraId="777E4E16" w14:textId="77777777" w:rsidR="001A10BB" w:rsidRPr="00E51F4B" w:rsidRDefault="001A10BB" w:rsidP="00B452B4">
      <w:pPr>
        <w:pStyle w:val="Heading4"/>
        <w:tabs>
          <w:tab w:val="clear" w:pos="2705"/>
          <w:tab w:val="num" w:pos="3839"/>
        </w:tabs>
        <w:ind w:left="2137"/>
        <w:rPr>
          <w:sz w:val="20"/>
          <w:lang w:val="fr-CA"/>
        </w:rPr>
      </w:pPr>
      <w:r w:rsidRPr="00E51F4B">
        <w:rPr>
          <w:rFonts w:hAnsi="Arial"/>
          <w:sz w:val="20"/>
          <w:lang w:val="fr-CA"/>
        </w:rPr>
        <w:t>Alimentation électrique et transmission de données</w:t>
      </w:r>
    </w:p>
    <w:p w14:paraId="43868E90" w14:textId="77777777" w:rsidR="001A10BB" w:rsidRPr="00E51F4B" w:rsidRDefault="001A10BB" w:rsidP="00B452B4">
      <w:pPr>
        <w:pStyle w:val="Heading5"/>
        <w:tabs>
          <w:tab w:val="clear" w:pos="2880"/>
          <w:tab w:val="num" w:pos="2847"/>
        </w:tabs>
        <w:ind w:left="2818"/>
        <w:rPr>
          <w:sz w:val="20"/>
        </w:rPr>
      </w:pPr>
      <w:r w:rsidRPr="00E51F4B">
        <w:rPr>
          <w:rFonts w:hAnsi="Arial"/>
          <w:sz w:val="20"/>
          <w:lang w:val="fr-CA"/>
        </w:rPr>
        <w:t>S. O.</w:t>
      </w:r>
    </w:p>
    <w:p w14:paraId="1C180BCC"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Piètement</w:t>
      </w:r>
    </w:p>
    <w:p w14:paraId="618950A6"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tableaux doivent être munis de roulettes et disposer d’un mécanisme permettant de la fixer solidement en place (exemple : toutes les roulettes se verrouillent, ou deux roulettes combinées à deux patins).</w:t>
      </w:r>
    </w:p>
    <w:p w14:paraId="6BE7CB57" w14:textId="77777777" w:rsidR="001A10BB" w:rsidRPr="00E51F4B" w:rsidRDefault="001A10BB" w:rsidP="00B452B4">
      <w:pPr>
        <w:pStyle w:val="Heading3"/>
        <w:rPr>
          <w:sz w:val="20"/>
          <w:lang w:val="fr-CA"/>
        </w:rPr>
      </w:pPr>
      <w:r w:rsidRPr="00E51F4B">
        <w:rPr>
          <w:rFonts w:hAnsi="Arial"/>
          <w:sz w:val="20"/>
          <w:lang w:val="fr-CA"/>
        </w:rPr>
        <w:t>Support pour écrans mobiles autoportants</w:t>
      </w:r>
    </w:p>
    <w:p w14:paraId="3670BD0C"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Description</w:t>
      </w:r>
    </w:p>
    <w:p w14:paraId="1E113354"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supports doivent pouvoir accueillir un écran de 1 219 mm (48 po) à 1 524 mm (60 po) de diagonale.</w:t>
      </w:r>
    </w:p>
    <w:p w14:paraId="14EAD950"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supports doivent être munis de roulettes verrouillables qui en facilitent le mouvement et en rendent l’utilisation sécuritaire.</w:t>
      </w:r>
    </w:p>
    <w:p w14:paraId="109F8398"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Dimensions</w:t>
      </w:r>
    </w:p>
    <w:p w14:paraId="5288142B"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Le bas de l’écran doit être à au moins 635 mm (25 po) du plancher, à 25 mm (1 po) près.</w:t>
      </w:r>
    </w:p>
    <w:p w14:paraId="497A8711"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La longueur totale ne doit pas être inférieure à 1 218 mm (48 po), à 25 mm (1 po) près.</w:t>
      </w:r>
    </w:p>
    <w:p w14:paraId="7C9C8205"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Revêtements</w:t>
      </w:r>
    </w:p>
    <w:p w14:paraId="1B34FAC5"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 xml:space="preserve">Les deux surfaces doivent présenter les caractéristiques suivantes : </w:t>
      </w:r>
    </w:p>
    <w:p w14:paraId="5A852245" w14:textId="77777777" w:rsidR="001A10BB" w:rsidRPr="00E51F4B" w:rsidRDefault="001A10BB" w:rsidP="00B452B4">
      <w:pPr>
        <w:pStyle w:val="Heading6"/>
        <w:ind w:left="3441"/>
        <w:rPr>
          <w:sz w:val="20"/>
          <w:lang w:val="fr-CA"/>
        </w:rPr>
      </w:pPr>
      <w:r w:rsidRPr="00E51F4B">
        <w:rPr>
          <w:sz w:val="20"/>
          <w:lang w:val="fr-CA"/>
        </w:rPr>
        <w:lastRenderedPageBreak/>
        <w:t>Une surface d</w:t>
      </w:r>
      <w:r w:rsidRPr="00E51F4B">
        <w:rPr>
          <w:sz w:val="20"/>
          <w:lang w:val="fr-CA"/>
        </w:rPr>
        <w:t>’é</w:t>
      </w:r>
      <w:r w:rsidRPr="00E51F4B">
        <w:rPr>
          <w:sz w:val="20"/>
          <w:lang w:val="fr-CA"/>
        </w:rPr>
        <w:t xml:space="preserve">criture </w:t>
      </w:r>
      <w:r w:rsidRPr="00E51F4B">
        <w:rPr>
          <w:sz w:val="20"/>
          <w:lang w:val="fr-CA"/>
        </w:rPr>
        <w:t>à</w:t>
      </w:r>
      <w:r w:rsidRPr="00E51F4B">
        <w:rPr>
          <w:sz w:val="20"/>
          <w:lang w:val="fr-CA"/>
        </w:rPr>
        <w:t xml:space="preserve"> effacement </w:t>
      </w:r>
      <w:r w:rsidRPr="00E51F4B">
        <w:rPr>
          <w:sz w:val="20"/>
          <w:lang w:val="fr-CA"/>
        </w:rPr>
        <w:t>à</w:t>
      </w:r>
      <w:r w:rsidRPr="00E51F4B">
        <w:rPr>
          <w:sz w:val="20"/>
          <w:lang w:val="fr-CA"/>
        </w:rPr>
        <w:t xml:space="preserve"> sec ou une surface peinte sous verre; ou </w:t>
      </w:r>
    </w:p>
    <w:p w14:paraId="40808E94" w14:textId="77777777" w:rsidR="001A10BB" w:rsidRPr="00E51F4B" w:rsidRDefault="001A10BB" w:rsidP="00B452B4">
      <w:pPr>
        <w:pStyle w:val="Heading6"/>
        <w:ind w:left="3441"/>
        <w:rPr>
          <w:sz w:val="20"/>
          <w:lang w:val="fr-CA"/>
        </w:rPr>
      </w:pPr>
      <w:r w:rsidRPr="00E51F4B">
        <w:rPr>
          <w:sz w:val="20"/>
          <w:lang w:val="fr-CA"/>
        </w:rPr>
        <w:t>Une surface solide rev</w:t>
      </w:r>
      <w:r w:rsidRPr="00E51F4B">
        <w:rPr>
          <w:sz w:val="20"/>
          <w:lang w:val="fr-CA"/>
        </w:rPr>
        <w:t>ê</w:t>
      </w:r>
      <w:r w:rsidRPr="00E51F4B">
        <w:rPr>
          <w:sz w:val="20"/>
          <w:lang w:val="fr-CA"/>
        </w:rPr>
        <w:t>tue d</w:t>
      </w:r>
      <w:r w:rsidRPr="00E51F4B">
        <w:rPr>
          <w:sz w:val="20"/>
          <w:lang w:val="fr-CA"/>
        </w:rPr>
        <w:t>’</w:t>
      </w:r>
      <w:r w:rsidRPr="00E51F4B">
        <w:rPr>
          <w:sz w:val="20"/>
          <w:lang w:val="fr-CA"/>
        </w:rPr>
        <w:t>un mat</w:t>
      </w:r>
      <w:r w:rsidRPr="00E51F4B">
        <w:rPr>
          <w:sz w:val="20"/>
          <w:lang w:val="fr-CA"/>
        </w:rPr>
        <w:t>é</w:t>
      </w:r>
      <w:r w:rsidRPr="00E51F4B">
        <w:rPr>
          <w:sz w:val="20"/>
          <w:lang w:val="fr-CA"/>
        </w:rPr>
        <w:t>riau punaisable, de m</w:t>
      </w:r>
      <w:r w:rsidRPr="00E51F4B">
        <w:rPr>
          <w:sz w:val="20"/>
          <w:lang w:val="fr-CA"/>
        </w:rPr>
        <w:t>é</w:t>
      </w:r>
      <w:r w:rsidRPr="00E51F4B">
        <w:rPr>
          <w:sz w:val="20"/>
          <w:lang w:val="fr-CA"/>
        </w:rPr>
        <w:t>tal peint, de MDF peint, d</w:t>
      </w:r>
      <w:r w:rsidRPr="00E51F4B">
        <w:rPr>
          <w:sz w:val="20"/>
          <w:lang w:val="fr-CA"/>
        </w:rPr>
        <w:t>’</w:t>
      </w:r>
      <w:r w:rsidRPr="00E51F4B">
        <w:rPr>
          <w:sz w:val="20"/>
          <w:lang w:val="fr-CA"/>
        </w:rPr>
        <w:t>un placage de bois, d</w:t>
      </w:r>
      <w:r w:rsidRPr="00E51F4B">
        <w:rPr>
          <w:sz w:val="20"/>
          <w:lang w:val="fr-CA"/>
        </w:rPr>
        <w:t>’</w:t>
      </w:r>
      <w:r w:rsidRPr="00E51F4B">
        <w:rPr>
          <w:sz w:val="20"/>
          <w:lang w:val="fr-CA"/>
        </w:rPr>
        <w:t>un stratifi</w:t>
      </w:r>
      <w:r w:rsidRPr="00E51F4B">
        <w:rPr>
          <w:sz w:val="20"/>
          <w:lang w:val="fr-CA"/>
        </w:rPr>
        <w:t>é</w:t>
      </w:r>
      <w:r w:rsidRPr="00E51F4B">
        <w:rPr>
          <w:sz w:val="20"/>
          <w:lang w:val="fr-CA"/>
        </w:rPr>
        <w:t xml:space="preserve"> haute pression ou d</w:t>
      </w:r>
      <w:r w:rsidRPr="00E51F4B">
        <w:rPr>
          <w:sz w:val="20"/>
          <w:lang w:val="fr-CA"/>
        </w:rPr>
        <w:t>’</w:t>
      </w:r>
      <w:r w:rsidRPr="00E51F4B">
        <w:rPr>
          <w:sz w:val="20"/>
          <w:lang w:val="fr-CA"/>
        </w:rPr>
        <w:t>un stratifi</w:t>
      </w:r>
      <w:r w:rsidRPr="00E51F4B">
        <w:rPr>
          <w:sz w:val="20"/>
          <w:lang w:val="fr-CA"/>
        </w:rPr>
        <w:t>é</w:t>
      </w:r>
      <w:r w:rsidRPr="00E51F4B">
        <w:rPr>
          <w:sz w:val="20"/>
          <w:lang w:val="fr-CA"/>
        </w:rPr>
        <w:t xml:space="preserve"> basse pression.</w:t>
      </w:r>
    </w:p>
    <w:p w14:paraId="1EEA919E"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 piètement des supports doit être revêtu de métal peint, de stratifié haute pression, de stratifié basse pression ou d’un placage de bois ou en bois</w:t>
      </w:r>
    </w:p>
    <w:p w14:paraId="27E129AD" w14:textId="77777777" w:rsidR="001A10BB" w:rsidRPr="00E51F4B" w:rsidRDefault="001A10BB" w:rsidP="00B452B4">
      <w:pPr>
        <w:pStyle w:val="Heading4"/>
        <w:tabs>
          <w:tab w:val="clear" w:pos="2705"/>
          <w:tab w:val="num" w:pos="3839"/>
        </w:tabs>
        <w:ind w:left="2137"/>
        <w:rPr>
          <w:sz w:val="20"/>
          <w:lang w:val="fr-CA"/>
        </w:rPr>
      </w:pPr>
      <w:r w:rsidRPr="00E51F4B">
        <w:rPr>
          <w:rFonts w:hAnsi="Arial"/>
          <w:sz w:val="20"/>
          <w:lang w:val="fr-CA"/>
        </w:rPr>
        <w:t>Alimentation électrique et transmission de données</w:t>
      </w:r>
    </w:p>
    <w:p w14:paraId="04088C12"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 xml:space="preserve">Les supports doivent contenir au moins une prise électrique double et deux (2) modules de transmission de données. Les câbles d’alimentation et de transmission de données entre l’écran et la base doivent être </w:t>
      </w:r>
      <w:r w:rsidRPr="00E51F4B">
        <w:rPr>
          <w:rFonts w:hAnsi="Arial"/>
          <w:i/>
          <w:sz w:val="20"/>
          <w:lang w:val="fr-CA"/>
        </w:rPr>
        <w:t>dissimulés</w:t>
      </w:r>
      <w:r w:rsidRPr="00E51F4B">
        <w:rPr>
          <w:rFonts w:hAnsi="Arial"/>
          <w:sz w:val="20"/>
          <w:lang w:val="fr-CA"/>
        </w:rPr>
        <w:t>.</w:t>
      </w:r>
    </w:p>
    <w:p w14:paraId="56F2472F" w14:textId="77777777" w:rsidR="001A10BB" w:rsidRPr="00E51F4B" w:rsidRDefault="001A10BB" w:rsidP="00B452B4">
      <w:pPr>
        <w:pStyle w:val="Heading5"/>
        <w:numPr>
          <w:ilvl w:val="0"/>
          <w:numId w:val="0"/>
        </w:numPr>
        <w:ind w:left="2818" w:hanging="658"/>
        <w:rPr>
          <w:rFonts w:hAnsi="Arial"/>
          <w:sz w:val="20"/>
          <w:lang w:val="fr-CA"/>
        </w:rPr>
      </w:pPr>
      <w:r w:rsidRPr="00E51F4B">
        <w:rPr>
          <w:rFonts w:hAnsi="Arial"/>
          <w:sz w:val="20"/>
          <w:lang w:val="fr-CA"/>
        </w:rPr>
        <w:t>.2</w:t>
      </w:r>
      <w:r w:rsidRPr="00E51F4B">
        <w:rPr>
          <w:rFonts w:hAnsi="Arial"/>
          <w:sz w:val="20"/>
          <w:lang w:val="fr-CA"/>
        </w:rPr>
        <w:tab/>
        <w:t>Le module de transmission de données peut être dissimulé et intégré au support ou composé d’un récepteur avec de nombreux ports (ports USB) ou clés USB où il est possible de brancher un ordinateur portable ou une tablette pour que le contenu s’affiche sur l’écran.</w:t>
      </w:r>
    </w:p>
    <w:p w14:paraId="27A1BC34"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Piètement</w:t>
      </w:r>
    </w:p>
    <w:p w14:paraId="02BDE079"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supports doivent être munis de roulettes verrouillables.</w:t>
      </w:r>
    </w:p>
    <w:p w14:paraId="495943AB" w14:textId="77777777" w:rsidR="001A10BB" w:rsidRPr="00E51F4B" w:rsidRDefault="001A10BB" w:rsidP="00B452B4">
      <w:pPr>
        <w:pStyle w:val="Heading2"/>
        <w:ind w:left="1008" w:hanging="1008"/>
        <w:rPr>
          <w:sz w:val="20"/>
          <w:lang w:val="fr-CA"/>
        </w:rPr>
      </w:pPr>
      <w:r w:rsidRPr="00E51F4B">
        <w:rPr>
          <w:rFonts w:hAnsi="Arial"/>
          <w:bCs/>
          <w:sz w:val="20"/>
          <w:lang w:val="fr-CA"/>
        </w:rPr>
        <w:t>Catégorie 6 : Mobilier destiné aux aires de collaboration ouvertes</w:t>
      </w:r>
    </w:p>
    <w:p w14:paraId="0085DC6E" w14:textId="77777777" w:rsidR="001A10BB" w:rsidRPr="00E51F4B" w:rsidRDefault="001A10BB" w:rsidP="00B452B4">
      <w:pPr>
        <w:pStyle w:val="Heading3"/>
        <w:rPr>
          <w:sz w:val="20"/>
        </w:rPr>
      </w:pPr>
      <w:r w:rsidRPr="00E51F4B">
        <w:rPr>
          <w:rFonts w:hAnsi="Arial"/>
          <w:sz w:val="20"/>
          <w:lang w:val="fr-CA"/>
        </w:rPr>
        <w:t>Îlots de travail individuel</w:t>
      </w:r>
    </w:p>
    <w:p w14:paraId="2A662242"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Description</w:t>
      </w:r>
    </w:p>
    <w:p w14:paraId="2B3CFD98"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 xml:space="preserve">Les îlots doivent être autoportants et comprendre une </w:t>
      </w:r>
      <w:r w:rsidRPr="00E51F4B">
        <w:rPr>
          <w:rFonts w:hAnsi="Arial"/>
          <w:i/>
          <w:sz w:val="20"/>
          <w:lang w:val="fr-CA"/>
        </w:rPr>
        <w:t>surface de travail</w:t>
      </w:r>
      <w:r w:rsidRPr="00E51F4B">
        <w:rPr>
          <w:rFonts w:hAnsi="Arial"/>
          <w:sz w:val="20"/>
          <w:lang w:val="fr-CA"/>
        </w:rPr>
        <w:t xml:space="preserve"> pour un utilisateur ainsi que des </w:t>
      </w:r>
      <w:r w:rsidRPr="00E51F4B">
        <w:rPr>
          <w:rFonts w:hAnsi="Arial"/>
          <w:i/>
          <w:sz w:val="20"/>
          <w:lang w:val="fr-CA"/>
        </w:rPr>
        <w:t>panneaux d’intimité</w:t>
      </w:r>
      <w:r w:rsidRPr="00E51F4B">
        <w:rPr>
          <w:rFonts w:hAnsi="Arial"/>
          <w:sz w:val="20"/>
          <w:lang w:val="fr-CA"/>
        </w:rPr>
        <w:t>.</w:t>
      </w:r>
    </w:p>
    <w:p w14:paraId="5DD9775D"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 xml:space="preserve">Le siège, la </w:t>
      </w:r>
      <w:r w:rsidRPr="00E51F4B">
        <w:rPr>
          <w:rFonts w:hAnsi="Arial"/>
          <w:i/>
          <w:sz w:val="20"/>
          <w:lang w:val="fr-CA"/>
        </w:rPr>
        <w:t>surface de travail</w:t>
      </w:r>
      <w:r w:rsidRPr="00E51F4B">
        <w:rPr>
          <w:rFonts w:hAnsi="Arial"/>
          <w:sz w:val="20"/>
          <w:lang w:val="fr-CA"/>
        </w:rPr>
        <w:t xml:space="preserve"> et les </w:t>
      </w:r>
      <w:r w:rsidRPr="00E51F4B">
        <w:rPr>
          <w:rFonts w:hAnsi="Arial"/>
          <w:i/>
          <w:sz w:val="20"/>
          <w:lang w:val="fr-CA"/>
        </w:rPr>
        <w:t>panneaux d’intimité</w:t>
      </w:r>
      <w:r w:rsidRPr="00E51F4B">
        <w:rPr>
          <w:rFonts w:hAnsi="Arial"/>
          <w:sz w:val="20"/>
          <w:lang w:val="fr-CA"/>
        </w:rPr>
        <w:t xml:space="preserve"> doivent faire partie de la même gamme de produits.</w:t>
      </w:r>
    </w:p>
    <w:p w14:paraId="7AC50362"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 xml:space="preserve">Les panneaux d’intimité doivent entourer l’utilisateur sur au moins trois côtés, ce qui comprend la </w:t>
      </w:r>
      <w:r w:rsidRPr="00E51F4B">
        <w:rPr>
          <w:rFonts w:hAnsi="Arial"/>
          <w:i/>
          <w:sz w:val="20"/>
          <w:lang w:val="fr-CA"/>
        </w:rPr>
        <w:t>surface de travail</w:t>
      </w:r>
      <w:r w:rsidRPr="00E51F4B">
        <w:rPr>
          <w:rFonts w:hAnsi="Arial"/>
          <w:sz w:val="20"/>
          <w:lang w:val="fr-CA"/>
        </w:rPr>
        <w:t xml:space="preserve"> et l’utilisateur lui-même.</w:t>
      </w:r>
    </w:p>
    <w:p w14:paraId="731FD1F7"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 siège sera fourni séparément et ne fait pas partie des présentes spécifications.</w:t>
      </w:r>
    </w:p>
    <w:p w14:paraId="26C6EB3D"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Dimensions</w:t>
      </w:r>
    </w:p>
    <w:p w14:paraId="383B5C67" w14:textId="77777777" w:rsidR="001A10BB" w:rsidRPr="00E51F4B" w:rsidRDefault="001A10BB" w:rsidP="00B452B4">
      <w:pPr>
        <w:pStyle w:val="Heading5"/>
        <w:tabs>
          <w:tab w:val="clear" w:pos="2880"/>
          <w:tab w:val="num" w:pos="2847"/>
        </w:tabs>
        <w:ind w:left="2818"/>
        <w:rPr>
          <w:rFonts w:hAnsi="Arial"/>
          <w:sz w:val="20"/>
          <w:lang w:val="fr-CA"/>
        </w:rPr>
      </w:pPr>
      <w:r w:rsidRPr="00E51F4B">
        <w:rPr>
          <w:rFonts w:hAnsi="Arial"/>
          <w:sz w:val="20"/>
          <w:lang w:val="fr-CA"/>
        </w:rPr>
        <w:t xml:space="preserve">L’espace entre le dessus de la surface de travail et le plancher doit être d’un maximum de 762 mm (30 po) avec une tolérance de -76,2 mm (-3 po). </w:t>
      </w:r>
    </w:p>
    <w:p w14:paraId="58549BB5"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panneaux d’intimité doivent atteindre une hauteur minimale de 1 194 mm (47 po) et maximale de 1 549 mm (61 po).</w:t>
      </w:r>
    </w:p>
    <w:p w14:paraId="40E642C0" w14:textId="77777777" w:rsidR="001A10BB" w:rsidRPr="00E51F4B" w:rsidRDefault="001A10BB" w:rsidP="00B452B4">
      <w:pPr>
        <w:pStyle w:val="Heading5"/>
        <w:tabs>
          <w:tab w:val="clear" w:pos="2880"/>
          <w:tab w:val="num" w:pos="2847"/>
        </w:tabs>
        <w:ind w:left="2818"/>
        <w:rPr>
          <w:rFonts w:hAnsi="Arial" w:cs="Arial"/>
          <w:sz w:val="20"/>
          <w:lang w:val="fr-CA"/>
        </w:rPr>
      </w:pPr>
      <w:r w:rsidRPr="00E51F4B">
        <w:rPr>
          <w:rFonts w:hAnsi="Arial" w:cs="Arial"/>
          <w:sz w:val="20"/>
          <w:lang w:val="fr-CA"/>
        </w:rPr>
        <w:t xml:space="preserve">Le meuble doit faire un </w:t>
      </w:r>
      <w:r w:rsidRPr="00E51F4B">
        <w:rPr>
          <w:rFonts w:hAnsi="Arial" w:cs="Arial"/>
          <w:i/>
          <w:sz w:val="20"/>
          <w:lang w:val="fr-CA"/>
        </w:rPr>
        <w:t>diamètre</w:t>
      </w:r>
      <w:r w:rsidRPr="00E51F4B">
        <w:rPr>
          <w:rFonts w:hAnsi="Arial" w:cs="Arial"/>
          <w:sz w:val="20"/>
          <w:lang w:val="fr-CA"/>
        </w:rPr>
        <w:t xml:space="preserve"> total maximal de 1 829 mm (72 po), à 150 mm (6 po) près.</w:t>
      </w:r>
    </w:p>
    <w:p w14:paraId="5C9B8AFA"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Revêtements</w:t>
      </w:r>
    </w:p>
    <w:p w14:paraId="562F80BF" w14:textId="77777777" w:rsidR="001A10BB" w:rsidRPr="00E51F4B" w:rsidRDefault="001A10BB" w:rsidP="00B452B4">
      <w:pPr>
        <w:pStyle w:val="Heading5"/>
        <w:numPr>
          <w:ilvl w:val="0"/>
          <w:numId w:val="0"/>
        </w:numPr>
        <w:ind w:left="2847" w:hanging="687"/>
        <w:rPr>
          <w:sz w:val="20"/>
          <w:lang w:val="fr-CA"/>
        </w:rPr>
      </w:pPr>
      <w:r w:rsidRPr="00E51F4B">
        <w:rPr>
          <w:rFonts w:hAnsi="Arial"/>
          <w:sz w:val="20"/>
          <w:lang w:val="fr-CA"/>
        </w:rPr>
        <w:t>.1</w:t>
      </w:r>
      <w:r w:rsidRPr="00E51F4B">
        <w:rPr>
          <w:rFonts w:hAnsi="Arial"/>
          <w:sz w:val="20"/>
          <w:lang w:val="fr-CA"/>
        </w:rPr>
        <w:tab/>
        <w:t xml:space="preserve">La surface de travail ou </w:t>
      </w:r>
      <w:r w:rsidRPr="00E51F4B">
        <w:rPr>
          <w:rFonts w:hAnsi="Arial"/>
          <w:i/>
          <w:sz w:val="20"/>
          <w:lang w:val="fr-CA"/>
        </w:rPr>
        <w:t>l’accoudoir-tablette</w:t>
      </w:r>
      <w:r w:rsidRPr="00E51F4B">
        <w:rPr>
          <w:rFonts w:hAnsi="Arial"/>
          <w:sz w:val="20"/>
          <w:lang w:val="fr-CA"/>
        </w:rPr>
        <w:t xml:space="preserve"> doit être en MDF peint ou en stratifié haute pression.</w:t>
      </w:r>
    </w:p>
    <w:p w14:paraId="776AF6C0" w14:textId="77777777" w:rsidR="001A10BB" w:rsidRPr="00E51F4B" w:rsidRDefault="001A10BB" w:rsidP="00B452B4">
      <w:pPr>
        <w:pStyle w:val="Heading6"/>
        <w:numPr>
          <w:ilvl w:val="0"/>
          <w:numId w:val="0"/>
        </w:numPr>
        <w:ind w:left="2847" w:hanging="749"/>
        <w:rPr>
          <w:sz w:val="20"/>
          <w:lang w:val="fr-CA"/>
        </w:rPr>
      </w:pPr>
      <w:r w:rsidRPr="00E51F4B">
        <w:rPr>
          <w:sz w:val="20"/>
          <w:lang w:val="fr-CA"/>
        </w:rPr>
        <w:lastRenderedPageBreak/>
        <w:t>.2</w:t>
      </w:r>
      <w:r w:rsidRPr="00E51F4B">
        <w:rPr>
          <w:sz w:val="20"/>
          <w:lang w:val="fr-CA"/>
        </w:rPr>
        <w:tab/>
        <w:t>Les panneaux d</w:t>
      </w:r>
      <w:r w:rsidRPr="00E51F4B">
        <w:rPr>
          <w:sz w:val="20"/>
          <w:lang w:val="fr-CA"/>
        </w:rPr>
        <w:t>’</w:t>
      </w:r>
      <w:r w:rsidRPr="00E51F4B">
        <w:rPr>
          <w:sz w:val="20"/>
          <w:lang w:val="fr-CA"/>
        </w:rPr>
        <w:t>intimit</w:t>
      </w:r>
      <w:r w:rsidRPr="00E51F4B">
        <w:rPr>
          <w:sz w:val="20"/>
          <w:lang w:val="fr-CA"/>
        </w:rPr>
        <w:t>é</w:t>
      </w:r>
      <w:r w:rsidRPr="00E51F4B">
        <w:rPr>
          <w:sz w:val="20"/>
          <w:lang w:val="fr-CA"/>
        </w:rPr>
        <w:t xml:space="preserve"> doivent </w:t>
      </w:r>
      <w:r w:rsidRPr="00E51F4B">
        <w:rPr>
          <w:sz w:val="20"/>
          <w:lang w:val="fr-CA"/>
        </w:rPr>
        <w:t>ê</w:t>
      </w:r>
      <w:r w:rsidRPr="00E51F4B">
        <w:rPr>
          <w:sz w:val="20"/>
          <w:lang w:val="fr-CA"/>
        </w:rPr>
        <w:t>tre rev</w:t>
      </w:r>
      <w:r w:rsidRPr="00E51F4B">
        <w:rPr>
          <w:sz w:val="20"/>
          <w:lang w:val="fr-CA"/>
        </w:rPr>
        <w:t>ê</w:t>
      </w:r>
      <w:r w:rsidRPr="00E51F4B">
        <w:rPr>
          <w:sz w:val="20"/>
          <w:lang w:val="fr-CA"/>
        </w:rPr>
        <w:t>tus de tissu, de stratifi</w:t>
      </w:r>
      <w:r w:rsidRPr="00E51F4B">
        <w:rPr>
          <w:sz w:val="20"/>
          <w:lang w:val="fr-CA"/>
        </w:rPr>
        <w:t>é</w:t>
      </w:r>
      <w:r w:rsidRPr="00E51F4B">
        <w:rPr>
          <w:sz w:val="20"/>
          <w:lang w:val="fr-CA"/>
        </w:rPr>
        <w:t xml:space="preserve"> haute pression ou de stratifi</w:t>
      </w:r>
      <w:r w:rsidRPr="00E51F4B">
        <w:rPr>
          <w:sz w:val="20"/>
          <w:lang w:val="fr-CA"/>
        </w:rPr>
        <w:t>é</w:t>
      </w:r>
      <w:r w:rsidRPr="00E51F4B">
        <w:rPr>
          <w:sz w:val="20"/>
          <w:lang w:val="fr-CA"/>
        </w:rPr>
        <w:t xml:space="preserve"> basse pression.</w:t>
      </w:r>
    </w:p>
    <w:p w14:paraId="5D891C02" w14:textId="77777777" w:rsidR="001A10BB" w:rsidRPr="00E51F4B" w:rsidRDefault="001A10BB" w:rsidP="00B452B4">
      <w:pPr>
        <w:pStyle w:val="Heading4"/>
        <w:tabs>
          <w:tab w:val="clear" w:pos="2705"/>
          <w:tab w:val="num" w:pos="3839"/>
        </w:tabs>
        <w:ind w:left="2137"/>
        <w:rPr>
          <w:sz w:val="20"/>
          <w:lang w:val="fr-CA"/>
        </w:rPr>
      </w:pPr>
      <w:r w:rsidRPr="00E51F4B">
        <w:rPr>
          <w:rFonts w:hAnsi="Arial"/>
          <w:sz w:val="20"/>
          <w:lang w:val="fr-CA"/>
        </w:rPr>
        <w:t>Alimentation électrique et transmission de données</w:t>
      </w:r>
    </w:p>
    <w:p w14:paraId="70046718" w14:textId="77777777" w:rsidR="001A10BB" w:rsidRPr="00E51F4B" w:rsidRDefault="001A10BB" w:rsidP="00B452B4">
      <w:pPr>
        <w:pStyle w:val="Heading5"/>
        <w:tabs>
          <w:tab w:val="clear" w:pos="2880"/>
          <w:tab w:val="num" w:pos="2847"/>
        </w:tabs>
        <w:ind w:left="2818"/>
        <w:rPr>
          <w:sz w:val="20"/>
          <w:lang w:val="fr-CA"/>
        </w:rPr>
      </w:pPr>
      <w:r w:rsidRPr="00E51F4B">
        <w:rPr>
          <w:sz w:val="20"/>
          <w:lang w:val="fr-CA"/>
        </w:rPr>
        <w:t xml:space="preserve">Les tables doivent comporter une prise double, un port USB  ou une combinaison des deux. </w:t>
      </w:r>
    </w:p>
    <w:p w14:paraId="73F3F2E9"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Piètement</w:t>
      </w:r>
    </w:p>
    <w:p w14:paraId="70BAC3C3"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 piètement doit être minime et ne pas dépasser 64 mm (2.5 po). Les panneaux d’intimité doivent avoir des coins arrondis; les angles à 90 degrés ne sont pas permis.</w:t>
      </w:r>
    </w:p>
    <w:p w14:paraId="47F4F811"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 xml:space="preserve">Le piètement des </w:t>
      </w:r>
      <w:r w:rsidRPr="00E51F4B">
        <w:rPr>
          <w:rFonts w:hAnsi="Arial"/>
          <w:i/>
          <w:sz w:val="20"/>
          <w:lang w:val="fr-CA"/>
        </w:rPr>
        <w:t>surfaces de travail</w:t>
      </w:r>
      <w:r w:rsidRPr="00E51F4B">
        <w:rPr>
          <w:rFonts w:hAnsi="Arial"/>
          <w:sz w:val="20"/>
          <w:lang w:val="fr-CA"/>
        </w:rPr>
        <w:t xml:space="preserve"> doit être formé des panneaux d’intimité, mais les surfaces peuvent être aussi autoportantes.</w:t>
      </w:r>
    </w:p>
    <w:p w14:paraId="1BDD7121" w14:textId="77777777" w:rsidR="001A10BB" w:rsidRPr="00E51F4B" w:rsidRDefault="001A10BB" w:rsidP="00B452B4">
      <w:pPr>
        <w:pStyle w:val="Heading3"/>
        <w:rPr>
          <w:sz w:val="20"/>
          <w:lang w:val="fr-CA"/>
        </w:rPr>
      </w:pPr>
      <w:r w:rsidRPr="00E51F4B">
        <w:rPr>
          <w:rFonts w:hAnsi="Arial"/>
          <w:sz w:val="20"/>
          <w:lang w:val="fr-CA"/>
        </w:rPr>
        <w:t>Fauteuils privés individuels pour aire de repos</w:t>
      </w:r>
    </w:p>
    <w:p w14:paraId="1949C75F"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Description</w:t>
      </w:r>
    </w:p>
    <w:p w14:paraId="3E724CD2"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 xml:space="preserve">Les fauteuils doivent être autoportants, rembourrés et munis de </w:t>
      </w:r>
      <w:r w:rsidRPr="00E51F4B">
        <w:rPr>
          <w:rFonts w:hAnsi="Arial"/>
          <w:i/>
          <w:sz w:val="20"/>
          <w:lang w:val="fr-CA"/>
        </w:rPr>
        <w:t>panneaux d’intimité</w:t>
      </w:r>
      <w:r w:rsidRPr="00E51F4B">
        <w:rPr>
          <w:rFonts w:hAnsi="Arial"/>
          <w:sz w:val="20"/>
          <w:lang w:val="fr-CA"/>
        </w:rPr>
        <w:t xml:space="preserve"> </w:t>
      </w:r>
    </w:p>
    <w:p w14:paraId="41F9EECD"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 xml:space="preserve">Une </w:t>
      </w:r>
      <w:r w:rsidRPr="00E51F4B">
        <w:rPr>
          <w:rFonts w:hAnsi="Arial"/>
          <w:i/>
          <w:sz w:val="20"/>
          <w:lang w:val="fr-CA"/>
        </w:rPr>
        <w:t>surface de travail</w:t>
      </w:r>
      <w:r w:rsidRPr="00E51F4B">
        <w:rPr>
          <w:rFonts w:hAnsi="Arial"/>
          <w:sz w:val="20"/>
          <w:lang w:val="fr-CA"/>
        </w:rPr>
        <w:t xml:space="preserve"> ou un </w:t>
      </w:r>
      <w:r w:rsidRPr="00E51F4B">
        <w:rPr>
          <w:rFonts w:hAnsi="Arial"/>
          <w:i/>
          <w:sz w:val="20"/>
          <w:lang w:val="fr-CA"/>
        </w:rPr>
        <w:t>accoudoir-tablette</w:t>
      </w:r>
      <w:r w:rsidRPr="00E51F4B">
        <w:rPr>
          <w:rFonts w:hAnsi="Arial"/>
          <w:sz w:val="20"/>
          <w:lang w:val="fr-CA"/>
        </w:rPr>
        <w:t xml:space="preserve"> doit y être intégré ou fixé. </w:t>
      </w:r>
    </w:p>
    <w:p w14:paraId="2C4B187F"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fauteuils doivent convenir pour une seule personne.</w:t>
      </w:r>
    </w:p>
    <w:p w14:paraId="57F79ACC"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 xml:space="preserve">Des </w:t>
      </w:r>
      <w:r w:rsidRPr="00E51F4B">
        <w:rPr>
          <w:rFonts w:hAnsi="Arial"/>
          <w:i/>
          <w:sz w:val="20"/>
          <w:lang w:val="fr-CA"/>
        </w:rPr>
        <w:t>panneaux d’intimité</w:t>
      </w:r>
      <w:r w:rsidRPr="00E51F4B">
        <w:rPr>
          <w:rFonts w:hAnsi="Arial"/>
          <w:sz w:val="20"/>
          <w:lang w:val="fr-CA"/>
        </w:rPr>
        <w:t xml:space="preserve"> hauts doivent entourer l’utilisateur sur trois côtés.</w:t>
      </w:r>
    </w:p>
    <w:p w14:paraId="50FA7C12"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Dimensions</w:t>
      </w:r>
    </w:p>
    <w:p w14:paraId="347690F6"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Les fauteuils doivent avoir un siège d’une hauteur de 381 mm (15 po) à 483 mm (19 po).</w:t>
      </w:r>
    </w:p>
    <w:p w14:paraId="43A3FFB7"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Hauteur totale y compris le ou les panneaux d’intimité doivent atteindre une hauteur minimale de 1 168 mm (46 po) et maximale de 1 626 mm (64 po).</w:t>
      </w:r>
    </w:p>
    <w:p w14:paraId="0595DADD"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 xml:space="preserve">Le </w:t>
      </w:r>
      <w:r w:rsidRPr="00E51F4B">
        <w:rPr>
          <w:rFonts w:hAnsi="Arial" w:cs="Arial"/>
          <w:i/>
          <w:sz w:val="20"/>
          <w:lang w:val="fr-CA"/>
        </w:rPr>
        <w:t>diamètre</w:t>
      </w:r>
      <w:r w:rsidRPr="00E51F4B">
        <w:rPr>
          <w:rFonts w:hAnsi="Arial" w:cs="Arial"/>
          <w:sz w:val="20"/>
          <w:lang w:val="fr-CA"/>
        </w:rPr>
        <w:t xml:space="preserve"> total du meuble doit être d’au moins 1 067 mm (42 po) et d’au plus 1 524 mm (60 po).</w:t>
      </w:r>
    </w:p>
    <w:p w14:paraId="60F9F96B"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Revêtements</w:t>
      </w:r>
    </w:p>
    <w:p w14:paraId="70E2735B"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fauteuils (siège et dossier) doivent respecter les règles suivantes :</w:t>
      </w:r>
    </w:p>
    <w:p w14:paraId="3A706312" w14:textId="77777777" w:rsidR="001A10BB" w:rsidRPr="00E51F4B" w:rsidRDefault="001A10BB" w:rsidP="00B452B4">
      <w:pPr>
        <w:pStyle w:val="Heading6"/>
        <w:ind w:left="3441"/>
        <w:rPr>
          <w:sz w:val="20"/>
          <w:lang w:val="fr-CA"/>
        </w:rPr>
      </w:pPr>
      <w:r w:rsidRPr="00E51F4B">
        <w:rPr>
          <w:rFonts w:hAnsi="Arial"/>
          <w:sz w:val="20"/>
          <w:lang w:val="fr-CA"/>
        </w:rPr>
        <w:t xml:space="preserve">ils doivent être entièrement rembourrés avec surpiqûres pour donner un </w:t>
      </w:r>
      <w:r w:rsidRPr="00E51F4B">
        <w:rPr>
          <w:rFonts w:hAnsi="Arial"/>
          <w:i/>
          <w:sz w:val="20"/>
          <w:lang w:val="fr-CA"/>
        </w:rPr>
        <w:t>aspect soigné</w:t>
      </w:r>
      <w:r w:rsidRPr="00E51F4B">
        <w:rPr>
          <w:rFonts w:hAnsi="Arial"/>
          <w:sz w:val="20"/>
          <w:lang w:val="fr-CA"/>
        </w:rPr>
        <w:t>;</w:t>
      </w:r>
    </w:p>
    <w:p w14:paraId="04956A81" w14:textId="77777777" w:rsidR="001A10BB" w:rsidRPr="00E51F4B" w:rsidRDefault="001A10BB" w:rsidP="00B452B4">
      <w:pPr>
        <w:pStyle w:val="Heading6"/>
        <w:ind w:left="3441"/>
        <w:rPr>
          <w:sz w:val="20"/>
          <w:lang w:val="fr-CA"/>
        </w:rPr>
      </w:pPr>
      <w:r w:rsidRPr="00E51F4B">
        <w:rPr>
          <w:rFonts w:hAnsi="Arial"/>
          <w:sz w:val="20"/>
          <w:lang w:val="fr-CA"/>
        </w:rPr>
        <w:t>il doit être possible d’opter pour un tissu sur le dossier différent de celui du siège.</w:t>
      </w:r>
    </w:p>
    <w:p w14:paraId="73239CD8"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 xml:space="preserve">La surface de travail ou </w:t>
      </w:r>
      <w:r w:rsidRPr="00E51F4B">
        <w:rPr>
          <w:rFonts w:hAnsi="Arial"/>
          <w:i/>
          <w:sz w:val="20"/>
          <w:lang w:val="fr-CA"/>
        </w:rPr>
        <w:t>l’accoudoir-tablette</w:t>
      </w:r>
      <w:r w:rsidRPr="00E51F4B">
        <w:rPr>
          <w:rFonts w:hAnsi="Arial"/>
          <w:sz w:val="20"/>
          <w:lang w:val="fr-CA"/>
        </w:rPr>
        <w:t xml:space="preserve"> doivent être en MDF peint, en stratifié haute pression ou en placage de bois.</w:t>
      </w:r>
    </w:p>
    <w:p w14:paraId="3844FD56"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panneaux d’intimité doivent être revêtus de tissu, de stratifié haute pression ou de stratifié basse pression.</w:t>
      </w:r>
    </w:p>
    <w:p w14:paraId="49B79140" w14:textId="77777777" w:rsidR="001A10BB" w:rsidRPr="00E51F4B" w:rsidRDefault="001A10BB" w:rsidP="00B452B4">
      <w:pPr>
        <w:pStyle w:val="Heading4"/>
        <w:tabs>
          <w:tab w:val="clear" w:pos="2705"/>
          <w:tab w:val="num" w:pos="3839"/>
        </w:tabs>
        <w:ind w:left="2137"/>
        <w:rPr>
          <w:sz w:val="20"/>
          <w:lang w:val="fr-CA"/>
        </w:rPr>
      </w:pPr>
      <w:r w:rsidRPr="00E51F4B">
        <w:rPr>
          <w:rFonts w:hAnsi="Arial"/>
          <w:sz w:val="20"/>
          <w:lang w:val="fr-CA"/>
        </w:rPr>
        <w:t>Alimentation électrique et transmission de données</w:t>
      </w:r>
    </w:p>
    <w:p w14:paraId="224C2941"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fauteuils doivent comporter une prise double, un port USB ou une combinaison des deux</w:t>
      </w:r>
    </w:p>
    <w:p w14:paraId="5ED776C2"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Piètement</w:t>
      </w:r>
    </w:p>
    <w:p w14:paraId="0AF3C9A5"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lastRenderedPageBreak/>
        <w:t>Le siège doit être soutenu par un socle avec mécanisme de retour automatique, quatre pieds ou un piètement de style traîneau.</w:t>
      </w:r>
    </w:p>
    <w:p w14:paraId="458B7843" w14:textId="77777777" w:rsidR="001A10BB" w:rsidRPr="00E51F4B" w:rsidRDefault="001A10BB" w:rsidP="00B452B4">
      <w:pPr>
        <w:pStyle w:val="Heading3"/>
        <w:rPr>
          <w:sz w:val="20"/>
        </w:rPr>
      </w:pPr>
      <w:r w:rsidRPr="00E51F4B">
        <w:rPr>
          <w:rFonts w:hAnsi="Arial"/>
          <w:sz w:val="20"/>
          <w:lang w:val="fr-CA"/>
        </w:rPr>
        <w:t>Îlots de travail collectif</w:t>
      </w:r>
    </w:p>
    <w:p w14:paraId="12917A75"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Description</w:t>
      </w:r>
    </w:p>
    <w:p w14:paraId="7213A55B"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 xml:space="preserve">Les îlots doivent être autoportants et comprendre deux canapés rembourrés, une </w:t>
      </w:r>
      <w:r w:rsidRPr="00E51F4B">
        <w:rPr>
          <w:rFonts w:hAnsi="Arial"/>
          <w:i/>
          <w:sz w:val="20"/>
          <w:lang w:val="fr-CA"/>
        </w:rPr>
        <w:t>surface de travail</w:t>
      </w:r>
      <w:r w:rsidRPr="00E51F4B">
        <w:rPr>
          <w:rFonts w:hAnsi="Arial"/>
          <w:sz w:val="20"/>
          <w:lang w:val="fr-CA"/>
        </w:rPr>
        <w:t xml:space="preserve"> et des panneaux d’intimité.</w:t>
      </w:r>
    </w:p>
    <w:p w14:paraId="76BB7F81"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Chaque canapé doit pouvoir accueillir confortablement deux adultes assis un à côté de l’autre.</w:t>
      </w:r>
    </w:p>
    <w:p w14:paraId="121763FD"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 xml:space="preserve">Le canapé, la </w:t>
      </w:r>
      <w:r w:rsidRPr="00E51F4B">
        <w:rPr>
          <w:rFonts w:hAnsi="Arial"/>
          <w:i/>
          <w:sz w:val="20"/>
          <w:lang w:val="fr-CA"/>
        </w:rPr>
        <w:t>surface de travail</w:t>
      </w:r>
      <w:r w:rsidRPr="00E51F4B">
        <w:rPr>
          <w:rFonts w:hAnsi="Arial"/>
          <w:sz w:val="20"/>
          <w:lang w:val="fr-CA"/>
        </w:rPr>
        <w:t xml:space="preserve"> et les </w:t>
      </w:r>
      <w:r w:rsidRPr="00E51F4B">
        <w:rPr>
          <w:rFonts w:hAnsi="Arial"/>
          <w:i/>
          <w:sz w:val="20"/>
          <w:lang w:val="fr-CA"/>
        </w:rPr>
        <w:t>panneaux d’intimité</w:t>
      </w:r>
      <w:r w:rsidRPr="00E51F4B">
        <w:rPr>
          <w:rFonts w:hAnsi="Arial"/>
          <w:sz w:val="20"/>
          <w:lang w:val="fr-CA"/>
        </w:rPr>
        <w:t xml:space="preserve"> doivent faire partie de la même gamme de produits. Toutes les parties doivent être bien ajustées les unes dans les autres.</w:t>
      </w:r>
    </w:p>
    <w:p w14:paraId="26639895" w14:textId="77777777" w:rsidR="001A10BB" w:rsidRPr="00E51F4B" w:rsidRDefault="001A10BB" w:rsidP="00B452B4">
      <w:pPr>
        <w:pStyle w:val="Heading5"/>
        <w:tabs>
          <w:tab w:val="clear" w:pos="2880"/>
          <w:tab w:val="num" w:pos="2847"/>
        </w:tabs>
        <w:ind w:left="2847"/>
        <w:rPr>
          <w:sz w:val="20"/>
          <w:lang w:val="fr-CA"/>
        </w:rPr>
      </w:pPr>
      <w:r w:rsidRPr="00E51F4B">
        <w:rPr>
          <w:rFonts w:hAnsi="Arial"/>
          <w:sz w:val="20"/>
          <w:lang w:val="fr-CA"/>
        </w:rPr>
        <w:t>Les panneaux d’intimité doivent entourer les utilisateurs et les meubles intérieurs sur 75 % des côtés.</w:t>
      </w:r>
    </w:p>
    <w:p w14:paraId="55E16465"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Dimensions</w:t>
      </w:r>
    </w:p>
    <w:p w14:paraId="42D54F7B"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Le dessus du siège des canapés doit être de 381mm (15 po) à 457 mm (18 po) au-dessus du plancher fini, à 25 mm (1 po) près.</w:t>
      </w:r>
    </w:p>
    <w:p w14:paraId="0C5704E4"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La surface de travail doit être compatible avec les fauteuils hauteur salon.</w:t>
      </w:r>
    </w:p>
    <w:p w14:paraId="01636531"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Les panneaux d’intimité doivent atteindre une hauteur minimale de 1 194 mm (47 po) et maximale de 1 549 mm (61 po).</w:t>
      </w:r>
    </w:p>
    <w:p w14:paraId="5D2DAB6B" w14:textId="77777777" w:rsidR="001A10BB" w:rsidRPr="00E51F4B" w:rsidRDefault="001A10BB" w:rsidP="00B452B4">
      <w:pPr>
        <w:pStyle w:val="Heading5"/>
        <w:tabs>
          <w:tab w:val="clear" w:pos="2880"/>
          <w:tab w:val="num" w:pos="2847"/>
        </w:tabs>
        <w:ind w:left="2847"/>
        <w:rPr>
          <w:rFonts w:hAnsi="Arial" w:cs="Arial"/>
          <w:sz w:val="20"/>
          <w:lang w:val="fr-CA"/>
        </w:rPr>
      </w:pPr>
      <w:r w:rsidRPr="00E51F4B">
        <w:rPr>
          <w:rFonts w:hAnsi="Arial" w:cs="Arial"/>
          <w:sz w:val="20"/>
          <w:lang w:val="fr-CA"/>
        </w:rPr>
        <w:t>Le diamètre total du meuble doit se situer entre 2 007 mm (79 po) et 2 591 mm (102 po), à ±152 mm (±6 po) près.</w:t>
      </w:r>
    </w:p>
    <w:p w14:paraId="3C15FE91"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Revêtements</w:t>
      </w:r>
    </w:p>
    <w:p w14:paraId="32D3C5B0" w14:textId="77777777" w:rsidR="001A10BB" w:rsidRPr="00E51F4B" w:rsidRDefault="001A10BB" w:rsidP="00B452B4">
      <w:pPr>
        <w:pStyle w:val="Heading5"/>
        <w:tabs>
          <w:tab w:val="clear" w:pos="2880"/>
          <w:tab w:val="num" w:pos="2847"/>
        </w:tabs>
        <w:ind w:left="2761"/>
        <w:rPr>
          <w:sz w:val="20"/>
          <w:lang w:val="fr-CA"/>
        </w:rPr>
      </w:pPr>
      <w:r w:rsidRPr="00E51F4B">
        <w:rPr>
          <w:rFonts w:hAnsi="Arial"/>
          <w:sz w:val="20"/>
          <w:lang w:val="fr-CA"/>
        </w:rPr>
        <w:t>Les canapés (siège et dossier) doivent respecter les règles suivantes :</w:t>
      </w:r>
    </w:p>
    <w:p w14:paraId="0153AF95" w14:textId="77777777" w:rsidR="001A10BB" w:rsidRPr="00E51F4B" w:rsidRDefault="001A10BB" w:rsidP="00B452B4">
      <w:pPr>
        <w:pStyle w:val="Heading6"/>
        <w:ind w:left="3441"/>
        <w:rPr>
          <w:sz w:val="20"/>
          <w:lang w:val="fr-CA"/>
        </w:rPr>
      </w:pPr>
      <w:r w:rsidRPr="00E51F4B">
        <w:rPr>
          <w:rFonts w:hAnsi="Arial"/>
          <w:sz w:val="20"/>
          <w:lang w:val="fr-CA"/>
        </w:rPr>
        <w:t xml:space="preserve">ils doivent être entièrement rembourrés avec surpiqûres pour donner un </w:t>
      </w:r>
      <w:r w:rsidRPr="00E51F4B">
        <w:rPr>
          <w:rFonts w:hAnsi="Arial"/>
          <w:i/>
          <w:sz w:val="20"/>
          <w:lang w:val="fr-CA"/>
        </w:rPr>
        <w:t>aspect soigné</w:t>
      </w:r>
      <w:r w:rsidRPr="00E51F4B">
        <w:rPr>
          <w:rFonts w:hAnsi="Arial"/>
          <w:sz w:val="20"/>
          <w:lang w:val="fr-CA"/>
        </w:rPr>
        <w:t>;</w:t>
      </w:r>
    </w:p>
    <w:p w14:paraId="028394EA" w14:textId="77777777" w:rsidR="001A10BB" w:rsidRPr="00E51F4B" w:rsidRDefault="001A10BB" w:rsidP="00B452B4">
      <w:pPr>
        <w:pStyle w:val="Heading6"/>
        <w:ind w:left="3441"/>
        <w:rPr>
          <w:sz w:val="20"/>
          <w:lang w:val="fr-CA"/>
        </w:rPr>
      </w:pPr>
      <w:r w:rsidRPr="00E51F4B">
        <w:rPr>
          <w:rFonts w:hAnsi="Arial"/>
          <w:sz w:val="20"/>
          <w:lang w:val="fr-CA"/>
        </w:rPr>
        <w:t>il doit être possible d’opter pour un tissu sur le dossier différent de celui du siège.</w:t>
      </w:r>
    </w:p>
    <w:p w14:paraId="0CF487D0" w14:textId="77777777" w:rsidR="001A10BB" w:rsidRPr="00E51F4B" w:rsidRDefault="001A10BB" w:rsidP="00B452B4">
      <w:pPr>
        <w:pStyle w:val="Heading5"/>
        <w:tabs>
          <w:tab w:val="clear" w:pos="2880"/>
          <w:tab w:val="num" w:pos="2847"/>
        </w:tabs>
        <w:ind w:left="2761"/>
        <w:rPr>
          <w:sz w:val="20"/>
          <w:lang w:val="fr-CA"/>
        </w:rPr>
      </w:pPr>
      <w:r w:rsidRPr="00E51F4B">
        <w:rPr>
          <w:rFonts w:hAnsi="Arial"/>
          <w:sz w:val="20"/>
          <w:lang w:val="fr-CA"/>
        </w:rPr>
        <w:t>La surface de travail doit être en MDF peint ou en stratifié haute pression.</w:t>
      </w:r>
    </w:p>
    <w:p w14:paraId="1C0AFB62" w14:textId="77777777" w:rsidR="001A10BB" w:rsidRPr="00E51F4B" w:rsidRDefault="001A10BB" w:rsidP="00B452B4">
      <w:pPr>
        <w:pStyle w:val="Heading5"/>
        <w:tabs>
          <w:tab w:val="clear" w:pos="2880"/>
          <w:tab w:val="num" w:pos="2847"/>
        </w:tabs>
        <w:ind w:left="2761"/>
        <w:rPr>
          <w:sz w:val="20"/>
          <w:lang w:val="fr-CA"/>
        </w:rPr>
      </w:pPr>
      <w:r w:rsidRPr="00E51F4B">
        <w:rPr>
          <w:rFonts w:hAnsi="Arial"/>
          <w:sz w:val="20"/>
          <w:lang w:val="fr-CA"/>
        </w:rPr>
        <w:t xml:space="preserve">Le support  des surfaces de travail doit être en chrome ou en métal peint. </w:t>
      </w:r>
    </w:p>
    <w:p w14:paraId="6C5AAE5F" w14:textId="77777777" w:rsidR="001A10BB" w:rsidRPr="00E51F4B" w:rsidRDefault="001A10BB" w:rsidP="00B452B4">
      <w:pPr>
        <w:pStyle w:val="Heading5"/>
        <w:tabs>
          <w:tab w:val="clear" w:pos="2880"/>
          <w:tab w:val="num" w:pos="2847"/>
        </w:tabs>
        <w:ind w:left="2761"/>
        <w:rPr>
          <w:sz w:val="20"/>
          <w:lang w:val="fr-CA"/>
        </w:rPr>
      </w:pPr>
      <w:r w:rsidRPr="00E51F4B">
        <w:rPr>
          <w:rFonts w:hAnsi="Arial"/>
          <w:sz w:val="20"/>
          <w:lang w:val="fr-CA"/>
        </w:rPr>
        <w:t>Les panneaux d’intimité doivent être revêtus de tissu, de stratifié haute pression ou de stratifié basse pression.</w:t>
      </w:r>
    </w:p>
    <w:p w14:paraId="6DE05617" w14:textId="77777777" w:rsidR="001A10BB" w:rsidRPr="00E51F4B" w:rsidRDefault="001A10BB" w:rsidP="00B452B4">
      <w:pPr>
        <w:pStyle w:val="Heading4"/>
        <w:tabs>
          <w:tab w:val="clear" w:pos="2705"/>
          <w:tab w:val="num" w:pos="3839"/>
        </w:tabs>
        <w:ind w:left="2137"/>
        <w:rPr>
          <w:sz w:val="20"/>
          <w:lang w:val="fr-CA"/>
        </w:rPr>
      </w:pPr>
      <w:r w:rsidRPr="00E51F4B">
        <w:rPr>
          <w:rFonts w:hAnsi="Arial"/>
          <w:sz w:val="20"/>
          <w:lang w:val="fr-CA"/>
        </w:rPr>
        <w:t>Alimentation électrique et transmission de données</w:t>
      </w:r>
    </w:p>
    <w:p w14:paraId="525399A1"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Les îlots doivent contenir une prise double, un port USB ou une combinaison des deux.</w:t>
      </w:r>
    </w:p>
    <w:p w14:paraId="6C399744" w14:textId="77777777" w:rsidR="001A10BB" w:rsidRPr="00E51F4B" w:rsidRDefault="001A10BB" w:rsidP="00B452B4">
      <w:pPr>
        <w:pStyle w:val="Heading4"/>
        <w:tabs>
          <w:tab w:val="clear" w:pos="2705"/>
          <w:tab w:val="num" w:pos="3839"/>
        </w:tabs>
        <w:ind w:left="2137"/>
        <w:rPr>
          <w:sz w:val="20"/>
        </w:rPr>
      </w:pPr>
      <w:r w:rsidRPr="00E51F4B">
        <w:rPr>
          <w:rFonts w:hAnsi="Arial"/>
          <w:sz w:val="20"/>
          <w:lang w:val="fr-CA"/>
        </w:rPr>
        <w:t>Piètement</w:t>
      </w:r>
    </w:p>
    <w:p w14:paraId="786D0D7A"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Le piètement doit être minime et ne pas dépasser 50,4 mm (2 po). Les panneaux d’intimité doivent avoir des coins arrondis; les angles à 90 degrés ne sont pas permis.</w:t>
      </w:r>
    </w:p>
    <w:p w14:paraId="0AAAF23E" w14:textId="77777777" w:rsidR="001A10BB" w:rsidRPr="00E51F4B" w:rsidRDefault="001A10BB" w:rsidP="00B452B4">
      <w:pPr>
        <w:pStyle w:val="Heading5"/>
        <w:tabs>
          <w:tab w:val="clear" w:pos="2880"/>
          <w:tab w:val="num" w:pos="2847"/>
        </w:tabs>
        <w:ind w:left="2818"/>
        <w:rPr>
          <w:sz w:val="20"/>
          <w:lang w:val="fr-CA"/>
        </w:rPr>
      </w:pPr>
      <w:r w:rsidRPr="00E51F4B">
        <w:rPr>
          <w:rFonts w:hAnsi="Arial"/>
          <w:sz w:val="20"/>
          <w:lang w:val="fr-CA"/>
        </w:rPr>
        <w:t xml:space="preserve">Le piètement des </w:t>
      </w:r>
      <w:r w:rsidRPr="00E51F4B">
        <w:rPr>
          <w:rFonts w:hAnsi="Arial"/>
          <w:i/>
          <w:sz w:val="20"/>
          <w:lang w:val="fr-CA"/>
        </w:rPr>
        <w:t>surfaces de travail</w:t>
      </w:r>
      <w:r w:rsidRPr="00E51F4B">
        <w:rPr>
          <w:rFonts w:hAnsi="Arial"/>
          <w:sz w:val="20"/>
          <w:lang w:val="fr-CA"/>
        </w:rPr>
        <w:t xml:space="preserve"> doit être formé des panneaux d’intimité, mais les surfaces peuvent être aussi autoportantes.</w:t>
      </w:r>
    </w:p>
    <w:p w14:paraId="5B1BDDCF" w14:textId="77777777" w:rsidR="001A10BB" w:rsidRPr="00E51F4B" w:rsidRDefault="001A10BB" w:rsidP="00B452B4">
      <w:pPr>
        <w:pStyle w:val="Heading5"/>
        <w:tabs>
          <w:tab w:val="clear" w:pos="2880"/>
          <w:tab w:val="num" w:pos="2847"/>
        </w:tabs>
        <w:ind w:left="2818"/>
        <w:rPr>
          <w:sz w:val="20"/>
        </w:rPr>
      </w:pPr>
      <w:r w:rsidRPr="00E51F4B">
        <w:rPr>
          <w:rFonts w:hAnsi="Arial"/>
          <w:sz w:val="20"/>
          <w:lang w:val="fr-CA"/>
        </w:rPr>
        <w:lastRenderedPageBreak/>
        <w:t>Les tables doivent être de la même gamme de produits que les panneaux d’intimité et les canapés. Seulement un pied de la table peut être visible.</w:t>
      </w:r>
    </w:p>
    <w:p w14:paraId="57192B42" w14:textId="77777777" w:rsidR="001A10BB" w:rsidRPr="002C6E13" w:rsidRDefault="001A10BB" w:rsidP="00B452B4">
      <w:pPr>
        <w:pStyle w:val="Heading3"/>
        <w:numPr>
          <w:ilvl w:val="0"/>
          <w:numId w:val="0"/>
        </w:numPr>
        <w:ind w:left="1440"/>
        <w:rPr>
          <w:sz w:val="20"/>
        </w:rPr>
      </w:pPr>
    </w:p>
    <w:p w14:paraId="7B9D73BE" w14:textId="77777777" w:rsidR="001A10BB" w:rsidRPr="002C6E13" w:rsidRDefault="001A10BB" w:rsidP="00B452B4">
      <w:pPr>
        <w:rPr>
          <w:sz w:val="20"/>
        </w:rPr>
      </w:pPr>
    </w:p>
    <w:p w14:paraId="626E2806" w14:textId="77777777" w:rsidR="001A10BB" w:rsidRPr="002C6E13" w:rsidRDefault="001A10BB" w:rsidP="00B452B4">
      <w:pPr>
        <w:pStyle w:val="Heading9"/>
        <w:numPr>
          <w:ilvl w:val="0"/>
          <w:numId w:val="0"/>
        </w:numPr>
        <w:rPr>
          <w:sz w:val="20"/>
          <w:lang w:val="fr-CA"/>
        </w:rPr>
      </w:pPr>
    </w:p>
    <w:p w14:paraId="21839C16" w14:textId="77777777" w:rsidR="00A737E0" w:rsidRPr="00A737E0" w:rsidRDefault="00A737E0" w:rsidP="00B452B4">
      <w:pPr>
        <w:rPr>
          <w:rFonts w:ascii="Arial" w:eastAsia="Times New Roman" w:hAnsi="Arial" w:cs="Arial"/>
          <w:b/>
          <w:color w:val="000000"/>
          <w:sz w:val="20"/>
          <w:szCs w:val="20"/>
          <w:lang w:val="fr-CA"/>
        </w:rPr>
      </w:pPr>
    </w:p>
    <w:p w14:paraId="4634D912" w14:textId="77777777" w:rsidR="001A10BB" w:rsidRDefault="001A10BB" w:rsidP="00B452B4">
      <w:pPr>
        <w:rPr>
          <w:rFonts w:ascii="Arial" w:eastAsia="Times New Roman" w:hAnsi="Arial" w:cs="Arial"/>
          <w:b/>
          <w:bCs/>
          <w:iCs/>
          <w:color w:val="000000"/>
          <w:sz w:val="20"/>
          <w:szCs w:val="20"/>
          <w:lang w:val="fr-CA" w:eastAsia="fr-CA" w:bidi="fr-CA"/>
        </w:rPr>
      </w:pPr>
      <w:r>
        <w:rPr>
          <w:rFonts w:cs="Arial"/>
          <w:color w:val="000000"/>
          <w:szCs w:val="20"/>
        </w:rPr>
        <w:br w:type="page"/>
      </w:r>
    </w:p>
    <w:p w14:paraId="0E3F63A1" w14:textId="07904F0A" w:rsidR="00A737E0" w:rsidRPr="00A737E0" w:rsidRDefault="00A737E0" w:rsidP="00B452B4">
      <w:pPr>
        <w:pStyle w:val="ModlesEn-tte2"/>
        <w:spacing w:before="0" w:after="0"/>
        <w:ind w:left="0" w:firstLine="0"/>
        <w:jc w:val="center"/>
        <w:rPr>
          <w:rFonts w:cs="Arial"/>
          <w:szCs w:val="20"/>
        </w:rPr>
      </w:pPr>
      <w:bookmarkStart w:id="64" w:name="_Toc5097860"/>
      <w:r w:rsidRPr="00A737E0">
        <w:rPr>
          <w:rFonts w:cs="Arial"/>
          <w:color w:val="000000"/>
          <w:szCs w:val="20"/>
        </w:rPr>
        <w:lastRenderedPageBreak/>
        <w:t>Annexe A-2</w:t>
      </w:r>
      <w:r w:rsidRPr="00A737E0">
        <w:rPr>
          <w:rFonts w:cs="Arial"/>
          <w:color w:val="000000"/>
          <w:szCs w:val="20"/>
        </w:rPr>
        <w:br/>
      </w:r>
      <w:r w:rsidRPr="00A737E0">
        <w:rPr>
          <w:rFonts w:cs="Arial"/>
          <w:color w:val="000000"/>
          <w:szCs w:val="20"/>
        </w:rPr>
        <w:br/>
      </w:r>
      <w:r w:rsidRPr="00A737E0">
        <w:rPr>
          <w:rFonts w:cs="Arial"/>
          <w:szCs w:val="20"/>
        </w:rPr>
        <w:t>Produits livrables de l’arrangement en matière d’approvisionnement</w:t>
      </w:r>
      <w:bookmarkEnd w:id="64"/>
    </w:p>
    <w:p w14:paraId="4E237F90" w14:textId="77777777" w:rsidR="00024E85" w:rsidRPr="00A737E0" w:rsidRDefault="00024E85" w:rsidP="00B452B4">
      <w:pPr>
        <w:spacing w:after="0"/>
        <w:rPr>
          <w:rFonts w:ascii="Arial" w:hAnsi="Arial" w:cs="Arial"/>
          <w:sz w:val="20"/>
          <w:szCs w:val="20"/>
          <w:lang w:val="fr-CA"/>
        </w:rPr>
      </w:pPr>
    </w:p>
    <w:p w14:paraId="42E192CD"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Le fournisseur est tenu d’exécuter les tâches suivantes dans les délais indiqués pour chaque article. Si les renseignements ne sont pas fournis dans les délais prévus, le responsable de l’AMA accordera au fournisseur un délai lui permettant de corriger le problème. Le responsable de l’AMA peut suspendre ou annuler l’AMA si le fournisseur ne satisfait pas aux dispositions de la présente annexe.</w:t>
      </w:r>
    </w:p>
    <w:p w14:paraId="34955DBB" w14:textId="77777777" w:rsidR="00262F5F" w:rsidRPr="00A737E0" w:rsidRDefault="00262F5F" w:rsidP="00B452B4">
      <w:pPr>
        <w:spacing w:after="0" w:line="240" w:lineRule="auto"/>
        <w:rPr>
          <w:rFonts w:ascii="Arial" w:hAnsi="Arial" w:cs="Arial"/>
          <w:sz w:val="20"/>
          <w:szCs w:val="20"/>
          <w:lang w:val="fr-CA"/>
        </w:rPr>
      </w:pPr>
    </w:p>
    <w:p w14:paraId="62C993FE"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En ce qui concerne les renseignements hébergés sur le site Web du fournisseur et qui sont décrits en détail dans la partie 6A, le fournisseur doit conserver les renseignements comme prévu pendant toute la durée de l’AMA. Le site Web vise à permettre au gouvernement fédéral d’accéder facilement aux renseignements sans frais pour le Canada. On s’attend à ce que les renseignements soient amenés à être modifiés et il incombe au fournisseur de mettre à jour immédiatement son site Web afin de tenir compte de ces modifications. Seule l’offre du fournisseur peut être modifiée lors des mises à jour du site Web. Les exigences de l’AMA doivent continuer à être respectées. Aucune mise à jour ne peut avoir force exécutoire ou modifier les autres modalités de l’AMA.</w:t>
      </w:r>
    </w:p>
    <w:p w14:paraId="1187E331" w14:textId="77777777" w:rsidR="00262F5F" w:rsidRPr="00A737E0" w:rsidRDefault="00262F5F" w:rsidP="00B452B4">
      <w:pPr>
        <w:spacing w:after="0" w:line="240" w:lineRule="auto"/>
        <w:rPr>
          <w:rFonts w:ascii="Arial" w:hAnsi="Arial" w:cs="Arial"/>
          <w:sz w:val="20"/>
          <w:szCs w:val="20"/>
          <w:lang w:val="fr-CA"/>
        </w:rPr>
      </w:pPr>
    </w:p>
    <w:p w14:paraId="623AA212" w14:textId="088106EB" w:rsidR="00262F5F" w:rsidRPr="00A737E0" w:rsidRDefault="00262F5F" w:rsidP="00B452B4">
      <w:pPr>
        <w:pStyle w:val="ModlesEn-tte3"/>
        <w:spacing w:before="0" w:after="0"/>
        <w:ind w:left="0" w:firstLine="0"/>
        <w:outlineLvl w:val="9"/>
        <w:rPr>
          <w:rFonts w:cs="Arial"/>
          <w:b w:val="0"/>
          <w:szCs w:val="20"/>
        </w:rPr>
      </w:pPr>
      <w:r w:rsidRPr="00A737E0">
        <w:rPr>
          <w:rFonts w:cs="Arial"/>
          <w:b w:val="0"/>
          <w:szCs w:val="20"/>
        </w:rPr>
        <w:t>Dans les 90 jours suivant l’attribution de l’arrangement en matière d’approvisionnement, le fournisseur est tenu de publier l’informations suivantes sur le site Web du fournisseur :</w:t>
      </w:r>
    </w:p>
    <w:p w14:paraId="6139A6BF" w14:textId="77777777" w:rsidR="00262F5F" w:rsidRPr="00A737E0" w:rsidRDefault="00262F5F" w:rsidP="00B452B4">
      <w:pPr>
        <w:spacing w:after="0" w:line="240" w:lineRule="auto"/>
        <w:rPr>
          <w:rFonts w:ascii="Arial" w:hAnsi="Arial" w:cs="Arial"/>
          <w:sz w:val="20"/>
          <w:szCs w:val="20"/>
          <w:lang w:val="fr-CA"/>
        </w:rPr>
      </w:pPr>
    </w:p>
    <w:p w14:paraId="6A3F6916" w14:textId="77EAFF4B" w:rsidR="00024E85" w:rsidRPr="00A737E0" w:rsidRDefault="00024E85" w:rsidP="00B452B4">
      <w:pPr>
        <w:pStyle w:val="ModlesEn-tte3"/>
        <w:spacing w:before="0" w:after="0"/>
        <w:rPr>
          <w:rFonts w:cs="Arial"/>
          <w:szCs w:val="20"/>
        </w:rPr>
      </w:pPr>
      <w:r w:rsidRPr="00A737E0">
        <w:rPr>
          <w:rFonts w:cs="Arial"/>
          <w:szCs w:val="20"/>
        </w:rPr>
        <w:t>1.</w:t>
      </w:r>
      <w:r w:rsidRPr="00A737E0">
        <w:rPr>
          <w:rFonts w:cs="Arial"/>
          <w:szCs w:val="20"/>
        </w:rPr>
        <w:tab/>
      </w:r>
      <w:r w:rsidR="00262F5F" w:rsidRPr="00A737E0">
        <w:rPr>
          <w:rFonts w:cs="Arial"/>
          <w:szCs w:val="20"/>
        </w:rPr>
        <w:t>Selon partie 6 de l’arrangement en matière d’approvisionnement</w:t>
      </w:r>
    </w:p>
    <w:p w14:paraId="63B59562" w14:textId="3B5909E5" w:rsidR="00262F5F" w:rsidRPr="00A737E0" w:rsidRDefault="0042000B" w:rsidP="00B452B4">
      <w:pPr>
        <w:pStyle w:val="ModlesEn-tte3"/>
        <w:tabs>
          <w:tab w:val="left" w:pos="6497"/>
        </w:tabs>
        <w:spacing w:before="0" w:after="0"/>
        <w:ind w:left="0" w:firstLine="0"/>
        <w:rPr>
          <w:rFonts w:cs="Arial"/>
          <w:szCs w:val="20"/>
        </w:rPr>
      </w:pPr>
      <w:r w:rsidRPr="00A737E0">
        <w:rPr>
          <w:rFonts w:cs="Arial"/>
          <w:szCs w:val="20"/>
        </w:rPr>
        <w:tab/>
      </w:r>
    </w:p>
    <w:p w14:paraId="2BBFB980" w14:textId="670D831B" w:rsidR="00262F5F" w:rsidRPr="00A737E0" w:rsidRDefault="00262F5F" w:rsidP="00B452B4">
      <w:pPr>
        <w:pStyle w:val="ListParagraph"/>
        <w:numPr>
          <w:ilvl w:val="1"/>
          <w:numId w:val="43"/>
        </w:numPr>
        <w:tabs>
          <w:tab w:val="left" w:pos="567"/>
        </w:tabs>
        <w:overflowPunct w:val="0"/>
        <w:autoSpaceDE w:val="0"/>
        <w:autoSpaceDN w:val="0"/>
        <w:adjustRightInd w:val="0"/>
        <w:ind w:left="567"/>
        <w:contextualSpacing w:val="0"/>
        <w:textAlignment w:val="baseline"/>
        <w:rPr>
          <w:rFonts w:ascii="Arial" w:hAnsi="Arial" w:cs="Arial"/>
          <w:sz w:val="20"/>
          <w:lang w:val="fr-CA"/>
        </w:rPr>
      </w:pPr>
      <w:r w:rsidRPr="00A737E0">
        <w:rPr>
          <w:rFonts w:ascii="Arial" w:hAnsi="Arial" w:cs="Arial"/>
          <w:sz w:val="20"/>
          <w:lang w:val="fr-CA"/>
        </w:rPr>
        <w:t xml:space="preserve">6A.12 </w:t>
      </w:r>
      <w:r w:rsidR="001D2F12" w:rsidRPr="00A737E0">
        <w:rPr>
          <w:rFonts w:ascii="Arial" w:hAnsi="Arial" w:cs="Arial"/>
          <w:sz w:val="20"/>
          <w:lang w:val="fr-CA"/>
        </w:rPr>
        <w:t>–</w:t>
      </w:r>
      <w:r w:rsidRPr="00A737E0">
        <w:rPr>
          <w:rFonts w:ascii="Arial" w:hAnsi="Arial" w:cs="Arial"/>
          <w:sz w:val="20"/>
          <w:lang w:val="fr-CA"/>
        </w:rPr>
        <w:t xml:space="preserve"> </w:t>
      </w:r>
      <w:r w:rsidR="001D2F12" w:rsidRPr="00A737E0">
        <w:rPr>
          <w:rFonts w:ascii="Arial" w:hAnsi="Arial" w:cs="Arial"/>
          <w:sz w:val="20"/>
          <w:lang w:val="fr-CA"/>
        </w:rPr>
        <w:t>Renseignements concernant le fournisseur</w:t>
      </w:r>
    </w:p>
    <w:p w14:paraId="753C310C" w14:textId="1941B848" w:rsidR="00262F5F" w:rsidRPr="00A737E0" w:rsidRDefault="00262F5F" w:rsidP="00B452B4">
      <w:pPr>
        <w:pStyle w:val="ListParagraph"/>
        <w:numPr>
          <w:ilvl w:val="1"/>
          <w:numId w:val="43"/>
        </w:numPr>
        <w:tabs>
          <w:tab w:val="left" w:pos="567"/>
        </w:tabs>
        <w:overflowPunct w:val="0"/>
        <w:autoSpaceDE w:val="0"/>
        <w:autoSpaceDN w:val="0"/>
        <w:adjustRightInd w:val="0"/>
        <w:ind w:left="567"/>
        <w:contextualSpacing w:val="0"/>
        <w:textAlignment w:val="baseline"/>
        <w:rPr>
          <w:rFonts w:ascii="Arial" w:hAnsi="Arial" w:cs="Arial"/>
          <w:sz w:val="20"/>
          <w:lang w:val="fr-CA"/>
        </w:rPr>
      </w:pPr>
      <w:r w:rsidRPr="00A737E0">
        <w:rPr>
          <w:rFonts w:ascii="Arial" w:hAnsi="Arial" w:cs="Arial"/>
          <w:sz w:val="20"/>
          <w:lang w:val="fr-CA"/>
        </w:rPr>
        <w:t xml:space="preserve">6A.13 </w:t>
      </w:r>
      <w:r w:rsidR="001D2F12" w:rsidRPr="00A737E0">
        <w:rPr>
          <w:rFonts w:ascii="Arial" w:hAnsi="Arial" w:cs="Arial"/>
          <w:sz w:val="20"/>
          <w:lang w:val="fr-CA"/>
        </w:rPr>
        <w:t>–</w:t>
      </w:r>
      <w:r w:rsidRPr="00A737E0">
        <w:rPr>
          <w:rFonts w:ascii="Arial" w:hAnsi="Arial" w:cs="Arial"/>
          <w:sz w:val="20"/>
          <w:lang w:val="fr-CA"/>
        </w:rPr>
        <w:t xml:space="preserve"> </w:t>
      </w:r>
      <w:r w:rsidR="001D2F12" w:rsidRPr="00A737E0">
        <w:rPr>
          <w:rFonts w:ascii="Arial" w:hAnsi="Arial" w:cs="Arial"/>
          <w:sz w:val="20"/>
          <w:lang w:val="fr-CA"/>
        </w:rPr>
        <w:t>Paiement par carte de crédit</w:t>
      </w:r>
    </w:p>
    <w:p w14:paraId="2132997D" w14:textId="01DD0271" w:rsidR="00262F5F" w:rsidRPr="00A737E0" w:rsidRDefault="00262F5F" w:rsidP="00B452B4">
      <w:pPr>
        <w:pStyle w:val="ListParagraph"/>
        <w:numPr>
          <w:ilvl w:val="1"/>
          <w:numId w:val="43"/>
        </w:numPr>
        <w:tabs>
          <w:tab w:val="left" w:pos="567"/>
        </w:tabs>
        <w:overflowPunct w:val="0"/>
        <w:autoSpaceDE w:val="0"/>
        <w:autoSpaceDN w:val="0"/>
        <w:adjustRightInd w:val="0"/>
        <w:ind w:left="567"/>
        <w:contextualSpacing w:val="0"/>
        <w:textAlignment w:val="baseline"/>
        <w:rPr>
          <w:rFonts w:ascii="Arial" w:hAnsi="Arial" w:cs="Arial"/>
          <w:sz w:val="20"/>
          <w:lang w:val="fr-CA"/>
        </w:rPr>
      </w:pPr>
      <w:r w:rsidRPr="00A737E0">
        <w:rPr>
          <w:rFonts w:ascii="Arial" w:hAnsi="Arial" w:cs="Arial"/>
          <w:sz w:val="20"/>
          <w:lang w:val="fr-CA"/>
        </w:rPr>
        <w:t xml:space="preserve">6A.14 </w:t>
      </w:r>
      <w:r w:rsidR="001D2F12" w:rsidRPr="00A737E0">
        <w:rPr>
          <w:rFonts w:ascii="Arial" w:hAnsi="Arial" w:cs="Arial"/>
          <w:sz w:val="20"/>
          <w:lang w:val="fr-CA"/>
        </w:rPr>
        <w:t>–</w:t>
      </w:r>
      <w:r w:rsidRPr="00A737E0">
        <w:rPr>
          <w:rFonts w:ascii="Arial" w:hAnsi="Arial" w:cs="Arial"/>
          <w:sz w:val="20"/>
          <w:lang w:val="fr-CA"/>
        </w:rPr>
        <w:t xml:space="preserve"> </w:t>
      </w:r>
      <w:r w:rsidR="001D2F12" w:rsidRPr="00A737E0">
        <w:rPr>
          <w:rFonts w:ascii="Arial" w:hAnsi="Arial" w:cs="Arial"/>
          <w:sz w:val="20"/>
          <w:lang w:val="fr-CA"/>
        </w:rPr>
        <w:t>Portée des travaux du fournisseur</w:t>
      </w:r>
    </w:p>
    <w:p w14:paraId="2D371B44" w14:textId="78538B56" w:rsidR="00262F5F" w:rsidRPr="00A737E0" w:rsidRDefault="00262F5F" w:rsidP="00B452B4">
      <w:pPr>
        <w:pStyle w:val="ListParagraph"/>
        <w:numPr>
          <w:ilvl w:val="1"/>
          <w:numId w:val="43"/>
        </w:numPr>
        <w:tabs>
          <w:tab w:val="left" w:pos="567"/>
        </w:tabs>
        <w:overflowPunct w:val="0"/>
        <w:autoSpaceDE w:val="0"/>
        <w:autoSpaceDN w:val="0"/>
        <w:adjustRightInd w:val="0"/>
        <w:ind w:left="567"/>
        <w:contextualSpacing w:val="0"/>
        <w:textAlignment w:val="baseline"/>
        <w:rPr>
          <w:rFonts w:ascii="Arial" w:hAnsi="Arial" w:cs="Arial"/>
          <w:sz w:val="20"/>
          <w:lang w:val="fr-CA"/>
        </w:rPr>
      </w:pPr>
      <w:r w:rsidRPr="00A737E0">
        <w:rPr>
          <w:rFonts w:ascii="Arial" w:hAnsi="Arial" w:cs="Arial"/>
          <w:sz w:val="20"/>
          <w:lang w:val="fr-CA"/>
        </w:rPr>
        <w:t xml:space="preserve">6A.15 </w:t>
      </w:r>
      <w:r w:rsidR="001D2F12" w:rsidRPr="00A737E0">
        <w:rPr>
          <w:rFonts w:ascii="Arial" w:hAnsi="Arial" w:cs="Arial"/>
          <w:sz w:val="20"/>
          <w:lang w:val="fr-CA"/>
        </w:rPr>
        <w:t>–</w:t>
      </w:r>
      <w:r w:rsidRPr="00A737E0">
        <w:rPr>
          <w:rFonts w:ascii="Arial" w:hAnsi="Arial" w:cs="Arial"/>
          <w:sz w:val="20"/>
          <w:lang w:val="fr-CA"/>
        </w:rPr>
        <w:t xml:space="preserve"> </w:t>
      </w:r>
      <w:r w:rsidR="001D2F12" w:rsidRPr="00A737E0">
        <w:rPr>
          <w:rFonts w:ascii="Arial" w:hAnsi="Arial" w:cs="Arial"/>
          <w:sz w:val="20"/>
          <w:lang w:val="fr-CA"/>
        </w:rPr>
        <w:t xml:space="preserve">Approvisionnement par l’entremise de distributeurs agréés </w:t>
      </w:r>
    </w:p>
    <w:p w14:paraId="5F287A44" w14:textId="77777777" w:rsidR="00262F5F" w:rsidRPr="00A737E0" w:rsidRDefault="00262F5F" w:rsidP="00B452B4">
      <w:pPr>
        <w:pStyle w:val="ModlesEn-tte3"/>
        <w:spacing w:before="0" w:after="0"/>
        <w:ind w:left="0" w:firstLine="0"/>
        <w:rPr>
          <w:rFonts w:cs="Arial"/>
          <w:szCs w:val="20"/>
        </w:rPr>
      </w:pPr>
    </w:p>
    <w:p w14:paraId="1DAF6DD3" w14:textId="77777777" w:rsidR="00024E85" w:rsidRPr="00A737E0" w:rsidRDefault="00024E85" w:rsidP="00B452B4">
      <w:pPr>
        <w:pStyle w:val="ModlesEn-tte3"/>
        <w:spacing w:before="0" w:after="0"/>
        <w:rPr>
          <w:rFonts w:cs="Arial"/>
          <w:szCs w:val="20"/>
        </w:rPr>
      </w:pPr>
      <w:r w:rsidRPr="00A737E0">
        <w:rPr>
          <w:rFonts w:cs="Arial"/>
          <w:szCs w:val="20"/>
        </w:rPr>
        <w:t xml:space="preserve">2. </w:t>
      </w:r>
      <w:r w:rsidRPr="00A737E0">
        <w:rPr>
          <w:rFonts w:cs="Arial"/>
          <w:szCs w:val="20"/>
        </w:rPr>
        <w:tab/>
        <w:t>Finitions standards</w:t>
      </w:r>
    </w:p>
    <w:p w14:paraId="6E06619D" w14:textId="77777777" w:rsidR="00262F5F" w:rsidRPr="00A737E0" w:rsidRDefault="00262F5F" w:rsidP="00B452B4">
      <w:pPr>
        <w:pStyle w:val="ModlesEn-tte3"/>
        <w:spacing w:before="0" w:after="0"/>
        <w:rPr>
          <w:rFonts w:cs="Arial"/>
          <w:szCs w:val="20"/>
        </w:rPr>
      </w:pPr>
    </w:p>
    <w:p w14:paraId="6E1502A7" w14:textId="77777777" w:rsidR="00024E85" w:rsidRPr="00A737E0" w:rsidRDefault="00024E85" w:rsidP="00B452B4">
      <w:pPr>
        <w:spacing w:after="0" w:line="240" w:lineRule="auto"/>
        <w:rPr>
          <w:rFonts w:ascii="Arial" w:hAnsi="Arial" w:cs="Arial"/>
          <w:sz w:val="20"/>
          <w:szCs w:val="20"/>
          <w:lang w:val="fr-CA"/>
        </w:rPr>
      </w:pPr>
      <w:r w:rsidRPr="00A737E0">
        <w:rPr>
          <w:rFonts w:ascii="Arial" w:hAnsi="Arial" w:cs="Arial"/>
          <w:sz w:val="20"/>
          <w:szCs w:val="20"/>
          <w:lang w:val="fr-CA"/>
        </w:rPr>
        <w:t xml:space="preserve">Dans les 90 jours suivant l’attribution de l’AMA, le fournisseur doit remplir le document relatif aux finitions standards se trouvant à l’annexe B pour les catégories et les produits proposés. Ces renseignements seront affichés sur le site Web du fournisseur. </w:t>
      </w:r>
    </w:p>
    <w:p w14:paraId="7C783CD3" w14:textId="77777777" w:rsidR="00262F5F" w:rsidRPr="00A737E0" w:rsidRDefault="00262F5F" w:rsidP="00B452B4">
      <w:pPr>
        <w:spacing w:after="0" w:line="240" w:lineRule="auto"/>
        <w:rPr>
          <w:rFonts w:ascii="Arial" w:hAnsi="Arial" w:cs="Arial"/>
          <w:sz w:val="20"/>
          <w:szCs w:val="20"/>
          <w:lang w:val="fr-CA"/>
        </w:rPr>
      </w:pPr>
    </w:p>
    <w:p w14:paraId="3713BA0D" w14:textId="77777777" w:rsidR="00024E85" w:rsidRPr="00A737E0" w:rsidRDefault="00024E85" w:rsidP="00B452B4">
      <w:pPr>
        <w:pStyle w:val="ModlesEn-tte3"/>
        <w:spacing w:before="0" w:after="0"/>
        <w:rPr>
          <w:rFonts w:cs="Arial"/>
          <w:szCs w:val="20"/>
        </w:rPr>
      </w:pPr>
      <w:r w:rsidRPr="00A737E0">
        <w:rPr>
          <w:rFonts w:cs="Arial"/>
          <w:szCs w:val="20"/>
        </w:rPr>
        <w:t xml:space="preserve">3. </w:t>
      </w:r>
      <w:r w:rsidRPr="00A737E0">
        <w:rPr>
          <w:rFonts w:cs="Arial"/>
          <w:szCs w:val="20"/>
        </w:rPr>
        <w:tab/>
        <w:t>Images des produits</w:t>
      </w:r>
    </w:p>
    <w:p w14:paraId="5CD201FF" w14:textId="77777777" w:rsidR="00262F5F" w:rsidRPr="00A737E0" w:rsidRDefault="00262F5F" w:rsidP="00B452B4">
      <w:pPr>
        <w:spacing w:after="0" w:line="240" w:lineRule="auto"/>
        <w:rPr>
          <w:rFonts w:ascii="Arial" w:hAnsi="Arial" w:cs="Arial"/>
          <w:sz w:val="20"/>
          <w:szCs w:val="20"/>
          <w:lang w:val="fr-CA"/>
        </w:rPr>
      </w:pPr>
    </w:p>
    <w:p w14:paraId="0BF6673E" w14:textId="69AD2105" w:rsidR="001D2F12" w:rsidRPr="00A737E0" w:rsidRDefault="00024E85" w:rsidP="00B452B4">
      <w:pPr>
        <w:spacing w:after="60" w:line="240" w:lineRule="auto"/>
        <w:rPr>
          <w:rFonts w:ascii="Arial" w:hAnsi="Arial" w:cs="Arial"/>
          <w:sz w:val="20"/>
          <w:szCs w:val="20"/>
          <w:lang w:val="fr-CA"/>
        </w:rPr>
      </w:pPr>
      <w:r w:rsidRPr="00A737E0">
        <w:rPr>
          <w:rFonts w:ascii="Arial" w:hAnsi="Arial" w:cs="Arial"/>
          <w:sz w:val="20"/>
          <w:szCs w:val="20"/>
          <w:lang w:val="fr-CA"/>
        </w:rPr>
        <w:t>Dans les 90 jours suivant l’attribution de l’arrangement en matière d’approvisionnement, le fournisseur est tenu de créer et de publier sur son site Web les images d</w:t>
      </w:r>
      <w:r w:rsidR="001D2F12" w:rsidRPr="00A737E0">
        <w:rPr>
          <w:rFonts w:ascii="Arial" w:hAnsi="Arial" w:cs="Arial"/>
          <w:sz w:val="20"/>
          <w:szCs w:val="20"/>
          <w:lang w:val="fr-CA"/>
        </w:rPr>
        <w:t>’au moins l</w:t>
      </w:r>
      <w:r w:rsidRPr="00A737E0">
        <w:rPr>
          <w:rFonts w:ascii="Arial" w:hAnsi="Arial" w:cs="Arial"/>
          <w:sz w:val="20"/>
          <w:szCs w:val="20"/>
          <w:lang w:val="fr-CA"/>
        </w:rPr>
        <w:t>es</w:t>
      </w:r>
      <w:r w:rsidR="00856936" w:rsidRPr="00A737E0">
        <w:rPr>
          <w:rFonts w:ascii="Arial" w:hAnsi="Arial" w:cs="Arial"/>
          <w:sz w:val="20"/>
          <w:szCs w:val="20"/>
          <w:lang w:val="fr-CA"/>
        </w:rPr>
        <w:t xml:space="preserve"> principaux produits proposés, incluant</w:t>
      </w:r>
      <w:r w:rsidR="00F259A4" w:rsidRPr="00A737E0">
        <w:rPr>
          <w:rFonts w:ascii="Arial" w:hAnsi="Arial" w:cs="Arial"/>
          <w:color w:val="222222"/>
          <w:sz w:val="20"/>
          <w:szCs w:val="20"/>
          <w:lang w:val="fr-FR"/>
        </w:rPr>
        <w:t xml:space="preserve"> les noms des fabricants et des séries offerts</w:t>
      </w:r>
      <w:r w:rsidRPr="00A737E0">
        <w:rPr>
          <w:rFonts w:ascii="Arial" w:hAnsi="Arial" w:cs="Arial"/>
          <w:sz w:val="20"/>
          <w:szCs w:val="20"/>
          <w:lang w:val="fr-CA"/>
        </w:rPr>
        <w:t>. Voici la liste des principaux produits :</w:t>
      </w:r>
    </w:p>
    <w:tbl>
      <w:tblPr>
        <w:tblStyle w:val="TableGrid"/>
        <w:tblW w:w="0" w:type="auto"/>
        <w:tblLayout w:type="fixed"/>
        <w:tblLook w:val="04A0" w:firstRow="1" w:lastRow="0" w:firstColumn="1" w:lastColumn="0" w:noHBand="0" w:noVBand="1"/>
      </w:tblPr>
      <w:tblGrid>
        <w:gridCol w:w="4673"/>
        <w:gridCol w:w="4677"/>
      </w:tblGrid>
      <w:tr w:rsidR="001D2F12" w:rsidRPr="0096354A" w14:paraId="5E4D9C1F" w14:textId="77777777" w:rsidTr="00456648">
        <w:tc>
          <w:tcPr>
            <w:tcW w:w="9350" w:type="dxa"/>
            <w:gridSpan w:val="2"/>
            <w:shd w:val="clear" w:color="auto" w:fill="D0CECE" w:themeFill="background2" w:themeFillShade="E6"/>
          </w:tcPr>
          <w:p w14:paraId="5D6DF49A" w14:textId="37EAD7C5" w:rsidR="001D2F12" w:rsidRPr="00A737E0" w:rsidRDefault="00781679" w:rsidP="00B452B4">
            <w:pPr>
              <w:rPr>
                <w:rFonts w:ascii="Arial" w:hAnsi="Arial" w:cs="Arial"/>
                <w:b/>
                <w:sz w:val="20"/>
                <w:szCs w:val="20"/>
                <w:lang w:val="fr-CA"/>
              </w:rPr>
            </w:pPr>
            <w:r w:rsidRPr="00A737E0">
              <w:rPr>
                <w:rFonts w:ascii="Arial" w:hAnsi="Arial" w:cs="Arial"/>
                <w:b/>
                <w:sz w:val="20"/>
                <w:szCs w:val="20"/>
                <w:lang w:val="fr-CA"/>
              </w:rPr>
              <w:t>Catégorie 1 – Systèmes cloisons interraccordables et systèmes autostables</w:t>
            </w:r>
          </w:p>
        </w:tc>
      </w:tr>
      <w:tr w:rsidR="001D2F12" w:rsidRPr="0096354A" w14:paraId="62367F0F" w14:textId="77777777" w:rsidTr="00781679">
        <w:trPr>
          <w:trHeight w:val="1279"/>
        </w:trPr>
        <w:tc>
          <w:tcPr>
            <w:tcW w:w="4673" w:type="dxa"/>
          </w:tcPr>
          <w:p w14:paraId="151B4931" w14:textId="77777777" w:rsidR="00781679" w:rsidRPr="00A737E0" w:rsidRDefault="00781679" w:rsidP="00B452B4">
            <w:pPr>
              <w:rPr>
                <w:rFonts w:ascii="Arial" w:hAnsi="Arial" w:cs="Arial"/>
                <w:sz w:val="20"/>
                <w:szCs w:val="20"/>
                <w:u w:val="single"/>
                <w:lang w:val="fr-CA"/>
              </w:rPr>
            </w:pPr>
            <w:r w:rsidRPr="00A737E0">
              <w:rPr>
                <w:rFonts w:ascii="Arial" w:hAnsi="Arial" w:cs="Arial"/>
                <w:sz w:val="20"/>
                <w:szCs w:val="20"/>
                <w:lang w:val="fr-CA"/>
              </w:rPr>
              <w:t>A)</w:t>
            </w:r>
            <w:r w:rsidRPr="00A737E0">
              <w:rPr>
                <w:rFonts w:ascii="Arial" w:hAnsi="Arial" w:cs="Arial"/>
                <w:sz w:val="20"/>
                <w:szCs w:val="20"/>
                <w:u w:val="single"/>
                <w:lang w:val="fr-CA"/>
              </w:rPr>
              <w:t xml:space="preserve"> Systèmes des cloisons interraccordables</w:t>
            </w:r>
          </w:p>
          <w:p w14:paraId="52D3930C" w14:textId="77777777" w:rsidR="00781679" w:rsidRPr="00A737E0" w:rsidRDefault="00781679" w:rsidP="00B452B4">
            <w:pPr>
              <w:pStyle w:val="ListParagraph"/>
              <w:numPr>
                <w:ilvl w:val="0"/>
                <w:numId w:val="30"/>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Cloisons de base</w:t>
            </w:r>
          </w:p>
          <w:p w14:paraId="19BD20AF" w14:textId="77777777" w:rsidR="00781679" w:rsidRPr="00A737E0" w:rsidRDefault="00781679" w:rsidP="00B452B4">
            <w:pPr>
              <w:pStyle w:val="ListParagraph"/>
              <w:numPr>
                <w:ilvl w:val="0"/>
                <w:numId w:val="30"/>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Panneaux additionnels pour intimité en position assise</w:t>
            </w:r>
          </w:p>
          <w:p w14:paraId="75931C7C" w14:textId="047FE564" w:rsidR="00781679" w:rsidRPr="00A737E0" w:rsidRDefault="00781679" w:rsidP="00B452B4">
            <w:pPr>
              <w:pStyle w:val="ListParagraph"/>
              <w:numPr>
                <w:ilvl w:val="0"/>
                <w:numId w:val="30"/>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Panneaux additionnel pour intimité au niveau de la surface de travail</w:t>
            </w:r>
          </w:p>
          <w:p w14:paraId="27B8CA51" w14:textId="77777777" w:rsidR="00781679" w:rsidRPr="00A737E0" w:rsidRDefault="00781679" w:rsidP="00B452B4">
            <w:pPr>
              <w:rPr>
                <w:rFonts w:ascii="Arial" w:hAnsi="Arial" w:cs="Arial"/>
                <w:sz w:val="20"/>
                <w:szCs w:val="20"/>
                <w:u w:val="single"/>
                <w:lang w:val="fr-CA"/>
              </w:rPr>
            </w:pPr>
            <w:r w:rsidRPr="00A737E0">
              <w:rPr>
                <w:rFonts w:ascii="Arial" w:hAnsi="Arial" w:cs="Arial"/>
                <w:sz w:val="20"/>
                <w:szCs w:val="20"/>
                <w:lang w:val="fr-CA"/>
              </w:rPr>
              <w:t>B)</w:t>
            </w:r>
            <w:r w:rsidRPr="00A737E0">
              <w:rPr>
                <w:rFonts w:ascii="Arial" w:hAnsi="Arial" w:cs="Arial"/>
                <w:sz w:val="20"/>
                <w:szCs w:val="20"/>
                <w:u w:val="single"/>
                <w:lang w:val="fr-CA"/>
              </w:rPr>
              <w:t xml:space="preserve"> Systèmes autostables</w:t>
            </w:r>
          </w:p>
          <w:p w14:paraId="3CB78B87" w14:textId="77777777" w:rsidR="00781679" w:rsidRPr="00A737E0" w:rsidRDefault="00781679" w:rsidP="00B452B4">
            <w:pPr>
              <w:pStyle w:val="ListParagraph"/>
              <w:numPr>
                <w:ilvl w:val="0"/>
                <w:numId w:val="31"/>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Surfaces de travail à hauteur fixe</w:t>
            </w:r>
          </w:p>
          <w:p w14:paraId="5FD1C906" w14:textId="77777777" w:rsidR="00781679" w:rsidRPr="00A737E0" w:rsidRDefault="00781679" w:rsidP="00B452B4">
            <w:pPr>
              <w:pStyle w:val="ListParagraph"/>
              <w:numPr>
                <w:ilvl w:val="1"/>
                <w:numId w:val="31"/>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Surfaces de travail rectangulaires</w:t>
            </w:r>
          </w:p>
          <w:p w14:paraId="49AB1318" w14:textId="77777777" w:rsidR="00781679" w:rsidRPr="00A737E0" w:rsidRDefault="00781679" w:rsidP="00B452B4">
            <w:pPr>
              <w:pStyle w:val="ListParagraph"/>
              <w:numPr>
                <w:ilvl w:val="1"/>
                <w:numId w:val="31"/>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Surfaces de travail transition</w:t>
            </w:r>
          </w:p>
          <w:p w14:paraId="4584719B" w14:textId="77777777" w:rsidR="00781679" w:rsidRPr="00A737E0" w:rsidRDefault="00781679" w:rsidP="00B452B4">
            <w:pPr>
              <w:pStyle w:val="ListParagraph"/>
              <w:numPr>
                <w:ilvl w:val="1"/>
                <w:numId w:val="31"/>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Surfaces de transaction</w:t>
            </w:r>
          </w:p>
          <w:p w14:paraId="7FB73095" w14:textId="050714A3" w:rsidR="00781679" w:rsidRPr="00A737E0" w:rsidRDefault="00781679" w:rsidP="00B452B4">
            <w:pPr>
              <w:pStyle w:val="ListParagraph"/>
              <w:numPr>
                <w:ilvl w:val="1"/>
                <w:numId w:val="31"/>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Surfaces de travail de 120 degrés</w:t>
            </w:r>
          </w:p>
          <w:p w14:paraId="31CFC47B" w14:textId="77777777" w:rsidR="00781679" w:rsidRPr="00A737E0" w:rsidRDefault="00781679" w:rsidP="00B452B4">
            <w:pPr>
              <w:pStyle w:val="ListParagraph"/>
              <w:numPr>
                <w:ilvl w:val="0"/>
                <w:numId w:val="31"/>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Surfaces de travail modulaires de type comptoir</w:t>
            </w:r>
          </w:p>
          <w:p w14:paraId="12F617E8" w14:textId="17644A31" w:rsidR="001D2F12" w:rsidRPr="00A737E0" w:rsidRDefault="00781679" w:rsidP="00B452B4">
            <w:pPr>
              <w:pStyle w:val="ListParagraph"/>
              <w:numPr>
                <w:ilvl w:val="0"/>
                <w:numId w:val="31"/>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Tables de réunion</w:t>
            </w:r>
          </w:p>
        </w:tc>
        <w:tc>
          <w:tcPr>
            <w:tcW w:w="4677" w:type="dxa"/>
          </w:tcPr>
          <w:p w14:paraId="24C89185" w14:textId="47351978" w:rsidR="0042000B" w:rsidRPr="00A737E0" w:rsidRDefault="0042000B" w:rsidP="00B452B4">
            <w:pPr>
              <w:pStyle w:val="ListParagraph"/>
              <w:numPr>
                <w:ilvl w:val="0"/>
                <w:numId w:val="31"/>
              </w:numPr>
              <w:overflowPunct w:val="0"/>
              <w:autoSpaceDE w:val="0"/>
              <w:autoSpaceDN w:val="0"/>
              <w:adjustRightInd w:val="0"/>
              <w:textAlignment w:val="baseline"/>
              <w:rPr>
                <w:rFonts w:ascii="Arial" w:hAnsi="Arial" w:cs="Arial"/>
                <w:sz w:val="20"/>
                <w:lang w:val="fr-CA"/>
              </w:rPr>
            </w:pPr>
            <w:r w:rsidRPr="00A737E0">
              <w:rPr>
                <w:rFonts w:ascii="Arial" w:hAnsi="Arial" w:cs="Arial"/>
                <w:sz w:val="20"/>
                <w:lang w:val="fr-CA"/>
              </w:rPr>
              <w:t>Produits de rangement</w:t>
            </w:r>
          </w:p>
          <w:p w14:paraId="3D836A97" w14:textId="77777777" w:rsidR="0042000B" w:rsidRPr="00A737E0" w:rsidRDefault="0042000B" w:rsidP="00B452B4">
            <w:pPr>
              <w:pStyle w:val="ListParagraph"/>
              <w:numPr>
                <w:ilvl w:val="1"/>
                <w:numId w:val="31"/>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Bahuts</w:t>
            </w:r>
          </w:p>
          <w:p w14:paraId="759D036F" w14:textId="77777777" w:rsidR="0042000B" w:rsidRPr="00A737E0" w:rsidRDefault="0042000B" w:rsidP="00B452B4">
            <w:pPr>
              <w:pStyle w:val="ListParagraph"/>
              <w:numPr>
                <w:ilvl w:val="1"/>
                <w:numId w:val="31"/>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Huches et compartiments de rangement supérieurs</w:t>
            </w:r>
          </w:p>
          <w:p w14:paraId="2399BEB3" w14:textId="77777777" w:rsidR="0042000B" w:rsidRPr="00A737E0" w:rsidRDefault="0042000B" w:rsidP="00B452B4">
            <w:pPr>
              <w:pStyle w:val="ListParagraph"/>
              <w:numPr>
                <w:ilvl w:val="1"/>
                <w:numId w:val="31"/>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Caissons</w:t>
            </w:r>
          </w:p>
          <w:p w14:paraId="5C3598CA" w14:textId="77777777" w:rsidR="0042000B" w:rsidRPr="00A737E0" w:rsidRDefault="0042000B" w:rsidP="00B452B4">
            <w:pPr>
              <w:pStyle w:val="ListParagraph"/>
              <w:numPr>
                <w:ilvl w:val="1"/>
                <w:numId w:val="31"/>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Classeurs latéraux à deux tiroirs</w:t>
            </w:r>
          </w:p>
          <w:p w14:paraId="0F336D54" w14:textId="77777777" w:rsidR="0042000B" w:rsidRPr="00A737E0" w:rsidRDefault="0042000B" w:rsidP="00B452B4">
            <w:pPr>
              <w:pStyle w:val="ListParagraph"/>
              <w:numPr>
                <w:ilvl w:val="1"/>
                <w:numId w:val="31"/>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Tours de rangement personnelles</w:t>
            </w:r>
          </w:p>
          <w:p w14:paraId="42F5F13A" w14:textId="77777777" w:rsidR="0042000B" w:rsidRPr="00A737E0" w:rsidRDefault="0042000B" w:rsidP="00B452B4">
            <w:pPr>
              <w:pStyle w:val="ListParagraph"/>
              <w:numPr>
                <w:ilvl w:val="1"/>
                <w:numId w:val="31"/>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Penderies et bibliothèques</w:t>
            </w:r>
          </w:p>
          <w:p w14:paraId="7034235F" w14:textId="77777777" w:rsidR="0042000B" w:rsidRPr="00A737E0" w:rsidRDefault="0042000B" w:rsidP="00B452B4">
            <w:pPr>
              <w:pStyle w:val="ListParagraph"/>
              <w:numPr>
                <w:ilvl w:val="0"/>
                <w:numId w:val="31"/>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Accessoires pour cloisons</w:t>
            </w:r>
          </w:p>
          <w:p w14:paraId="1B3DE388" w14:textId="77777777" w:rsidR="0042000B" w:rsidRPr="00A737E0" w:rsidRDefault="0042000B" w:rsidP="00B452B4">
            <w:pPr>
              <w:pStyle w:val="ListParagraph"/>
              <w:numPr>
                <w:ilvl w:val="1"/>
                <w:numId w:val="31"/>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Rails pour accessoire montés sur cloisons, surfaces punaisables et tableaux blancs</w:t>
            </w:r>
          </w:p>
          <w:p w14:paraId="304EA12A" w14:textId="77777777" w:rsidR="0042000B" w:rsidRPr="00A737E0" w:rsidRDefault="0042000B" w:rsidP="00B452B4">
            <w:pPr>
              <w:pStyle w:val="ListParagraph"/>
              <w:numPr>
                <w:ilvl w:val="1"/>
                <w:numId w:val="31"/>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Cloisons d’intimité montées sur cloisons et sur surfaces de travail</w:t>
            </w:r>
          </w:p>
          <w:p w14:paraId="5B6F91BA" w14:textId="5C6B4FEA" w:rsidR="001D2F12" w:rsidRPr="00A737E0" w:rsidRDefault="00856936" w:rsidP="00B452B4">
            <w:pPr>
              <w:pStyle w:val="ListParagraph"/>
              <w:numPr>
                <w:ilvl w:val="1"/>
                <w:numId w:val="31"/>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 xml:space="preserve">Accessoire pour rail pour </w:t>
            </w:r>
            <w:r w:rsidR="0042000B" w:rsidRPr="00A737E0">
              <w:rPr>
                <w:rFonts w:ascii="Arial" w:hAnsi="Arial" w:cs="Arial"/>
                <w:sz w:val="20"/>
                <w:lang w:val="fr-CA"/>
              </w:rPr>
              <w:t>accessoires</w:t>
            </w:r>
          </w:p>
        </w:tc>
      </w:tr>
    </w:tbl>
    <w:p w14:paraId="283C1E68" w14:textId="77777777" w:rsidR="008F5B2F" w:rsidRPr="00A737E0" w:rsidRDefault="008F5B2F" w:rsidP="00B452B4">
      <w:pPr>
        <w:spacing w:after="0" w:line="240" w:lineRule="auto"/>
        <w:rPr>
          <w:rFonts w:ascii="Arial" w:hAnsi="Arial" w:cs="Arial"/>
          <w:sz w:val="20"/>
          <w:szCs w:val="20"/>
          <w:lang w:val="fr-CA"/>
        </w:rPr>
      </w:pPr>
    </w:p>
    <w:p w14:paraId="5221E7FB" w14:textId="77777777" w:rsidR="0042000B" w:rsidRPr="00A737E0" w:rsidRDefault="0042000B" w:rsidP="00B452B4">
      <w:pPr>
        <w:spacing w:after="0" w:line="240" w:lineRule="auto"/>
        <w:rPr>
          <w:rFonts w:ascii="Arial" w:hAnsi="Arial" w:cs="Arial"/>
          <w:sz w:val="20"/>
          <w:szCs w:val="20"/>
          <w:lang w:val="fr-CA"/>
        </w:rPr>
      </w:pPr>
    </w:p>
    <w:tbl>
      <w:tblPr>
        <w:tblStyle w:val="TableGrid"/>
        <w:tblW w:w="0" w:type="auto"/>
        <w:tblLayout w:type="fixed"/>
        <w:tblLook w:val="04A0" w:firstRow="1" w:lastRow="0" w:firstColumn="1" w:lastColumn="0" w:noHBand="0" w:noVBand="1"/>
      </w:tblPr>
      <w:tblGrid>
        <w:gridCol w:w="9350"/>
      </w:tblGrid>
      <w:tr w:rsidR="008F5B2F" w:rsidRPr="0096354A" w14:paraId="06C59807" w14:textId="77777777" w:rsidTr="00456648">
        <w:tc>
          <w:tcPr>
            <w:tcW w:w="9350" w:type="dxa"/>
            <w:shd w:val="clear" w:color="auto" w:fill="D0CECE" w:themeFill="background2" w:themeFillShade="E6"/>
          </w:tcPr>
          <w:p w14:paraId="25674B6F" w14:textId="736FC8EF" w:rsidR="008F5B2F" w:rsidRPr="00A737E0" w:rsidRDefault="0042000B" w:rsidP="00B452B4">
            <w:pPr>
              <w:tabs>
                <w:tab w:val="left" w:pos="720"/>
              </w:tabs>
              <w:rPr>
                <w:rFonts w:ascii="Arial" w:hAnsi="Arial" w:cs="Arial"/>
                <w:b/>
                <w:sz w:val="20"/>
                <w:szCs w:val="20"/>
                <w:lang w:val="fr-CA"/>
              </w:rPr>
            </w:pPr>
            <w:r w:rsidRPr="00A737E0">
              <w:rPr>
                <w:rFonts w:ascii="Arial" w:hAnsi="Arial" w:cs="Arial"/>
                <w:b/>
                <w:sz w:val="20"/>
                <w:szCs w:val="20"/>
                <w:lang w:val="fr-CA"/>
              </w:rPr>
              <w:t>Catégorie 2 – Surfaces de travail autostables à hauteur réglable</w:t>
            </w:r>
          </w:p>
        </w:tc>
      </w:tr>
      <w:tr w:rsidR="008F5B2F" w:rsidRPr="0096354A" w14:paraId="7A00548B" w14:textId="77777777" w:rsidTr="00456648">
        <w:trPr>
          <w:trHeight w:val="1279"/>
        </w:trPr>
        <w:tc>
          <w:tcPr>
            <w:tcW w:w="9350" w:type="dxa"/>
          </w:tcPr>
          <w:p w14:paraId="6565E895" w14:textId="3CC15138" w:rsidR="008F5B2F" w:rsidRPr="00A737E0" w:rsidRDefault="0042000B" w:rsidP="00B452B4">
            <w:pPr>
              <w:tabs>
                <w:tab w:val="left" w:pos="8205"/>
              </w:tabs>
              <w:overflowPunct w:val="0"/>
              <w:autoSpaceDE w:val="0"/>
              <w:autoSpaceDN w:val="0"/>
              <w:adjustRightInd w:val="0"/>
              <w:rPr>
                <w:rFonts w:ascii="Arial" w:hAnsi="Arial" w:cs="Arial"/>
                <w:sz w:val="20"/>
                <w:szCs w:val="20"/>
                <w:lang w:val="fr-CA"/>
              </w:rPr>
            </w:pPr>
            <w:r w:rsidRPr="00A737E0">
              <w:rPr>
                <w:rFonts w:ascii="Arial" w:hAnsi="Arial" w:cs="Arial"/>
                <w:sz w:val="20"/>
                <w:szCs w:val="20"/>
                <w:lang w:val="fr-CA"/>
              </w:rPr>
              <w:tab/>
            </w:r>
          </w:p>
          <w:p w14:paraId="503BA8D9" w14:textId="77777777" w:rsidR="0042000B" w:rsidRPr="00A737E0" w:rsidRDefault="0042000B" w:rsidP="00B452B4">
            <w:pPr>
              <w:pStyle w:val="ListParagraph"/>
              <w:numPr>
                <w:ilvl w:val="0"/>
                <w:numId w:val="32"/>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Surfaces de travail individuelles à hauteur réglable</w:t>
            </w:r>
          </w:p>
          <w:p w14:paraId="1BC96C12" w14:textId="77777777" w:rsidR="0042000B" w:rsidRPr="00A737E0" w:rsidRDefault="0042000B" w:rsidP="00B452B4">
            <w:pPr>
              <w:pStyle w:val="ListParagraph"/>
              <w:numPr>
                <w:ilvl w:val="1"/>
                <w:numId w:val="33"/>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i/>
                <w:sz w:val="20"/>
                <w:lang w:val="fr-CA"/>
              </w:rPr>
              <w:t xml:space="preserve">Surfaces de travail à 120 degrés </w:t>
            </w:r>
            <w:r w:rsidRPr="00A737E0">
              <w:rPr>
                <w:rFonts w:ascii="Arial" w:hAnsi="Arial" w:cs="Arial"/>
                <w:sz w:val="20"/>
                <w:lang w:val="fr-CA"/>
              </w:rPr>
              <w:t xml:space="preserve">à plage de réglage pour les positions assise et debout et à plage de réglage pour la position </w:t>
            </w:r>
            <w:r w:rsidRPr="00A737E0">
              <w:rPr>
                <w:rFonts w:ascii="Arial" w:hAnsi="Arial" w:cs="Arial"/>
                <w:i/>
                <w:sz w:val="20"/>
                <w:lang w:val="fr-CA"/>
              </w:rPr>
              <w:t>assise</w:t>
            </w:r>
          </w:p>
          <w:p w14:paraId="19439CD9" w14:textId="77777777" w:rsidR="0042000B" w:rsidRPr="00A737E0" w:rsidRDefault="0042000B" w:rsidP="00B452B4">
            <w:pPr>
              <w:pStyle w:val="ListParagraph"/>
              <w:numPr>
                <w:ilvl w:val="1"/>
                <w:numId w:val="33"/>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i/>
                <w:sz w:val="20"/>
                <w:lang w:val="fr-CA"/>
              </w:rPr>
              <w:t xml:space="preserve">Surfaces de travail </w:t>
            </w:r>
            <w:r w:rsidRPr="00A737E0">
              <w:rPr>
                <w:rFonts w:ascii="Arial" w:hAnsi="Arial" w:cs="Arial"/>
                <w:sz w:val="20"/>
                <w:lang w:val="fr-CA"/>
              </w:rPr>
              <w:t xml:space="preserve">rectangulaires à plage de réglage pour les positions assise et debout et à plage de réglage pour la position </w:t>
            </w:r>
            <w:r w:rsidRPr="00A737E0">
              <w:rPr>
                <w:rFonts w:ascii="Arial" w:hAnsi="Arial" w:cs="Arial"/>
                <w:i/>
                <w:sz w:val="20"/>
                <w:lang w:val="fr-CA"/>
              </w:rPr>
              <w:t>assise</w:t>
            </w:r>
          </w:p>
          <w:p w14:paraId="51E4EE0C" w14:textId="77777777" w:rsidR="0042000B" w:rsidRPr="00A737E0" w:rsidRDefault="0042000B" w:rsidP="00B452B4">
            <w:pPr>
              <w:pStyle w:val="ListParagraph"/>
              <w:overflowPunct w:val="0"/>
              <w:autoSpaceDE w:val="0"/>
              <w:autoSpaceDN w:val="0"/>
              <w:adjustRightInd w:val="0"/>
              <w:ind w:left="1440"/>
              <w:contextualSpacing w:val="0"/>
              <w:textAlignment w:val="baseline"/>
              <w:rPr>
                <w:rFonts w:ascii="Arial" w:hAnsi="Arial" w:cs="Arial"/>
                <w:sz w:val="20"/>
                <w:lang w:val="fr-CA"/>
              </w:rPr>
            </w:pPr>
          </w:p>
          <w:p w14:paraId="568D2B8F" w14:textId="77777777" w:rsidR="0042000B" w:rsidRPr="00A737E0" w:rsidRDefault="0042000B" w:rsidP="00B452B4">
            <w:pPr>
              <w:pStyle w:val="ListParagraph"/>
              <w:numPr>
                <w:ilvl w:val="0"/>
                <w:numId w:val="33"/>
              </w:numPr>
              <w:overflowPunct w:val="0"/>
              <w:autoSpaceDE w:val="0"/>
              <w:autoSpaceDN w:val="0"/>
              <w:adjustRightInd w:val="0"/>
              <w:spacing w:before="60" w:after="60"/>
              <w:textAlignment w:val="baseline"/>
              <w:rPr>
                <w:rFonts w:ascii="Arial" w:hAnsi="Arial" w:cs="Arial"/>
                <w:sz w:val="20"/>
                <w:lang w:val="fr-CA"/>
              </w:rPr>
            </w:pPr>
            <w:r w:rsidRPr="00A737E0">
              <w:rPr>
                <w:rFonts w:ascii="Arial" w:hAnsi="Arial" w:cs="Arial"/>
                <w:sz w:val="20"/>
                <w:lang w:val="fr-CA"/>
              </w:rPr>
              <w:t>Surfaces de travail modulaires de type comptoir pour les positions assise et debout</w:t>
            </w:r>
          </w:p>
          <w:p w14:paraId="383590CA" w14:textId="77777777" w:rsidR="008F5B2F" w:rsidRPr="00A737E0" w:rsidRDefault="008F5B2F" w:rsidP="00B452B4">
            <w:pPr>
              <w:overflowPunct w:val="0"/>
              <w:autoSpaceDE w:val="0"/>
              <w:autoSpaceDN w:val="0"/>
              <w:adjustRightInd w:val="0"/>
              <w:rPr>
                <w:rFonts w:ascii="Arial" w:hAnsi="Arial" w:cs="Arial"/>
                <w:sz w:val="20"/>
                <w:szCs w:val="20"/>
                <w:lang w:val="fr-CA"/>
              </w:rPr>
            </w:pPr>
          </w:p>
        </w:tc>
      </w:tr>
    </w:tbl>
    <w:p w14:paraId="79B85D6A" w14:textId="77777777" w:rsidR="008F5B2F" w:rsidRPr="00A737E0" w:rsidRDefault="008F5B2F" w:rsidP="00B452B4">
      <w:pPr>
        <w:spacing w:after="0" w:line="240" w:lineRule="auto"/>
        <w:rPr>
          <w:rFonts w:ascii="Arial" w:hAnsi="Arial" w:cs="Arial"/>
          <w:sz w:val="20"/>
          <w:szCs w:val="20"/>
          <w:lang w:val="fr-CA"/>
        </w:rPr>
      </w:pPr>
    </w:p>
    <w:p w14:paraId="30E4B4B4" w14:textId="77777777" w:rsidR="008F5B2F" w:rsidRPr="00A737E0" w:rsidRDefault="008F5B2F" w:rsidP="00B452B4">
      <w:pPr>
        <w:spacing w:after="0" w:line="240" w:lineRule="auto"/>
        <w:rPr>
          <w:rFonts w:ascii="Arial" w:hAnsi="Arial" w:cs="Arial"/>
          <w:sz w:val="20"/>
          <w:szCs w:val="20"/>
          <w:lang w:val="fr-CA"/>
        </w:rPr>
      </w:pPr>
    </w:p>
    <w:tbl>
      <w:tblPr>
        <w:tblStyle w:val="TableGrid"/>
        <w:tblW w:w="0" w:type="auto"/>
        <w:tblLayout w:type="fixed"/>
        <w:tblLook w:val="04A0" w:firstRow="1" w:lastRow="0" w:firstColumn="1" w:lastColumn="0" w:noHBand="0" w:noVBand="1"/>
      </w:tblPr>
      <w:tblGrid>
        <w:gridCol w:w="9350"/>
      </w:tblGrid>
      <w:tr w:rsidR="008F5B2F" w:rsidRPr="0096354A" w14:paraId="67F33F85" w14:textId="77777777" w:rsidTr="00456648">
        <w:tc>
          <w:tcPr>
            <w:tcW w:w="9350" w:type="dxa"/>
            <w:shd w:val="clear" w:color="auto" w:fill="D0CECE" w:themeFill="background2" w:themeFillShade="E6"/>
          </w:tcPr>
          <w:p w14:paraId="50F52758" w14:textId="6B38729C" w:rsidR="008F5B2F" w:rsidRPr="00A737E0" w:rsidRDefault="0042000B" w:rsidP="00B452B4">
            <w:pPr>
              <w:rPr>
                <w:rFonts w:ascii="Arial" w:hAnsi="Arial" w:cs="Arial"/>
                <w:b/>
                <w:sz w:val="20"/>
                <w:szCs w:val="20"/>
                <w:lang w:val="fr-CA"/>
              </w:rPr>
            </w:pPr>
            <w:r w:rsidRPr="00A737E0">
              <w:rPr>
                <w:rFonts w:ascii="Arial" w:hAnsi="Arial" w:cs="Arial"/>
                <w:b/>
                <w:sz w:val="20"/>
                <w:szCs w:val="20"/>
                <w:lang w:val="fr-CA"/>
              </w:rPr>
              <w:t xml:space="preserve">Catégorie 3 – Classeurs et meubles de rangement en métal </w:t>
            </w:r>
          </w:p>
        </w:tc>
      </w:tr>
      <w:tr w:rsidR="008F5B2F" w:rsidRPr="0096354A" w14:paraId="004809FF" w14:textId="77777777" w:rsidTr="00456648">
        <w:trPr>
          <w:trHeight w:val="1279"/>
        </w:trPr>
        <w:tc>
          <w:tcPr>
            <w:tcW w:w="9350" w:type="dxa"/>
          </w:tcPr>
          <w:p w14:paraId="79D8C860" w14:textId="77777777" w:rsidR="008F5B2F" w:rsidRPr="00A737E0" w:rsidRDefault="008F5B2F" w:rsidP="00B452B4">
            <w:pPr>
              <w:pStyle w:val="ListParagraph"/>
              <w:overflowPunct w:val="0"/>
              <w:autoSpaceDE w:val="0"/>
              <w:autoSpaceDN w:val="0"/>
              <w:adjustRightInd w:val="0"/>
              <w:contextualSpacing w:val="0"/>
              <w:rPr>
                <w:rFonts w:ascii="Arial" w:hAnsi="Arial" w:cs="Arial"/>
                <w:sz w:val="20"/>
                <w:lang w:val="fr-CA"/>
              </w:rPr>
            </w:pPr>
          </w:p>
          <w:p w14:paraId="200CBE74" w14:textId="77777777" w:rsidR="0042000B" w:rsidRPr="00A737E0" w:rsidRDefault="0042000B" w:rsidP="00B452B4">
            <w:pPr>
              <w:pStyle w:val="ListParagraph"/>
              <w:numPr>
                <w:ilvl w:val="0"/>
                <w:numId w:val="34"/>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Classeurs latéraux et verticaux</w:t>
            </w:r>
          </w:p>
          <w:p w14:paraId="23F32D9A" w14:textId="77777777" w:rsidR="0042000B" w:rsidRPr="00A737E0" w:rsidRDefault="0042000B" w:rsidP="00B452B4">
            <w:pPr>
              <w:pStyle w:val="ListParagraph"/>
              <w:numPr>
                <w:ilvl w:val="0"/>
                <w:numId w:val="34"/>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Caissons</w:t>
            </w:r>
          </w:p>
          <w:p w14:paraId="43292F08" w14:textId="77777777" w:rsidR="0042000B" w:rsidRPr="00A737E0" w:rsidRDefault="0042000B" w:rsidP="00B452B4">
            <w:pPr>
              <w:pStyle w:val="ListParagraph"/>
              <w:numPr>
                <w:ilvl w:val="0"/>
                <w:numId w:val="34"/>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Tours de rangement personnel</w:t>
            </w:r>
          </w:p>
          <w:p w14:paraId="1DFE27B1" w14:textId="77777777" w:rsidR="0042000B" w:rsidRPr="00A737E0" w:rsidRDefault="0042000B" w:rsidP="00B452B4">
            <w:pPr>
              <w:pStyle w:val="ListParagraph"/>
              <w:numPr>
                <w:ilvl w:val="0"/>
                <w:numId w:val="34"/>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Armoires de rangement et penderies</w:t>
            </w:r>
          </w:p>
          <w:p w14:paraId="3A45665A" w14:textId="77777777" w:rsidR="0042000B" w:rsidRPr="00A737E0" w:rsidRDefault="0042000B" w:rsidP="00B452B4">
            <w:pPr>
              <w:pStyle w:val="ListParagraph"/>
              <w:numPr>
                <w:ilvl w:val="0"/>
                <w:numId w:val="34"/>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Casiers de rangement personnels pour aire ouverte</w:t>
            </w:r>
          </w:p>
          <w:p w14:paraId="4700AF0B" w14:textId="77777777" w:rsidR="008F5B2F" w:rsidRPr="00A737E0" w:rsidRDefault="008F5B2F" w:rsidP="00B452B4">
            <w:pPr>
              <w:pStyle w:val="ListParagraph"/>
              <w:overflowPunct w:val="0"/>
              <w:autoSpaceDE w:val="0"/>
              <w:autoSpaceDN w:val="0"/>
              <w:adjustRightInd w:val="0"/>
              <w:contextualSpacing w:val="0"/>
              <w:rPr>
                <w:rFonts w:ascii="Arial" w:hAnsi="Arial" w:cs="Arial"/>
                <w:sz w:val="20"/>
                <w:lang w:val="fr-CA"/>
              </w:rPr>
            </w:pPr>
          </w:p>
        </w:tc>
      </w:tr>
    </w:tbl>
    <w:p w14:paraId="66B43CAC" w14:textId="77777777" w:rsidR="008F5B2F" w:rsidRPr="00A737E0" w:rsidRDefault="008F5B2F" w:rsidP="00B452B4">
      <w:pPr>
        <w:spacing w:after="0" w:line="240" w:lineRule="auto"/>
        <w:rPr>
          <w:rFonts w:ascii="Arial" w:hAnsi="Arial" w:cs="Arial"/>
          <w:sz w:val="20"/>
          <w:szCs w:val="20"/>
          <w:lang w:val="fr-CA"/>
        </w:rPr>
      </w:pPr>
    </w:p>
    <w:p w14:paraId="2B8885CD" w14:textId="77777777" w:rsidR="008F5B2F" w:rsidRPr="00A737E0" w:rsidRDefault="008F5B2F" w:rsidP="00B452B4">
      <w:pPr>
        <w:spacing w:after="0" w:line="240" w:lineRule="auto"/>
        <w:rPr>
          <w:rFonts w:ascii="Arial" w:hAnsi="Arial" w:cs="Arial"/>
          <w:sz w:val="20"/>
          <w:szCs w:val="20"/>
          <w:lang w:val="fr-CA"/>
        </w:rPr>
      </w:pPr>
    </w:p>
    <w:tbl>
      <w:tblPr>
        <w:tblStyle w:val="TableGrid"/>
        <w:tblW w:w="0" w:type="auto"/>
        <w:tblLayout w:type="fixed"/>
        <w:tblLook w:val="04A0" w:firstRow="1" w:lastRow="0" w:firstColumn="1" w:lastColumn="0" w:noHBand="0" w:noVBand="1"/>
      </w:tblPr>
      <w:tblGrid>
        <w:gridCol w:w="9350"/>
      </w:tblGrid>
      <w:tr w:rsidR="008F5B2F" w:rsidRPr="0096354A" w14:paraId="24846B0A" w14:textId="77777777" w:rsidTr="00456648">
        <w:tc>
          <w:tcPr>
            <w:tcW w:w="9350" w:type="dxa"/>
            <w:shd w:val="clear" w:color="auto" w:fill="D0CECE" w:themeFill="background2" w:themeFillShade="E6"/>
          </w:tcPr>
          <w:p w14:paraId="2F81E03E" w14:textId="43A1226B" w:rsidR="008F5B2F" w:rsidRPr="00A737E0" w:rsidRDefault="0042000B" w:rsidP="00B452B4">
            <w:pPr>
              <w:rPr>
                <w:rFonts w:ascii="Arial" w:hAnsi="Arial" w:cs="Arial"/>
                <w:b/>
                <w:sz w:val="20"/>
                <w:szCs w:val="20"/>
                <w:lang w:val="fr-CA"/>
              </w:rPr>
            </w:pPr>
            <w:r w:rsidRPr="00A737E0">
              <w:rPr>
                <w:rFonts w:ascii="Arial" w:hAnsi="Arial" w:cs="Arial"/>
                <w:b/>
                <w:sz w:val="20"/>
                <w:szCs w:val="20"/>
                <w:lang w:val="fr-CA"/>
              </w:rPr>
              <w:t>Catégorie 4 – Placage de bois – produits autostables</w:t>
            </w:r>
          </w:p>
        </w:tc>
      </w:tr>
      <w:tr w:rsidR="008F5B2F" w:rsidRPr="00A737E0" w14:paraId="54F005EC" w14:textId="77777777" w:rsidTr="00456648">
        <w:trPr>
          <w:trHeight w:val="1279"/>
        </w:trPr>
        <w:tc>
          <w:tcPr>
            <w:tcW w:w="9350" w:type="dxa"/>
          </w:tcPr>
          <w:p w14:paraId="070B212C" w14:textId="77777777" w:rsidR="008F5B2F" w:rsidRPr="00A737E0" w:rsidRDefault="008F5B2F" w:rsidP="00B452B4">
            <w:pPr>
              <w:overflowPunct w:val="0"/>
              <w:autoSpaceDE w:val="0"/>
              <w:autoSpaceDN w:val="0"/>
              <w:adjustRightInd w:val="0"/>
              <w:rPr>
                <w:rFonts w:ascii="Arial" w:hAnsi="Arial" w:cs="Arial"/>
                <w:sz w:val="20"/>
                <w:szCs w:val="20"/>
                <w:lang w:val="fr-CA"/>
              </w:rPr>
            </w:pPr>
          </w:p>
          <w:p w14:paraId="2144FCB5" w14:textId="77777777" w:rsidR="0042000B" w:rsidRPr="00A737E0" w:rsidRDefault="0042000B" w:rsidP="00B452B4">
            <w:pPr>
              <w:pStyle w:val="ListParagraph"/>
              <w:numPr>
                <w:ilvl w:val="0"/>
                <w:numId w:val="35"/>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Surfaces de travail à hauteur fixe</w:t>
            </w:r>
          </w:p>
          <w:p w14:paraId="6E9F5D5B" w14:textId="77777777" w:rsidR="0042000B" w:rsidRPr="00A737E0" w:rsidRDefault="0042000B" w:rsidP="00B452B4">
            <w:pPr>
              <w:pStyle w:val="ListParagraph"/>
              <w:numPr>
                <w:ilvl w:val="0"/>
                <w:numId w:val="35"/>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Tables de réunion</w:t>
            </w:r>
          </w:p>
          <w:p w14:paraId="72CD4F56" w14:textId="77777777" w:rsidR="0042000B" w:rsidRPr="00A737E0" w:rsidRDefault="0042000B" w:rsidP="00B452B4">
            <w:pPr>
              <w:pStyle w:val="ListParagraph"/>
              <w:numPr>
                <w:ilvl w:val="0"/>
                <w:numId w:val="35"/>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Produits de rangement</w:t>
            </w:r>
          </w:p>
          <w:p w14:paraId="49698A02" w14:textId="77777777" w:rsidR="0042000B" w:rsidRPr="00A737E0" w:rsidRDefault="0042000B" w:rsidP="00B452B4">
            <w:pPr>
              <w:pStyle w:val="ListParagraph"/>
              <w:numPr>
                <w:ilvl w:val="1"/>
                <w:numId w:val="35"/>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Caissons</w:t>
            </w:r>
          </w:p>
          <w:p w14:paraId="70E03AA0" w14:textId="77777777" w:rsidR="0042000B" w:rsidRPr="00A737E0" w:rsidRDefault="0042000B" w:rsidP="00B452B4">
            <w:pPr>
              <w:pStyle w:val="ListParagraph"/>
              <w:numPr>
                <w:ilvl w:val="1"/>
                <w:numId w:val="35"/>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Tours de rangement personnelles</w:t>
            </w:r>
          </w:p>
          <w:p w14:paraId="65360C66" w14:textId="77777777" w:rsidR="0042000B" w:rsidRPr="00A737E0" w:rsidRDefault="0042000B" w:rsidP="00B452B4">
            <w:pPr>
              <w:pStyle w:val="ListParagraph"/>
              <w:numPr>
                <w:ilvl w:val="1"/>
                <w:numId w:val="35"/>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Penderies, bibliothèques et armoires de rangement</w:t>
            </w:r>
          </w:p>
          <w:p w14:paraId="6586A40E" w14:textId="77777777" w:rsidR="0042000B" w:rsidRPr="00A737E0" w:rsidRDefault="0042000B" w:rsidP="00B452B4">
            <w:pPr>
              <w:pStyle w:val="ListParagraph"/>
              <w:numPr>
                <w:ilvl w:val="1"/>
                <w:numId w:val="35"/>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Bahuts</w:t>
            </w:r>
          </w:p>
          <w:p w14:paraId="7950A8B7" w14:textId="77777777" w:rsidR="0042000B" w:rsidRPr="00A737E0" w:rsidRDefault="0042000B" w:rsidP="00B452B4">
            <w:pPr>
              <w:pStyle w:val="ListParagraph"/>
              <w:numPr>
                <w:ilvl w:val="1"/>
                <w:numId w:val="35"/>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 xml:space="preserve">Huches </w:t>
            </w:r>
          </w:p>
          <w:p w14:paraId="26656972" w14:textId="77777777" w:rsidR="0042000B" w:rsidRPr="00A737E0" w:rsidRDefault="0042000B" w:rsidP="00B452B4">
            <w:pPr>
              <w:pStyle w:val="ListParagraph"/>
              <w:numPr>
                <w:ilvl w:val="1"/>
                <w:numId w:val="35"/>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Classeurs latéraux à deux tiroirs</w:t>
            </w:r>
          </w:p>
          <w:p w14:paraId="745AA81B" w14:textId="77777777" w:rsidR="008F5B2F" w:rsidRPr="00A737E0" w:rsidRDefault="008F5B2F" w:rsidP="00B452B4">
            <w:pPr>
              <w:pStyle w:val="ListParagraph"/>
              <w:overflowPunct w:val="0"/>
              <w:autoSpaceDE w:val="0"/>
              <w:autoSpaceDN w:val="0"/>
              <w:adjustRightInd w:val="0"/>
              <w:ind w:left="360"/>
              <w:contextualSpacing w:val="0"/>
              <w:rPr>
                <w:rFonts w:ascii="Arial" w:hAnsi="Arial" w:cs="Arial"/>
                <w:sz w:val="20"/>
              </w:rPr>
            </w:pPr>
          </w:p>
        </w:tc>
      </w:tr>
    </w:tbl>
    <w:p w14:paraId="17202127" w14:textId="77777777" w:rsidR="008F5B2F" w:rsidRPr="00A737E0" w:rsidRDefault="008F5B2F" w:rsidP="00B452B4">
      <w:pPr>
        <w:spacing w:after="0" w:line="240" w:lineRule="auto"/>
        <w:rPr>
          <w:rFonts w:ascii="Arial" w:hAnsi="Arial" w:cs="Arial"/>
          <w:sz w:val="20"/>
          <w:szCs w:val="20"/>
        </w:rPr>
      </w:pPr>
    </w:p>
    <w:p w14:paraId="46A496A8" w14:textId="77777777" w:rsidR="008F5B2F" w:rsidRPr="00A737E0" w:rsidRDefault="008F5B2F" w:rsidP="00B452B4">
      <w:pPr>
        <w:spacing w:after="0" w:line="240"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9350"/>
      </w:tblGrid>
      <w:tr w:rsidR="008F5B2F" w:rsidRPr="00A737E0" w14:paraId="7F7000FA" w14:textId="77777777" w:rsidTr="00456648">
        <w:tc>
          <w:tcPr>
            <w:tcW w:w="9350" w:type="dxa"/>
            <w:shd w:val="clear" w:color="auto" w:fill="D0CECE" w:themeFill="background2" w:themeFillShade="E6"/>
          </w:tcPr>
          <w:p w14:paraId="33347B6E" w14:textId="1000B84E" w:rsidR="008F5B2F" w:rsidRPr="00A737E0" w:rsidRDefault="00DD3E4D" w:rsidP="00B452B4">
            <w:pPr>
              <w:rPr>
                <w:rFonts w:ascii="Arial" w:hAnsi="Arial" w:cs="Arial"/>
                <w:b/>
                <w:sz w:val="20"/>
                <w:szCs w:val="20"/>
                <w:lang w:val="fr-CA"/>
              </w:rPr>
            </w:pPr>
            <w:r w:rsidRPr="00A737E0">
              <w:rPr>
                <w:rFonts w:ascii="Arial" w:hAnsi="Arial" w:cs="Arial"/>
                <w:b/>
                <w:sz w:val="20"/>
                <w:szCs w:val="20"/>
                <w:lang w:val="fr-CA"/>
              </w:rPr>
              <w:t>Catégorie 5 – Articles accessoires</w:t>
            </w:r>
          </w:p>
        </w:tc>
      </w:tr>
      <w:tr w:rsidR="008F5B2F" w:rsidRPr="0096354A" w14:paraId="50B84A99" w14:textId="77777777" w:rsidTr="00456648">
        <w:trPr>
          <w:trHeight w:val="1279"/>
        </w:trPr>
        <w:tc>
          <w:tcPr>
            <w:tcW w:w="9350" w:type="dxa"/>
          </w:tcPr>
          <w:p w14:paraId="06E264BE" w14:textId="77777777" w:rsidR="008F5B2F" w:rsidRPr="00A737E0" w:rsidRDefault="008F5B2F" w:rsidP="00B452B4">
            <w:pPr>
              <w:pStyle w:val="ListParagraph"/>
              <w:overflowPunct w:val="0"/>
              <w:autoSpaceDE w:val="0"/>
              <w:autoSpaceDN w:val="0"/>
              <w:adjustRightInd w:val="0"/>
              <w:ind w:left="360"/>
              <w:contextualSpacing w:val="0"/>
              <w:rPr>
                <w:rFonts w:ascii="Arial" w:hAnsi="Arial" w:cs="Arial"/>
                <w:sz w:val="20"/>
              </w:rPr>
            </w:pPr>
          </w:p>
          <w:p w14:paraId="03CEBF18" w14:textId="77777777" w:rsidR="00DD3E4D" w:rsidRPr="00A737E0" w:rsidRDefault="00DD3E4D" w:rsidP="00B452B4">
            <w:pPr>
              <w:pStyle w:val="ListParagraph"/>
              <w:numPr>
                <w:ilvl w:val="0"/>
                <w:numId w:val="36"/>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Supports pour clavier et souris</w:t>
            </w:r>
          </w:p>
          <w:p w14:paraId="2D85B976" w14:textId="77777777" w:rsidR="00DD3E4D" w:rsidRPr="00A737E0" w:rsidRDefault="00DD3E4D" w:rsidP="00B452B4">
            <w:pPr>
              <w:pStyle w:val="ListParagraph"/>
              <w:numPr>
                <w:ilvl w:val="0"/>
                <w:numId w:val="36"/>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Supports d’ordinateur</w:t>
            </w:r>
          </w:p>
          <w:p w14:paraId="7E28B11D" w14:textId="77777777" w:rsidR="00DD3E4D" w:rsidRPr="00A737E0" w:rsidRDefault="00DD3E4D" w:rsidP="00B452B4">
            <w:pPr>
              <w:pStyle w:val="ListParagraph"/>
              <w:numPr>
                <w:ilvl w:val="0"/>
                <w:numId w:val="36"/>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Bras de moniteur</w:t>
            </w:r>
          </w:p>
          <w:p w14:paraId="7A1FB026" w14:textId="77777777" w:rsidR="00DD3E4D" w:rsidRPr="00A737E0" w:rsidRDefault="00DD3E4D" w:rsidP="00B452B4">
            <w:pPr>
              <w:pStyle w:val="ListParagraph"/>
              <w:numPr>
                <w:ilvl w:val="0"/>
                <w:numId w:val="36"/>
              </w:numPr>
              <w:overflowPunct w:val="0"/>
              <w:autoSpaceDE w:val="0"/>
              <w:autoSpaceDN w:val="0"/>
              <w:adjustRightInd w:val="0"/>
              <w:spacing w:before="60" w:after="60"/>
              <w:textAlignment w:val="baseline"/>
              <w:rPr>
                <w:rFonts w:ascii="Arial" w:hAnsi="Arial" w:cs="Arial"/>
                <w:sz w:val="20"/>
                <w:lang w:val="fr-CA"/>
              </w:rPr>
            </w:pPr>
            <w:r w:rsidRPr="00A737E0">
              <w:rPr>
                <w:rFonts w:ascii="Arial" w:hAnsi="Arial" w:cs="Arial"/>
                <w:sz w:val="20"/>
                <w:lang w:val="fr-CA"/>
              </w:rPr>
              <w:t>Appareils d’éclairage de bureau</w:t>
            </w:r>
          </w:p>
          <w:p w14:paraId="2CB5A382" w14:textId="77777777" w:rsidR="00DD3E4D" w:rsidRPr="00A737E0" w:rsidRDefault="00DD3E4D" w:rsidP="00B452B4">
            <w:pPr>
              <w:pStyle w:val="ListParagraph"/>
              <w:numPr>
                <w:ilvl w:val="0"/>
                <w:numId w:val="36"/>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 xml:space="preserve">Modules d’alimentation électrique </w:t>
            </w:r>
          </w:p>
          <w:p w14:paraId="4F4E75E3" w14:textId="77777777" w:rsidR="00DD3E4D" w:rsidRPr="00A737E0" w:rsidRDefault="00DD3E4D" w:rsidP="00B452B4">
            <w:pPr>
              <w:pStyle w:val="ListParagraph"/>
              <w:numPr>
                <w:ilvl w:val="1"/>
                <w:numId w:val="36"/>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Modules d’alimentation surélevés</w:t>
            </w:r>
          </w:p>
          <w:p w14:paraId="100D6022" w14:textId="77777777" w:rsidR="00DD3E4D" w:rsidRPr="00A737E0" w:rsidRDefault="00DD3E4D" w:rsidP="00B452B4">
            <w:pPr>
              <w:pStyle w:val="ListParagraph"/>
              <w:numPr>
                <w:ilvl w:val="1"/>
                <w:numId w:val="36"/>
              </w:numPr>
              <w:overflowPunct w:val="0"/>
              <w:autoSpaceDE w:val="0"/>
              <w:autoSpaceDN w:val="0"/>
              <w:adjustRightInd w:val="0"/>
              <w:contextualSpacing w:val="0"/>
              <w:textAlignment w:val="baseline"/>
              <w:rPr>
                <w:rFonts w:ascii="Arial" w:hAnsi="Arial" w:cs="Arial"/>
                <w:sz w:val="20"/>
                <w:lang w:val="fr-CA"/>
              </w:rPr>
            </w:pPr>
            <w:r w:rsidRPr="00A737E0">
              <w:rPr>
                <w:rFonts w:ascii="Arial" w:hAnsi="Arial" w:cs="Arial"/>
                <w:sz w:val="20"/>
                <w:lang w:val="fr-CA"/>
              </w:rPr>
              <w:t>Modules d’alimentations fixés à la surface de travail</w:t>
            </w:r>
          </w:p>
          <w:p w14:paraId="07F4ADB2" w14:textId="77777777" w:rsidR="008F5B2F" w:rsidRPr="00A737E0" w:rsidRDefault="008F5B2F" w:rsidP="00B452B4">
            <w:pPr>
              <w:pStyle w:val="ListParagraph"/>
              <w:overflowPunct w:val="0"/>
              <w:autoSpaceDE w:val="0"/>
              <w:autoSpaceDN w:val="0"/>
              <w:adjustRightInd w:val="0"/>
              <w:ind w:left="1080"/>
              <w:contextualSpacing w:val="0"/>
              <w:rPr>
                <w:rFonts w:ascii="Arial" w:hAnsi="Arial" w:cs="Arial"/>
                <w:sz w:val="20"/>
                <w:lang w:val="fr-CA"/>
              </w:rPr>
            </w:pPr>
          </w:p>
        </w:tc>
      </w:tr>
    </w:tbl>
    <w:p w14:paraId="4912AD9E" w14:textId="77777777" w:rsidR="008F5B2F" w:rsidRPr="00A737E0" w:rsidRDefault="008F5B2F" w:rsidP="00B452B4">
      <w:pPr>
        <w:spacing w:after="0" w:line="240" w:lineRule="auto"/>
        <w:rPr>
          <w:rFonts w:ascii="Arial" w:hAnsi="Arial" w:cs="Arial"/>
          <w:sz w:val="20"/>
          <w:szCs w:val="20"/>
          <w:lang w:val="fr-CA"/>
        </w:rPr>
      </w:pPr>
    </w:p>
    <w:p w14:paraId="6C9B5EA9" w14:textId="77777777" w:rsidR="008F5B2F" w:rsidRPr="00A737E0" w:rsidRDefault="008F5B2F" w:rsidP="00B452B4">
      <w:pPr>
        <w:rPr>
          <w:rFonts w:ascii="Arial" w:hAnsi="Arial" w:cs="Arial"/>
          <w:sz w:val="20"/>
          <w:szCs w:val="20"/>
          <w:lang w:val="fr-CA"/>
        </w:rPr>
      </w:pPr>
      <w:r w:rsidRPr="00A737E0">
        <w:rPr>
          <w:rFonts w:ascii="Arial" w:hAnsi="Arial" w:cs="Arial"/>
          <w:sz w:val="20"/>
          <w:szCs w:val="20"/>
          <w:lang w:val="fr-CA"/>
        </w:rPr>
        <w:br w:type="page"/>
      </w:r>
    </w:p>
    <w:p w14:paraId="1F8B788D" w14:textId="77777777" w:rsidR="008F5B2F" w:rsidRPr="00A737E0" w:rsidRDefault="008F5B2F" w:rsidP="00B452B4">
      <w:pPr>
        <w:spacing w:after="0"/>
        <w:rPr>
          <w:rFonts w:ascii="Arial" w:hAnsi="Arial" w:cs="Arial"/>
          <w:sz w:val="20"/>
          <w:szCs w:val="20"/>
          <w:lang w:val="fr-CA"/>
        </w:rPr>
      </w:pPr>
    </w:p>
    <w:tbl>
      <w:tblPr>
        <w:tblStyle w:val="TableGrid"/>
        <w:tblW w:w="0" w:type="auto"/>
        <w:tblLayout w:type="fixed"/>
        <w:tblLook w:val="04A0" w:firstRow="1" w:lastRow="0" w:firstColumn="1" w:lastColumn="0" w:noHBand="0" w:noVBand="1"/>
      </w:tblPr>
      <w:tblGrid>
        <w:gridCol w:w="4675"/>
        <w:gridCol w:w="4675"/>
      </w:tblGrid>
      <w:tr w:rsidR="008F5B2F" w:rsidRPr="0096354A" w14:paraId="416D1068" w14:textId="77777777" w:rsidTr="00456648">
        <w:tc>
          <w:tcPr>
            <w:tcW w:w="9350" w:type="dxa"/>
            <w:gridSpan w:val="2"/>
            <w:shd w:val="clear" w:color="auto" w:fill="D0CECE" w:themeFill="background2" w:themeFillShade="E6"/>
          </w:tcPr>
          <w:p w14:paraId="449C7624" w14:textId="1AB6370B" w:rsidR="008F5B2F" w:rsidRPr="00A737E0" w:rsidRDefault="00DD3E4D" w:rsidP="00B452B4">
            <w:pPr>
              <w:rPr>
                <w:rFonts w:ascii="Arial" w:hAnsi="Arial" w:cs="Arial"/>
                <w:b/>
                <w:sz w:val="20"/>
                <w:szCs w:val="20"/>
                <w:lang w:val="fr-CA"/>
              </w:rPr>
            </w:pPr>
            <w:r w:rsidRPr="00A737E0">
              <w:rPr>
                <w:rFonts w:ascii="Arial" w:hAnsi="Arial" w:cs="Arial"/>
                <w:b/>
                <w:sz w:val="20"/>
                <w:szCs w:val="20"/>
                <w:lang w:val="fr-CA"/>
              </w:rPr>
              <w:t>Catégorie 6 – Mobilier destiné aux locaux de soutien</w:t>
            </w:r>
          </w:p>
        </w:tc>
      </w:tr>
      <w:tr w:rsidR="008F5B2F" w:rsidRPr="00A737E0" w14:paraId="139825FF" w14:textId="77777777" w:rsidTr="00456648">
        <w:trPr>
          <w:trHeight w:val="1279"/>
        </w:trPr>
        <w:tc>
          <w:tcPr>
            <w:tcW w:w="4675" w:type="dxa"/>
          </w:tcPr>
          <w:p w14:paraId="0439F297" w14:textId="77777777" w:rsidR="00DD3E4D" w:rsidRPr="00A737E0" w:rsidRDefault="00DD3E4D" w:rsidP="00B452B4">
            <w:pPr>
              <w:pStyle w:val="ListParagraph"/>
              <w:overflowPunct w:val="0"/>
              <w:autoSpaceDE w:val="0"/>
              <w:autoSpaceDN w:val="0"/>
              <w:adjustRightInd w:val="0"/>
              <w:textAlignment w:val="baseline"/>
              <w:rPr>
                <w:rFonts w:ascii="Arial" w:hAnsi="Arial" w:cs="Arial"/>
                <w:sz w:val="20"/>
                <w:u w:val="single"/>
                <w:lang w:val="fr-CA"/>
              </w:rPr>
            </w:pPr>
          </w:p>
          <w:p w14:paraId="7CC619CD" w14:textId="2ED58E9F" w:rsidR="00DD3E4D" w:rsidRPr="00A737E0" w:rsidRDefault="00DD3E4D" w:rsidP="00B452B4">
            <w:pPr>
              <w:pStyle w:val="ListParagraph"/>
              <w:numPr>
                <w:ilvl w:val="0"/>
                <w:numId w:val="37"/>
              </w:numPr>
              <w:overflowPunct w:val="0"/>
              <w:autoSpaceDE w:val="0"/>
              <w:autoSpaceDN w:val="0"/>
              <w:adjustRightInd w:val="0"/>
              <w:textAlignment w:val="baseline"/>
              <w:rPr>
                <w:rFonts w:ascii="Arial" w:hAnsi="Arial" w:cs="Arial"/>
                <w:sz w:val="20"/>
                <w:u w:val="single"/>
                <w:lang w:val="fr-CA"/>
              </w:rPr>
            </w:pPr>
            <w:r w:rsidRPr="00A737E0">
              <w:rPr>
                <w:rFonts w:ascii="Arial" w:hAnsi="Arial" w:cs="Arial"/>
                <w:sz w:val="20"/>
                <w:u w:val="single"/>
                <w:lang w:val="fr-CA"/>
              </w:rPr>
              <w:t>Tables et bahuts</w:t>
            </w:r>
          </w:p>
          <w:p w14:paraId="56D8C0A3" w14:textId="77777777" w:rsidR="00DD3E4D" w:rsidRPr="00A737E0" w:rsidRDefault="00DD3E4D" w:rsidP="00B452B4">
            <w:pPr>
              <w:pStyle w:val="ListParagraph"/>
              <w:numPr>
                <w:ilvl w:val="1"/>
                <w:numId w:val="37"/>
              </w:numPr>
              <w:overflowPunct w:val="0"/>
              <w:autoSpaceDE w:val="0"/>
              <w:autoSpaceDN w:val="0"/>
              <w:adjustRightInd w:val="0"/>
              <w:ind w:left="1080"/>
              <w:contextualSpacing w:val="0"/>
              <w:textAlignment w:val="baseline"/>
              <w:rPr>
                <w:rFonts w:ascii="Arial" w:hAnsi="Arial" w:cs="Arial"/>
                <w:sz w:val="20"/>
                <w:lang w:val="fr-CA"/>
              </w:rPr>
            </w:pPr>
            <w:r w:rsidRPr="00A737E0">
              <w:rPr>
                <w:rFonts w:ascii="Arial" w:hAnsi="Arial" w:cs="Arial"/>
                <w:sz w:val="20"/>
                <w:lang w:val="fr-CA"/>
              </w:rPr>
              <w:t>Tables de salles de réunion</w:t>
            </w:r>
          </w:p>
          <w:p w14:paraId="54630E19" w14:textId="77777777" w:rsidR="00DD3E4D" w:rsidRPr="00A737E0" w:rsidRDefault="00DD3E4D" w:rsidP="00B452B4">
            <w:pPr>
              <w:pStyle w:val="ListParagraph"/>
              <w:numPr>
                <w:ilvl w:val="2"/>
                <w:numId w:val="37"/>
              </w:numPr>
              <w:overflowPunct w:val="0"/>
              <w:autoSpaceDE w:val="0"/>
              <w:autoSpaceDN w:val="0"/>
              <w:adjustRightInd w:val="0"/>
              <w:ind w:left="1800"/>
              <w:contextualSpacing w:val="0"/>
              <w:textAlignment w:val="baseline"/>
              <w:rPr>
                <w:rFonts w:ascii="Arial" w:hAnsi="Arial" w:cs="Arial"/>
                <w:sz w:val="20"/>
                <w:lang w:val="fr-CA"/>
              </w:rPr>
            </w:pPr>
            <w:r w:rsidRPr="00A737E0">
              <w:rPr>
                <w:rFonts w:ascii="Arial" w:hAnsi="Arial" w:cs="Arial"/>
                <w:sz w:val="20"/>
                <w:lang w:val="fr-CA"/>
              </w:rPr>
              <w:t>Petites tables de réunion</w:t>
            </w:r>
          </w:p>
          <w:p w14:paraId="7720A999" w14:textId="77777777" w:rsidR="00DD3E4D" w:rsidRPr="00A737E0" w:rsidRDefault="00DD3E4D" w:rsidP="00B452B4">
            <w:pPr>
              <w:pStyle w:val="ListParagraph"/>
              <w:numPr>
                <w:ilvl w:val="2"/>
                <w:numId w:val="37"/>
              </w:numPr>
              <w:overflowPunct w:val="0"/>
              <w:autoSpaceDE w:val="0"/>
              <w:autoSpaceDN w:val="0"/>
              <w:adjustRightInd w:val="0"/>
              <w:ind w:left="1800"/>
              <w:contextualSpacing w:val="0"/>
              <w:textAlignment w:val="baseline"/>
              <w:rPr>
                <w:rFonts w:ascii="Arial" w:hAnsi="Arial" w:cs="Arial"/>
                <w:sz w:val="20"/>
                <w:lang w:val="fr-CA"/>
              </w:rPr>
            </w:pPr>
            <w:r w:rsidRPr="00A737E0">
              <w:rPr>
                <w:rFonts w:ascii="Arial" w:hAnsi="Arial" w:cs="Arial"/>
                <w:sz w:val="20"/>
                <w:lang w:val="fr-CA"/>
              </w:rPr>
              <w:t>Tables de réunion moyenne</w:t>
            </w:r>
          </w:p>
          <w:p w14:paraId="3B174E97" w14:textId="77777777" w:rsidR="00DD3E4D" w:rsidRPr="00A737E0" w:rsidRDefault="00DD3E4D" w:rsidP="00B452B4">
            <w:pPr>
              <w:pStyle w:val="ListParagraph"/>
              <w:numPr>
                <w:ilvl w:val="2"/>
                <w:numId w:val="37"/>
              </w:numPr>
              <w:overflowPunct w:val="0"/>
              <w:autoSpaceDE w:val="0"/>
              <w:autoSpaceDN w:val="0"/>
              <w:adjustRightInd w:val="0"/>
              <w:ind w:left="1800"/>
              <w:contextualSpacing w:val="0"/>
              <w:textAlignment w:val="baseline"/>
              <w:rPr>
                <w:rFonts w:ascii="Arial" w:hAnsi="Arial" w:cs="Arial"/>
                <w:sz w:val="20"/>
                <w:lang w:val="fr-CA"/>
              </w:rPr>
            </w:pPr>
            <w:r w:rsidRPr="00A737E0">
              <w:rPr>
                <w:rFonts w:ascii="Arial" w:hAnsi="Arial" w:cs="Arial"/>
                <w:sz w:val="20"/>
                <w:lang w:val="fr-CA"/>
              </w:rPr>
              <w:t>Grandes tables de réunion</w:t>
            </w:r>
          </w:p>
          <w:p w14:paraId="082EC203" w14:textId="77777777" w:rsidR="00DD3E4D" w:rsidRPr="00A737E0" w:rsidRDefault="00DD3E4D" w:rsidP="00B452B4">
            <w:pPr>
              <w:pStyle w:val="ListParagraph"/>
              <w:numPr>
                <w:ilvl w:val="1"/>
                <w:numId w:val="37"/>
              </w:numPr>
              <w:overflowPunct w:val="0"/>
              <w:autoSpaceDE w:val="0"/>
              <w:autoSpaceDN w:val="0"/>
              <w:adjustRightInd w:val="0"/>
              <w:ind w:left="1080"/>
              <w:contextualSpacing w:val="0"/>
              <w:textAlignment w:val="baseline"/>
              <w:rPr>
                <w:rFonts w:ascii="Arial" w:hAnsi="Arial" w:cs="Arial"/>
                <w:sz w:val="20"/>
                <w:lang w:val="fr-CA"/>
              </w:rPr>
            </w:pPr>
            <w:r w:rsidRPr="00A737E0">
              <w:rPr>
                <w:rFonts w:ascii="Arial" w:hAnsi="Arial" w:cs="Arial"/>
                <w:sz w:val="20"/>
                <w:lang w:val="fr-CA"/>
              </w:rPr>
              <w:t>Tables de vidéoconférence</w:t>
            </w:r>
          </w:p>
          <w:p w14:paraId="04D5A7B0" w14:textId="77777777" w:rsidR="00DD3E4D" w:rsidRPr="00A737E0" w:rsidRDefault="00DD3E4D" w:rsidP="00B452B4">
            <w:pPr>
              <w:pStyle w:val="ListParagraph"/>
              <w:numPr>
                <w:ilvl w:val="1"/>
                <w:numId w:val="37"/>
              </w:numPr>
              <w:overflowPunct w:val="0"/>
              <w:autoSpaceDE w:val="0"/>
              <w:autoSpaceDN w:val="0"/>
              <w:adjustRightInd w:val="0"/>
              <w:ind w:left="1080"/>
              <w:contextualSpacing w:val="0"/>
              <w:textAlignment w:val="baseline"/>
              <w:rPr>
                <w:rFonts w:ascii="Arial" w:hAnsi="Arial" w:cs="Arial"/>
                <w:sz w:val="20"/>
                <w:lang w:val="fr-CA"/>
              </w:rPr>
            </w:pPr>
            <w:r w:rsidRPr="00A737E0">
              <w:rPr>
                <w:rFonts w:ascii="Arial" w:hAnsi="Arial" w:cs="Arial"/>
                <w:sz w:val="20"/>
                <w:lang w:val="fr-CA"/>
              </w:rPr>
              <w:t>Tables pour salles de formation</w:t>
            </w:r>
          </w:p>
          <w:p w14:paraId="138EC011" w14:textId="77777777" w:rsidR="00DD3E4D" w:rsidRPr="00A737E0" w:rsidRDefault="00DD3E4D" w:rsidP="00B452B4">
            <w:pPr>
              <w:pStyle w:val="ListParagraph"/>
              <w:numPr>
                <w:ilvl w:val="1"/>
                <w:numId w:val="37"/>
              </w:numPr>
              <w:overflowPunct w:val="0"/>
              <w:autoSpaceDE w:val="0"/>
              <w:autoSpaceDN w:val="0"/>
              <w:adjustRightInd w:val="0"/>
              <w:ind w:left="1080"/>
              <w:contextualSpacing w:val="0"/>
              <w:textAlignment w:val="baseline"/>
              <w:rPr>
                <w:rFonts w:ascii="Arial" w:hAnsi="Arial" w:cs="Arial"/>
                <w:sz w:val="20"/>
                <w:lang w:val="fr-CA"/>
              </w:rPr>
            </w:pPr>
            <w:r w:rsidRPr="00A737E0">
              <w:rPr>
                <w:rFonts w:ascii="Arial" w:hAnsi="Arial" w:cs="Arial"/>
                <w:sz w:val="20"/>
                <w:lang w:val="fr-CA"/>
              </w:rPr>
              <w:t>Bahuts</w:t>
            </w:r>
          </w:p>
          <w:p w14:paraId="666AF755" w14:textId="77777777" w:rsidR="00DD3E4D" w:rsidRPr="00A737E0" w:rsidRDefault="00DD3E4D" w:rsidP="00B452B4">
            <w:pPr>
              <w:pStyle w:val="ListParagraph"/>
              <w:numPr>
                <w:ilvl w:val="1"/>
                <w:numId w:val="37"/>
              </w:numPr>
              <w:overflowPunct w:val="0"/>
              <w:autoSpaceDE w:val="0"/>
              <w:autoSpaceDN w:val="0"/>
              <w:adjustRightInd w:val="0"/>
              <w:ind w:left="1080"/>
              <w:contextualSpacing w:val="0"/>
              <w:textAlignment w:val="baseline"/>
              <w:rPr>
                <w:rFonts w:ascii="Arial" w:hAnsi="Arial" w:cs="Arial"/>
                <w:sz w:val="20"/>
                <w:lang w:val="fr-CA"/>
              </w:rPr>
            </w:pPr>
            <w:r w:rsidRPr="00A737E0">
              <w:rPr>
                <w:rFonts w:ascii="Arial" w:hAnsi="Arial" w:cs="Arial"/>
                <w:sz w:val="20"/>
                <w:lang w:val="fr-CA"/>
              </w:rPr>
              <w:t>Tables basses</w:t>
            </w:r>
          </w:p>
          <w:p w14:paraId="309F69B2" w14:textId="77777777" w:rsidR="00DD3E4D" w:rsidRPr="00A737E0" w:rsidRDefault="00DD3E4D" w:rsidP="00B452B4">
            <w:pPr>
              <w:pStyle w:val="ListParagraph"/>
              <w:numPr>
                <w:ilvl w:val="1"/>
                <w:numId w:val="37"/>
              </w:numPr>
              <w:overflowPunct w:val="0"/>
              <w:autoSpaceDE w:val="0"/>
              <w:autoSpaceDN w:val="0"/>
              <w:adjustRightInd w:val="0"/>
              <w:ind w:left="1080"/>
              <w:contextualSpacing w:val="0"/>
              <w:textAlignment w:val="baseline"/>
              <w:rPr>
                <w:rFonts w:ascii="Arial" w:hAnsi="Arial" w:cs="Arial"/>
                <w:sz w:val="20"/>
                <w:lang w:val="fr-CA"/>
              </w:rPr>
            </w:pPr>
            <w:r w:rsidRPr="00A737E0">
              <w:rPr>
                <w:rFonts w:ascii="Arial" w:hAnsi="Arial" w:cs="Arial"/>
                <w:sz w:val="20"/>
                <w:lang w:val="fr-CA"/>
              </w:rPr>
              <w:t>Tables d’appoint</w:t>
            </w:r>
          </w:p>
          <w:p w14:paraId="6EA6A821" w14:textId="77777777" w:rsidR="00DD3E4D" w:rsidRPr="00A737E0" w:rsidRDefault="00DD3E4D" w:rsidP="00B452B4">
            <w:pPr>
              <w:pStyle w:val="ListParagraph"/>
              <w:numPr>
                <w:ilvl w:val="1"/>
                <w:numId w:val="37"/>
              </w:numPr>
              <w:overflowPunct w:val="0"/>
              <w:autoSpaceDE w:val="0"/>
              <w:autoSpaceDN w:val="0"/>
              <w:adjustRightInd w:val="0"/>
              <w:ind w:left="1080"/>
              <w:contextualSpacing w:val="0"/>
              <w:textAlignment w:val="baseline"/>
              <w:rPr>
                <w:rFonts w:ascii="Arial" w:hAnsi="Arial" w:cs="Arial"/>
                <w:sz w:val="20"/>
                <w:lang w:val="fr-CA"/>
              </w:rPr>
            </w:pPr>
            <w:r w:rsidRPr="00A737E0">
              <w:rPr>
                <w:rFonts w:ascii="Arial" w:hAnsi="Arial" w:cs="Arial"/>
                <w:sz w:val="20"/>
                <w:lang w:val="fr-CA"/>
              </w:rPr>
              <w:t>Tables hauteur bar</w:t>
            </w:r>
          </w:p>
          <w:p w14:paraId="0A8CEB5C" w14:textId="77777777" w:rsidR="00DD3E4D" w:rsidRPr="00A737E0" w:rsidRDefault="00DD3E4D" w:rsidP="00B452B4">
            <w:pPr>
              <w:pStyle w:val="ListParagraph"/>
              <w:numPr>
                <w:ilvl w:val="1"/>
                <w:numId w:val="37"/>
              </w:numPr>
              <w:overflowPunct w:val="0"/>
              <w:autoSpaceDE w:val="0"/>
              <w:autoSpaceDN w:val="0"/>
              <w:adjustRightInd w:val="0"/>
              <w:ind w:left="1080"/>
              <w:contextualSpacing w:val="0"/>
              <w:textAlignment w:val="baseline"/>
              <w:rPr>
                <w:rFonts w:ascii="Arial" w:hAnsi="Arial" w:cs="Arial"/>
                <w:sz w:val="20"/>
                <w:lang w:val="fr-CA"/>
              </w:rPr>
            </w:pPr>
            <w:r w:rsidRPr="00A737E0">
              <w:rPr>
                <w:rFonts w:ascii="Arial" w:hAnsi="Arial" w:cs="Arial"/>
                <w:sz w:val="20"/>
                <w:lang w:val="fr-CA"/>
              </w:rPr>
              <w:t>Tables hauteur comptoir</w:t>
            </w:r>
          </w:p>
          <w:p w14:paraId="5B2DD527" w14:textId="77777777" w:rsidR="00DD3E4D" w:rsidRPr="00A737E0" w:rsidRDefault="00DD3E4D" w:rsidP="00B452B4">
            <w:pPr>
              <w:pStyle w:val="ListParagraph"/>
              <w:numPr>
                <w:ilvl w:val="1"/>
                <w:numId w:val="37"/>
              </w:numPr>
              <w:overflowPunct w:val="0"/>
              <w:autoSpaceDE w:val="0"/>
              <w:autoSpaceDN w:val="0"/>
              <w:adjustRightInd w:val="0"/>
              <w:ind w:left="1080"/>
              <w:contextualSpacing w:val="0"/>
              <w:textAlignment w:val="baseline"/>
              <w:rPr>
                <w:rFonts w:ascii="Arial" w:hAnsi="Arial" w:cs="Arial"/>
                <w:sz w:val="20"/>
                <w:lang w:val="fr-CA"/>
              </w:rPr>
            </w:pPr>
            <w:r w:rsidRPr="00A737E0">
              <w:rPr>
                <w:rFonts w:ascii="Arial" w:hAnsi="Arial" w:cs="Arial"/>
                <w:sz w:val="20"/>
                <w:lang w:val="fr-CA"/>
              </w:rPr>
              <w:t>Tables de réunion hauteur salon</w:t>
            </w:r>
          </w:p>
          <w:p w14:paraId="085723DF" w14:textId="77777777" w:rsidR="00DD3E4D" w:rsidRPr="00A737E0" w:rsidRDefault="00DD3E4D" w:rsidP="00B452B4">
            <w:pPr>
              <w:pStyle w:val="ListParagraph"/>
              <w:numPr>
                <w:ilvl w:val="1"/>
                <w:numId w:val="37"/>
              </w:numPr>
              <w:overflowPunct w:val="0"/>
              <w:autoSpaceDE w:val="0"/>
              <w:autoSpaceDN w:val="0"/>
              <w:adjustRightInd w:val="0"/>
              <w:ind w:left="1080"/>
              <w:contextualSpacing w:val="0"/>
              <w:textAlignment w:val="baseline"/>
              <w:rPr>
                <w:rFonts w:ascii="Arial" w:hAnsi="Arial" w:cs="Arial"/>
                <w:sz w:val="20"/>
                <w:lang w:val="fr-CA"/>
              </w:rPr>
            </w:pPr>
            <w:r w:rsidRPr="00A737E0">
              <w:rPr>
                <w:rFonts w:ascii="Arial" w:hAnsi="Arial" w:cs="Arial"/>
                <w:sz w:val="20"/>
                <w:lang w:val="fr-CA"/>
              </w:rPr>
              <w:t>Tables pour îlot de cuisinette</w:t>
            </w:r>
          </w:p>
          <w:p w14:paraId="1207C84E" w14:textId="77777777" w:rsidR="00DD3E4D" w:rsidRPr="00A737E0" w:rsidRDefault="00DD3E4D" w:rsidP="00B452B4">
            <w:pPr>
              <w:pStyle w:val="ListParagraph"/>
              <w:numPr>
                <w:ilvl w:val="1"/>
                <w:numId w:val="37"/>
              </w:numPr>
              <w:overflowPunct w:val="0"/>
              <w:autoSpaceDE w:val="0"/>
              <w:autoSpaceDN w:val="0"/>
              <w:adjustRightInd w:val="0"/>
              <w:ind w:left="1080"/>
              <w:contextualSpacing w:val="0"/>
              <w:textAlignment w:val="baseline"/>
              <w:rPr>
                <w:rFonts w:ascii="Arial" w:hAnsi="Arial" w:cs="Arial"/>
                <w:sz w:val="20"/>
                <w:lang w:val="fr-CA"/>
              </w:rPr>
            </w:pPr>
            <w:r w:rsidRPr="00A737E0">
              <w:rPr>
                <w:rFonts w:ascii="Arial" w:hAnsi="Arial" w:cs="Arial"/>
                <w:sz w:val="20"/>
                <w:lang w:val="fr-CA"/>
              </w:rPr>
              <w:t>Tables pour ordinateur portable</w:t>
            </w:r>
          </w:p>
          <w:p w14:paraId="4F9C04D8" w14:textId="77777777" w:rsidR="00DD3E4D" w:rsidRPr="00A737E0" w:rsidRDefault="00DD3E4D" w:rsidP="00B452B4">
            <w:pPr>
              <w:pStyle w:val="ListParagraph"/>
              <w:numPr>
                <w:ilvl w:val="1"/>
                <w:numId w:val="37"/>
              </w:numPr>
              <w:overflowPunct w:val="0"/>
              <w:autoSpaceDE w:val="0"/>
              <w:autoSpaceDN w:val="0"/>
              <w:adjustRightInd w:val="0"/>
              <w:ind w:left="1080"/>
              <w:contextualSpacing w:val="0"/>
              <w:textAlignment w:val="baseline"/>
              <w:rPr>
                <w:rFonts w:ascii="Arial" w:hAnsi="Arial" w:cs="Arial"/>
                <w:sz w:val="20"/>
                <w:lang w:val="fr-CA"/>
              </w:rPr>
            </w:pPr>
            <w:r w:rsidRPr="00A737E0">
              <w:rPr>
                <w:rFonts w:ascii="Arial" w:hAnsi="Arial" w:cs="Arial"/>
                <w:sz w:val="20"/>
                <w:lang w:val="fr-CA"/>
              </w:rPr>
              <w:t xml:space="preserve">Tables d’appoint étroites </w:t>
            </w:r>
          </w:p>
          <w:p w14:paraId="2F72A843" w14:textId="77777777" w:rsidR="00DD3E4D" w:rsidRPr="00A737E0" w:rsidRDefault="00DD3E4D" w:rsidP="00B452B4">
            <w:pPr>
              <w:pStyle w:val="ListParagraph"/>
              <w:numPr>
                <w:ilvl w:val="1"/>
                <w:numId w:val="37"/>
              </w:numPr>
              <w:overflowPunct w:val="0"/>
              <w:autoSpaceDE w:val="0"/>
              <w:autoSpaceDN w:val="0"/>
              <w:adjustRightInd w:val="0"/>
              <w:ind w:left="1080"/>
              <w:contextualSpacing w:val="0"/>
              <w:textAlignment w:val="baseline"/>
              <w:rPr>
                <w:rFonts w:ascii="Arial" w:hAnsi="Arial" w:cs="Arial"/>
                <w:sz w:val="20"/>
                <w:lang w:val="fr-CA"/>
              </w:rPr>
            </w:pPr>
            <w:r w:rsidRPr="00A737E0">
              <w:rPr>
                <w:rFonts w:ascii="Arial" w:hAnsi="Arial" w:cs="Arial"/>
                <w:sz w:val="20"/>
                <w:lang w:val="fr-CA"/>
              </w:rPr>
              <w:t>Tables multimédias</w:t>
            </w:r>
          </w:p>
          <w:p w14:paraId="5CADEB5A" w14:textId="77777777" w:rsidR="00DD3E4D" w:rsidRPr="00A737E0" w:rsidRDefault="00DD3E4D" w:rsidP="00B452B4">
            <w:pPr>
              <w:pStyle w:val="ListParagraph"/>
              <w:numPr>
                <w:ilvl w:val="2"/>
                <w:numId w:val="37"/>
              </w:numPr>
              <w:overflowPunct w:val="0"/>
              <w:autoSpaceDE w:val="0"/>
              <w:autoSpaceDN w:val="0"/>
              <w:adjustRightInd w:val="0"/>
              <w:ind w:left="1800"/>
              <w:contextualSpacing w:val="0"/>
              <w:textAlignment w:val="baseline"/>
              <w:rPr>
                <w:rFonts w:ascii="Arial" w:hAnsi="Arial" w:cs="Arial"/>
                <w:sz w:val="20"/>
                <w:lang w:val="fr-CA"/>
              </w:rPr>
            </w:pPr>
            <w:r w:rsidRPr="00A737E0">
              <w:rPr>
                <w:rFonts w:ascii="Arial" w:hAnsi="Arial" w:cs="Arial"/>
                <w:sz w:val="20"/>
                <w:lang w:val="fr-CA"/>
              </w:rPr>
              <w:t>Tables multimédias à hauteur fixe</w:t>
            </w:r>
          </w:p>
          <w:p w14:paraId="172AD3CF" w14:textId="77777777" w:rsidR="00DD3E4D" w:rsidRPr="00A737E0" w:rsidRDefault="00DD3E4D" w:rsidP="00B452B4">
            <w:pPr>
              <w:pStyle w:val="ListParagraph"/>
              <w:numPr>
                <w:ilvl w:val="2"/>
                <w:numId w:val="37"/>
              </w:numPr>
              <w:overflowPunct w:val="0"/>
              <w:autoSpaceDE w:val="0"/>
              <w:autoSpaceDN w:val="0"/>
              <w:adjustRightInd w:val="0"/>
              <w:ind w:left="1800"/>
              <w:contextualSpacing w:val="0"/>
              <w:textAlignment w:val="baseline"/>
              <w:rPr>
                <w:rFonts w:ascii="Arial" w:hAnsi="Arial" w:cs="Arial"/>
                <w:sz w:val="20"/>
                <w:lang w:val="fr-CA"/>
              </w:rPr>
            </w:pPr>
            <w:r w:rsidRPr="00A737E0">
              <w:rPr>
                <w:rFonts w:ascii="Arial" w:hAnsi="Arial" w:cs="Arial"/>
                <w:sz w:val="20"/>
                <w:lang w:val="fr-CA"/>
              </w:rPr>
              <w:t>Tables multimédias à hauteur réglable</w:t>
            </w:r>
          </w:p>
          <w:p w14:paraId="79C16785" w14:textId="77777777" w:rsidR="008F5B2F" w:rsidRPr="00A737E0" w:rsidRDefault="008F5B2F" w:rsidP="00B452B4">
            <w:pPr>
              <w:overflowPunct w:val="0"/>
              <w:autoSpaceDE w:val="0"/>
              <w:autoSpaceDN w:val="0"/>
              <w:adjustRightInd w:val="0"/>
              <w:rPr>
                <w:rFonts w:ascii="Arial" w:hAnsi="Arial" w:cs="Arial"/>
                <w:sz w:val="20"/>
                <w:szCs w:val="20"/>
              </w:rPr>
            </w:pPr>
          </w:p>
        </w:tc>
        <w:tc>
          <w:tcPr>
            <w:tcW w:w="4675" w:type="dxa"/>
          </w:tcPr>
          <w:p w14:paraId="0BAD436B" w14:textId="77777777" w:rsidR="008F5B2F" w:rsidRPr="00A737E0" w:rsidRDefault="008F5B2F" w:rsidP="00B452B4">
            <w:pPr>
              <w:pStyle w:val="ListParagraph"/>
              <w:overflowPunct w:val="0"/>
              <w:autoSpaceDE w:val="0"/>
              <w:autoSpaceDN w:val="0"/>
              <w:adjustRightInd w:val="0"/>
              <w:ind w:left="0"/>
              <w:contextualSpacing w:val="0"/>
              <w:rPr>
                <w:rFonts w:ascii="Arial" w:hAnsi="Arial" w:cs="Arial"/>
                <w:sz w:val="20"/>
                <w:u w:val="single"/>
              </w:rPr>
            </w:pPr>
          </w:p>
          <w:p w14:paraId="6B772130" w14:textId="6A17385E" w:rsidR="00DD3E4D" w:rsidRPr="00A737E0" w:rsidRDefault="00DD3E4D" w:rsidP="00B452B4">
            <w:pPr>
              <w:pStyle w:val="ListParagraph"/>
              <w:numPr>
                <w:ilvl w:val="0"/>
                <w:numId w:val="37"/>
              </w:numPr>
              <w:overflowPunct w:val="0"/>
              <w:autoSpaceDE w:val="0"/>
              <w:autoSpaceDN w:val="0"/>
              <w:adjustRightInd w:val="0"/>
              <w:textAlignment w:val="baseline"/>
              <w:rPr>
                <w:rFonts w:ascii="Arial" w:hAnsi="Arial" w:cs="Arial"/>
                <w:sz w:val="20"/>
                <w:u w:val="single"/>
                <w:lang w:val="fr-CA"/>
              </w:rPr>
            </w:pPr>
            <w:r w:rsidRPr="00A737E0">
              <w:rPr>
                <w:rFonts w:ascii="Arial" w:hAnsi="Arial" w:cs="Arial"/>
                <w:sz w:val="20"/>
                <w:u w:val="single"/>
                <w:lang w:val="fr-CA"/>
              </w:rPr>
              <w:t>Sièges</w:t>
            </w:r>
          </w:p>
          <w:p w14:paraId="54411FF4" w14:textId="77777777" w:rsidR="00DD3E4D" w:rsidRPr="00A737E0" w:rsidRDefault="00DD3E4D" w:rsidP="00B452B4">
            <w:pPr>
              <w:pStyle w:val="ListParagraph"/>
              <w:numPr>
                <w:ilvl w:val="1"/>
                <w:numId w:val="37"/>
              </w:numPr>
              <w:overflowPunct w:val="0"/>
              <w:autoSpaceDE w:val="0"/>
              <w:autoSpaceDN w:val="0"/>
              <w:adjustRightInd w:val="0"/>
              <w:ind w:left="1080"/>
              <w:contextualSpacing w:val="0"/>
              <w:textAlignment w:val="baseline"/>
              <w:rPr>
                <w:rFonts w:ascii="Arial" w:hAnsi="Arial" w:cs="Arial"/>
                <w:sz w:val="20"/>
                <w:lang w:val="fr-CA"/>
              </w:rPr>
            </w:pPr>
            <w:r w:rsidRPr="00A737E0">
              <w:rPr>
                <w:rFonts w:ascii="Arial" w:hAnsi="Arial" w:cs="Arial"/>
                <w:sz w:val="20"/>
                <w:lang w:val="fr-CA"/>
              </w:rPr>
              <w:t>Banquettes</w:t>
            </w:r>
          </w:p>
          <w:p w14:paraId="6173B4AC" w14:textId="77777777" w:rsidR="00DD3E4D" w:rsidRPr="00A737E0" w:rsidRDefault="00DD3E4D" w:rsidP="00B452B4">
            <w:pPr>
              <w:pStyle w:val="ListParagraph"/>
              <w:numPr>
                <w:ilvl w:val="1"/>
                <w:numId w:val="37"/>
              </w:numPr>
              <w:overflowPunct w:val="0"/>
              <w:autoSpaceDE w:val="0"/>
              <w:autoSpaceDN w:val="0"/>
              <w:adjustRightInd w:val="0"/>
              <w:ind w:left="1080"/>
              <w:contextualSpacing w:val="0"/>
              <w:textAlignment w:val="baseline"/>
              <w:rPr>
                <w:rFonts w:ascii="Arial" w:hAnsi="Arial" w:cs="Arial"/>
                <w:sz w:val="20"/>
                <w:lang w:val="fr-CA"/>
              </w:rPr>
            </w:pPr>
            <w:r w:rsidRPr="00A737E0">
              <w:rPr>
                <w:rFonts w:ascii="Arial" w:hAnsi="Arial" w:cs="Arial"/>
                <w:sz w:val="20"/>
                <w:lang w:val="fr-CA"/>
              </w:rPr>
              <w:t>Fauteuils pour aires de repos</w:t>
            </w:r>
          </w:p>
          <w:p w14:paraId="2EE70CF1" w14:textId="77777777" w:rsidR="00DD3E4D" w:rsidRPr="00A737E0" w:rsidRDefault="00DD3E4D" w:rsidP="00B452B4">
            <w:pPr>
              <w:pStyle w:val="ListParagraph"/>
              <w:numPr>
                <w:ilvl w:val="2"/>
                <w:numId w:val="37"/>
              </w:numPr>
              <w:overflowPunct w:val="0"/>
              <w:autoSpaceDE w:val="0"/>
              <w:autoSpaceDN w:val="0"/>
              <w:adjustRightInd w:val="0"/>
              <w:spacing w:after="60"/>
              <w:ind w:left="1800"/>
              <w:textAlignment w:val="baseline"/>
              <w:rPr>
                <w:rFonts w:ascii="Arial" w:hAnsi="Arial" w:cs="Arial"/>
                <w:sz w:val="20"/>
                <w:lang w:val="fr-CA"/>
              </w:rPr>
            </w:pPr>
            <w:r w:rsidRPr="00A737E0">
              <w:rPr>
                <w:rFonts w:ascii="Arial" w:hAnsi="Arial" w:cs="Arial"/>
                <w:sz w:val="20"/>
                <w:lang w:val="fr-CA"/>
              </w:rPr>
              <w:t>Piétement fixe</w:t>
            </w:r>
          </w:p>
          <w:p w14:paraId="70E846F3" w14:textId="77777777" w:rsidR="00DD3E4D" w:rsidRPr="00A737E0" w:rsidRDefault="00DD3E4D" w:rsidP="00B452B4">
            <w:pPr>
              <w:pStyle w:val="ListParagraph"/>
              <w:numPr>
                <w:ilvl w:val="2"/>
                <w:numId w:val="37"/>
              </w:numPr>
              <w:overflowPunct w:val="0"/>
              <w:autoSpaceDE w:val="0"/>
              <w:autoSpaceDN w:val="0"/>
              <w:adjustRightInd w:val="0"/>
              <w:spacing w:after="60"/>
              <w:ind w:left="1800"/>
              <w:textAlignment w:val="baseline"/>
              <w:rPr>
                <w:rFonts w:ascii="Arial" w:hAnsi="Arial" w:cs="Arial"/>
                <w:sz w:val="20"/>
                <w:lang w:val="fr-CA"/>
              </w:rPr>
            </w:pPr>
            <w:r w:rsidRPr="00A737E0">
              <w:rPr>
                <w:rFonts w:ascii="Arial" w:hAnsi="Arial" w:cs="Arial"/>
                <w:sz w:val="20"/>
                <w:lang w:val="fr-CA"/>
              </w:rPr>
              <w:t>Piétement rotatif</w:t>
            </w:r>
          </w:p>
          <w:p w14:paraId="19F6CA79" w14:textId="77777777" w:rsidR="00DD3E4D" w:rsidRPr="00A737E0" w:rsidRDefault="00DD3E4D" w:rsidP="00B452B4">
            <w:pPr>
              <w:pStyle w:val="ListParagraph"/>
              <w:numPr>
                <w:ilvl w:val="1"/>
                <w:numId w:val="37"/>
              </w:numPr>
              <w:overflowPunct w:val="0"/>
              <w:autoSpaceDE w:val="0"/>
              <w:autoSpaceDN w:val="0"/>
              <w:adjustRightInd w:val="0"/>
              <w:ind w:left="1080"/>
              <w:contextualSpacing w:val="0"/>
              <w:textAlignment w:val="baseline"/>
              <w:rPr>
                <w:rFonts w:ascii="Arial" w:hAnsi="Arial" w:cs="Arial"/>
                <w:sz w:val="20"/>
                <w:lang w:val="fr-CA"/>
              </w:rPr>
            </w:pPr>
            <w:r w:rsidRPr="00A737E0">
              <w:rPr>
                <w:rFonts w:ascii="Arial" w:hAnsi="Arial" w:cs="Arial"/>
                <w:sz w:val="20"/>
                <w:lang w:val="fr-CA"/>
              </w:rPr>
              <w:t>Sofas</w:t>
            </w:r>
          </w:p>
          <w:p w14:paraId="2BC2308A" w14:textId="77777777" w:rsidR="00DD3E4D" w:rsidRPr="00A737E0" w:rsidRDefault="00DD3E4D" w:rsidP="00B452B4">
            <w:pPr>
              <w:pStyle w:val="ListParagraph"/>
              <w:numPr>
                <w:ilvl w:val="1"/>
                <w:numId w:val="37"/>
              </w:numPr>
              <w:overflowPunct w:val="0"/>
              <w:autoSpaceDE w:val="0"/>
              <w:autoSpaceDN w:val="0"/>
              <w:adjustRightInd w:val="0"/>
              <w:ind w:left="1080"/>
              <w:contextualSpacing w:val="0"/>
              <w:textAlignment w:val="baseline"/>
              <w:rPr>
                <w:rFonts w:ascii="Arial" w:hAnsi="Arial" w:cs="Arial"/>
                <w:sz w:val="20"/>
                <w:lang w:val="fr-CA"/>
              </w:rPr>
            </w:pPr>
            <w:r w:rsidRPr="00A737E0">
              <w:rPr>
                <w:rFonts w:ascii="Arial" w:hAnsi="Arial" w:cs="Arial"/>
                <w:sz w:val="20"/>
                <w:lang w:val="fr-CA"/>
              </w:rPr>
              <w:t>Fauteuils à tablette</w:t>
            </w:r>
          </w:p>
          <w:p w14:paraId="53CCFAE5" w14:textId="77777777" w:rsidR="00DD3E4D" w:rsidRPr="00A737E0" w:rsidRDefault="00DD3E4D" w:rsidP="00B452B4">
            <w:pPr>
              <w:pStyle w:val="ListParagraph"/>
              <w:numPr>
                <w:ilvl w:val="1"/>
                <w:numId w:val="37"/>
              </w:numPr>
              <w:overflowPunct w:val="0"/>
              <w:autoSpaceDE w:val="0"/>
              <w:autoSpaceDN w:val="0"/>
              <w:adjustRightInd w:val="0"/>
              <w:ind w:left="1080"/>
              <w:contextualSpacing w:val="0"/>
              <w:textAlignment w:val="baseline"/>
              <w:rPr>
                <w:rFonts w:ascii="Arial" w:hAnsi="Arial" w:cs="Arial"/>
                <w:sz w:val="20"/>
                <w:lang w:val="fr-CA"/>
              </w:rPr>
            </w:pPr>
            <w:r w:rsidRPr="00A737E0">
              <w:rPr>
                <w:rFonts w:ascii="Arial" w:hAnsi="Arial" w:cs="Arial"/>
                <w:sz w:val="20"/>
                <w:lang w:val="fr-CA"/>
              </w:rPr>
              <w:t>Poufs rembourrés</w:t>
            </w:r>
          </w:p>
          <w:p w14:paraId="79C1F815" w14:textId="77777777" w:rsidR="00DD3E4D" w:rsidRPr="00A737E0" w:rsidRDefault="00DD3E4D" w:rsidP="00B452B4">
            <w:pPr>
              <w:pStyle w:val="ListParagraph"/>
              <w:numPr>
                <w:ilvl w:val="1"/>
                <w:numId w:val="37"/>
              </w:numPr>
              <w:overflowPunct w:val="0"/>
              <w:autoSpaceDE w:val="0"/>
              <w:autoSpaceDN w:val="0"/>
              <w:adjustRightInd w:val="0"/>
              <w:ind w:left="1080"/>
              <w:contextualSpacing w:val="0"/>
              <w:textAlignment w:val="baseline"/>
              <w:rPr>
                <w:rFonts w:ascii="Arial" w:hAnsi="Arial" w:cs="Arial"/>
                <w:sz w:val="20"/>
                <w:lang w:val="fr-CA"/>
              </w:rPr>
            </w:pPr>
            <w:r w:rsidRPr="00A737E0">
              <w:rPr>
                <w:rFonts w:ascii="Arial" w:hAnsi="Arial" w:cs="Arial"/>
                <w:sz w:val="20"/>
                <w:lang w:val="fr-CA"/>
              </w:rPr>
              <w:t xml:space="preserve">Tabourets rembourrés </w:t>
            </w:r>
          </w:p>
          <w:p w14:paraId="2157361E" w14:textId="77777777" w:rsidR="00DD3E4D" w:rsidRPr="00A737E0" w:rsidRDefault="00DD3E4D" w:rsidP="00B452B4">
            <w:pPr>
              <w:pStyle w:val="ListParagraph"/>
              <w:numPr>
                <w:ilvl w:val="1"/>
                <w:numId w:val="37"/>
              </w:numPr>
              <w:overflowPunct w:val="0"/>
              <w:autoSpaceDE w:val="0"/>
              <w:autoSpaceDN w:val="0"/>
              <w:adjustRightInd w:val="0"/>
              <w:ind w:left="1080"/>
              <w:contextualSpacing w:val="0"/>
              <w:textAlignment w:val="baseline"/>
              <w:rPr>
                <w:rFonts w:ascii="Arial" w:hAnsi="Arial" w:cs="Arial"/>
                <w:sz w:val="20"/>
                <w:lang w:val="fr-CA"/>
              </w:rPr>
            </w:pPr>
            <w:r w:rsidRPr="00A737E0">
              <w:rPr>
                <w:rFonts w:ascii="Arial" w:hAnsi="Arial" w:cs="Arial"/>
                <w:sz w:val="20"/>
                <w:lang w:val="fr-CA"/>
              </w:rPr>
              <w:t>Bancs modulaires et tables d’appoint rectilignes</w:t>
            </w:r>
          </w:p>
          <w:p w14:paraId="29C3D35F" w14:textId="77777777" w:rsidR="00DD3E4D" w:rsidRPr="00A737E0" w:rsidRDefault="00DD3E4D" w:rsidP="00B452B4">
            <w:pPr>
              <w:pStyle w:val="ListParagraph"/>
              <w:numPr>
                <w:ilvl w:val="2"/>
                <w:numId w:val="37"/>
              </w:numPr>
              <w:overflowPunct w:val="0"/>
              <w:autoSpaceDE w:val="0"/>
              <w:autoSpaceDN w:val="0"/>
              <w:adjustRightInd w:val="0"/>
              <w:ind w:left="1800"/>
              <w:contextualSpacing w:val="0"/>
              <w:textAlignment w:val="baseline"/>
              <w:rPr>
                <w:rFonts w:ascii="Arial" w:hAnsi="Arial" w:cs="Arial"/>
                <w:sz w:val="20"/>
                <w:lang w:val="fr-CA"/>
              </w:rPr>
            </w:pPr>
            <w:r w:rsidRPr="00A737E0">
              <w:rPr>
                <w:rFonts w:ascii="Arial" w:hAnsi="Arial" w:cs="Arial"/>
                <w:sz w:val="20"/>
                <w:lang w:val="fr-CA"/>
              </w:rPr>
              <w:t>Banc</w:t>
            </w:r>
          </w:p>
          <w:p w14:paraId="5890BF5F" w14:textId="77777777" w:rsidR="00DD3E4D" w:rsidRPr="00A737E0" w:rsidRDefault="00DD3E4D" w:rsidP="00B452B4">
            <w:pPr>
              <w:pStyle w:val="ListParagraph"/>
              <w:numPr>
                <w:ilvl w:val="2"/>
                <w:numId w:val="37"/>
              </w:numPr>
              <w:overflowPunct w:val="0"/>
              <w:autoSpaceDE w:val="0"/>
              <w:autoSpaceDN w:val="0"/>
              <w:adjustRightInd w:val="0"/>
              <w:ind w:left="1800"/>
              <w:contextualSpacing w:val="0"/>
              <w:textAlignment w:val="baseline"/>
              <w:rPr>
                <w:rFonts w:ascii="Arial" w:hAnsi="Arial" w:cs="Arial"/>
                <w:sz w:val="20"/>
                <w:lang w:val="fr-CA"/>
              </w:rPr>
            </w:pPr>
            <w:r w:rsidRPr="00A737E0">
              <w:rPr>
                <w:rFonts w:ascii="Arial" w:hAnsi="Arial" w:cs="Arial"/>
                <w:sz w:val="20"/>
                <w:lang w:val="fr-CA"/>
              </w:rPr>
              <w:t>Table d’appoint</w:t>
            </w:r>
          </w:p>
          <w:p w14:paraId="440A93E0" w14:textId="77777777" w:rsidR="00DD3E4D" w:rsidRPr="00A737E0" w:rsidRDefault="00DD3E4D" w:rsidP="00B452B4">
            <w:pPr>
              <w:pStyle w:val="ListParagraph"/>
              <w:numPr>
                <w:ilvl w:val="1"/>
                <w:numId w:val="37"/>
              </w:numPr>
              <w:overflowPunct w:val="0"/>
              <w:autoSpaceDE w:val="0"/>
              <w:autoSpaceDN w:val="0"/>
              <w:adjustRightInd w:val="0"/>
              <w:ind w:left="1080"/>
              <w:contextualSpacing w:val="0"/>
              <w:textAlignment w:val="baseline"/>
              <w:rPr>
                <w:rFonts w:ascii="Arial" w:hAnsi="Arial" w:cs="Arial"/>
                <w:sz w:val="20"/>
                <w:lang w:val="fr-CA"/>
              </w:rPr>
            </w:pPr>
            <w:r w:rsidRPr="00A737E0">
              <w:rPr>
                <w:rFonts w:ascii="Arial" w:hAnsi="Arial" w:cs="Arial"/>
                <w:sz w:val="20"/>
                <w:lang w:val="fr-CA"/>
              </w:rPr>
              <w:t>Bancs modulaires avec tables d’appoint non rectilignes</w:t>
            </w:r>
          </w:p>
          <w:p w14:paraId="64D7D595" w14:textId="77777777" w:rsidR="00DD3E4D" w:rsidRPr="00A737E0" w:rsidRDefault="00DD3E4D" w:rsidP="00B452B4">
            <w:pPr>
              <w:pStyle w:val="ListParagraph"/>
              <w:numPr>
                <w:ilvl w:val="2"/>
                <w:numId w:val="37"/>
              </w:numPr>
              <w:overflowPunct w:val="0"/>
              <w:autoSpaceDE w:val="0"/>
              <w:autoSpaceDN w:val="0"/>
              <w:adjustRightInd w:val="0"/>
              <w:ind w:left="1800"/>
              <w:contextualSpacing w:val="0"/>
              <w:textAlignment w:val="baseline"/>
              <w:rPr>
                <w:rFonts w:ascii="Arial" w:hAnsi="Arial" w:cs="Arial"/>
                <w:sz w:val="20"/>
                <w:lang w:val="fr-CA"/>
              </w:rPr>
            </w:pPr>
            <w:r w:rsidRPr="00A737E0">
              <w:rPr>
                <w:rFonts w:ascii="Arial" w:hAnsi="Arial" w:cs="Arial"/>
                <w:sz w:val="20"/>
                <w:lang w:val="fr-CA"/>
              </w:rPr>
              <w:t>Banc</w:t>
            </w:r>
          </w:p>
          <w:p w14:paraId="4729B3D5" w14:textId="77777777" w:rsidR="00DD3E4D" w:rsidRPr="00A737E0" w:rsidRDefault="00DD3E4D" w:rsidP="00B452B4">
            <w:pPr>
              <w:pStyle w:val="ListParagraph"/>
              <w:numPr>
                <w:ilvl w:val="2"/>
                <w:numId w:val="37"/>
              </w:numPr>
              <w:overflowPunct w:val="0"/>
              <w:autoSpaceDE w:val="0"/>
              <w:autoSpaceDN w:val="0"/>
              <w:adjustRightInd w:val="0"/>
              <w:ind w:left="1800"/>
              <w:contextualSpacing w:val="0"/>
              <w:textAlignment w:val="baseline"/>
              <w:rPr>
                <w:rFonts w:ascii="Arial" w:hAnsi="Arial" w:cs="Arial"/>
                <w:sz w:val="20"/>
                <w:lang w:val="fr-CA"/>
              </w:rPr>
            </w:pPr>
            <w:r w:rsidRPr="00A737E0">
              <w:rPr>
                <w:rFonts w:ascii="Arial" w:hAnsi="Arial" w:cs="Arial"/>
                <w:sz w:val="20"/>
                <w:lang w:val="fr-CA"/>
              </w:rPr>
              <w:t>Table d’appoint</w:t>
            </w:r>
          </w:p>
          <w:p w14:paraId="25E4D224" w14:textId="77777777" w:rsidR="00DD3E4D" w:rsidRPr="00A737E0" w:rsidRDefault="00DD3E4D" w:rsidP="00B452B4">
            <w:pPr>
              <w:pStyle w:val="ListParagraph"/>
              <w:numPr>
                <w:ilvl w:val="1"/>
                <w:numId w:val="37"/>
              </w:numPr>
              <w:overflowPunct w:val="0"/>
              <w:autoSpaceDE w:val="0"/>
              <w:autoSpaceDN w:val="0"/>
              <w:adjustRightInd w:val="0"/>
              <w:ind w:left="1080"/>
              <w:contextualSpacing w:val="0"/>
              <w:textAlignment w:val="baseline"/>
              <w:rPr>
                <w:rFonts w:ascii="Arial" w:hAnsi="Arial" w:cs="Arial"/>
                <w:sz w:val="20"/>
                <w:lang w:val="fr-CA"/>
              </w:rPr>
            </w:pPr>
            <w:r w:rsidRPr="00A737E0">
              <w:rPr>
                <w:rFonts w:ascii="Arial" w:hAnsi="Arial" w:cs="Arial"/>
                <w:sz w:val="20"/>
                <w:lang w:val="fr-CA"/>
              </w:rPr>
              <w:t>Tabourets de bar</w:t>
            </w:r>
          </w:p>
          <w:p w14:paraId="565E67CC" w14:textId="77777777" w:rsidR="00DD3E4D" w:rsidRPr="00A737E0" w:rsidRDefault="00DD3E4D" w:rsidP="00B452B4">
            <w:pPr>
              <w:pStyle w:val="ListParagraph"/>
              <w:numPr>
                <w:ilvl w:val="1"/>
                <w:numId w:val="37"/>
              </w:numPr>
              <w:overflowPunct w:val="0"/>
              <w:autoSpaceDE w:val="0"/>
              <w:autoSpaceDN w:val="0"/>
              <w:adjustRightInd w:val="0"/>
              <w:ind w:left="1080"/>
              <w:contextualSpacing w:val="0"/>
              <w:textAlignment w:val="baseline"/>
              <w:rPr>
                <w:rFonts w:ascii="Arial" w:hAnsi="Arial" w:cs="Arial"/>
                <w:sz w:val="20"/>
                <w:lang w:val="fr-CA"/>
              </w:rPr>
            </w:pPr>
            <w:r w:rsidRPr="00A737E0">
              <w:rPr>
                <w:rFonts w:ascii="Arial" w:hAnsi="Arial" w:cs="Arial"/>
                <w:sz w:val="20"/>
                <w:lang w:val="fr-CA"/>
              </w:rPr>
              <w:t>Chaises de cuisinette</w:t>
            </w:r>
          </w:p>
          <w:p w14:paraId="7143718E" w14:textId="77777777" w:rsidR="008F5B2F" w:rsidRPr="00A737E0" w:rsidRDefault="008F5B2F" w:rsidP="00B452B4">
            <w:pPr>
              <w:pStyle w:val="ListParagraph"/>
              <w:overflowPunct w:val="0"/>
              <w:autoSpaceDE w:val="0"/>
              <w:autoSpaceDN w:val="0"/>
              <w:adjustRightInd w:val="0"/>
              <w:ind w:left="360"/>
              <w:contextualSpacing w:val="0"/>
              <w:rPr>
                <w:rFonts w:ascii="Arial" w:hAnsi="Arial" w:cs="Arial"/>
                <w:sz w:val="20"/>
                <w:u w:val="single"/>
              </w:rPr>
            </w:pPr>
          </w:p>
          <w:p w14:paraId="43684E7F" w14:textId="77777777" w:rsidR="008F5B2F" w:rsidRPr="00A737E0" w:rsidRDefault="008F5B2F" w:rsidP="00B452B4">
            <w:pPr>
              <w:overflowPunct w:val="0"/>
              <w:autoSpaceDE w:val="0"/>
              <w:autoSpaceDN w:val="0"/>
              <w:adjustRightInd w:val="0"/>
              <w:rPr>
                <w:rFonts w:ascii="Arial" w:hAnsi="Arial" w:cs="Arial"/>
                <w:sz w:val="20"/>
                <w:szCs w:val="20"/>
              </w:rPr>
            </w:pPr>
            <w:r w:rsidRPr="00A737E0">
              <w:rPr>
                <w:rFonts w:ascii="Arial" w:hAnsi="Arial" w:cs="Arial"/>
                <w:color w:val="212121"/>
                <w:sz w:val="20"/>
                <w:szCs w:val="20"/>
                <w:shd w:val="clear" w:color="auto" w:fill="FFFFFF"/>
              </w:rPr>
              <w:t xml:space="preserve"> </w:t>
            </w:r>
          </w:p>
        </w:tc>
      </w:tr>
      <w:tr w:rsidR="008F5B2F" w:rsidRPr="00A737E0" w14:paraId="666C8A99" w14:textId="77777777" w:rsidTr="00456648">
        <w:trPr>
          <w:trHeight w:val="1279"/>
        </w:trPr>
        <w:tc>
          <w:tcPr>
            <w:tcW w:w="4675" w:type="dxa"/>
          </w:tcPr>
          <w:p w14:paraId="4EF66288" w14:textId="77777777" w:rsidR="008F5B2F" w:rsidRPr="00A737E0" w:rsidRDefault="008F5B2F" w:rsidP="00B452B4">
            <w:pPr>
              <w:pStyle w:val="ListParagraph"/>
              <w:overflowPunct w:val="0"/>
              <w:autoSpaceDE w:val="0"/>
              <w:autoSpaceDN w:val="0"/>
              <w:adjustRightInd w:val="0"/>
              <w:ind w:left="0"/>
              <w:contextualSpacing w:val="0"/>
              <w:rPr>
                <w:rFonts w:ascii="Arial" w:hAnsi="Arial" w:cs="Arial"/>
                <w:sz w:val="20"/>
              </w:rPr>
            </w:pPr>
          </w:p>
          <w:p w14:paraId="67DE2FCE" w14:textId="679FC7E0" w:rsidR="00DD3E4D" w:rsidRPr="00A737E0" w:rsidRDefault="00DD3E4D" w:rsidP="00B452B4">
            <w:pPr>
              <w:pStyle w:val="ListParagraph"/>
              <w:numPr>
                <w:ilvl w:val="0"/>
                <w:numId w:val="37"/>
              </w:numPr>
              <w:overflowPunct w:val="0"/>
              <w:autoSpaceDE w:val="0"/>
              <w:autoSpaceDN w:val="0"/>
              <w:adjustRightInd w:val="0"/>
              <w:textAlignment w:val="baseline"/>
              <w:rPr>
                <w:rFonts w:ascii="Arial" w:hAnsi="Arial" w:cs="Arial"/>
                <w:sz w:val="20"/>
                <w:u w:val="single"/>
                <w:lang w:val="fr-CA"/>
              </w:rPr>
            </w:pPr>
            <w:r w:rsidRPr="00A737E0">
              <w:rPr>
                <w:rFonts w:ascii="Arial" w:hAnsi="Arial" w:cs="Arial"/>
                <w:sz w:val="20"/>
                <w:u w:val="single"/>
                <w:lang w:val="fr-CA"/>
              </w:rPr>
              <w:t>Écrans d’aires de repos</w:t>
            </w:r>
          </w:p>
          <w:p w14:paraId="51DCE320" w14:textId="77777777" w:rsidR="00DD3E4D" w:rsidRPr="00A737E0" w:rsidRDefault="00DD3E4D" w:rsidP="00B452B4">
            <w:pPr>
              <w:pStyle w:val="ListParagraph"/>
              <w:numPr>
                <w:ilvl w:val="1"/>
                <w:numId w:val="37"/>
              </w:numPr>
              <w:overflowPunct w:val="0"/>
              <w:autoSpaceDE w:val="0"/>
              <w:autoSpaceDN w:val="0"/>
              <w:adjustRightInd w:val="0"/>
              <w:spacing w:before="60" w:after="60"/>
              <w:ind w:left="1080"/>
              <w:textAlignment w:val="baseline"/>
              <w:rPr>
                <w:rFonts w:ascii="Arial" w:hAnsi="Arial" w:cs="Arial"/>
                <w:sz w:val="20"/>
                <w:lang w:val="fr-CA"/>
              </w:rPr>
            </w:pPr>
            <w:r w:rsidRPr="00A737E0">
              <w:rPr>
                <w:rFonts w:ascii="Arial" w:hAnsi="Arial" w:cs="Arial"/>
                <w:sz w:val="20"/>
                <w:lang w:val="fr-CA"/>
              </w:rPr>
              <w:t>Écrans mobiles autostables</w:t>
            </w:r>
          </w:p>
          <w:p w14:paraId="2202350B" w14:textId="77777777" w:rsidR="00DD3E4D" w:rsidRPr="00A737E0" w:rsidRDefault="00DD3E4D" w:rsidP="00B452B4">
            <w:pPr>
              <w:pStyle w:val="ListParagraph"/>
              <w:numPr>
                <w:ilvl w:val="1"/>
                <w:numId w:val="37"/>
              </w:numPr>
              <w:overflowPunct w:val="0"/>
              <w:autoSpaceDE w:val="0"/>
              <w:autoSpaceDN w:val="0"/>
              <w:adjustRightInd w:val="0"/>
              <w:spacing w:before="60" w:after="60"/>
              <w:ind w:left="1080"/>
              <w:textAlignment w:val="baseline"/>
              <w:rPr>
                <w:rFonts w:ascii="Arial" w:hAnsi="Arial" w:cs="Arial"/>
                <w:sz w:val="20"/>
                <w:lang w:val="fr-CA"/>
              </w:rPr>
            </w:pPr>
            <w:r w:rsidRPr="00A737E0">
              <w:rPr>
                <w:rFonts w:ascii="Arial" w:hAnsi="Arial" w:cs="Arial"/>
                <w:sz w:val="20"/>
                <w:lang w:val="fr-CA"/>
              </w:rPr>
              <w:t>Tableaux blancs mobiles autostables</w:t>
            </w:r>
          </w:p>
          <w:p w14:paraId="49B9A87C" w14:textId="77777777" w:rsidR="00DD3E4D" w:rsidRPr="00A737E0" w:rsidRDefault="00DD3E4D" w:rsidP="00B452B4">
            <w:pPr>
              <w:pStyle w:val="ListParagraph"/>
              <w:numPr>
                <w:ilvl w:val="1"/>
                <w:numId w:val="37"/>
              </w:numPr>
              <w:overflowPunct w:val="0"/>
              <w:autoSpaceDE w:val="0"/>
              <w:autoSpaceDN w:val="0"/>
              <w:adjustRightInd w:val="0"/>
              <w:spacing w:before="60" w:after="60"/>
              <w:ind w:left="1080"/>
              <w:textAlignment w:val="baseline"/>
              <w:rPr>
                <w:rFonts w:ascii="Arial" w:hAnsi="Arial" w:cs="Arial"/>
                <w:sz w:val="20"/>
                <w:lang w:val="fr-CA"/>
              </w:rPr>
            </w:pPr>
            <w:r w:rsidRPr="00A737E0">
              <w:rPr>
                <w:rFonts w:ascii="Arial" w:hAnsi="Arial" w:cs="Arial"/>
                <w:sz w:val="20"/>
                <w:lang w:val="fr-CA"/>
              </w:rPr>
              <w:t>Supports pour écrans mobiles autostables</w:t>
            </w:r>
          </w:p>
          <w:p w14:paraId="2C997A97" w14:textId="77777777" w:rsidR="008F5B2F" w:rsidRPr="00A737E0" w:rsidRDefault="008F5B2F" w:rsidP="00B452B4">
            <w:pPr>
              <w:overflowPunct w:val="0"/>
              <w:autoSpaceDE w:val="0"/>
              <w:autoSpaceDN w:val="0"/>
              <w:adjustRightInd w:val="0"/>
              <w:rPr>
                <w:rFonts w:ascii="Arial" w:hAnsi="Arial" w:cs="Arial"/>
                <w:sz w:val="20"/>
                <w:szCs w:val="20"/>
              </w:rPr>
            </w:pPr>
          </w:p>
        </w:tc>
        <w:tc>
          <w:tcPr>
            <w:tcW w:w="4675" w:type="dxa"/>
          </w:tcPr>
          <w:p w14:paraId="1700CD72" w14:textId="77777777" w:rsidR="008F5B2F" w:rsidRPr="00A737E0" w:rsidRDefault="008F5B2F" w:rsidP="00B452B4">
            <w:pPr>
              <w:overflowPunct w:val="0"/>
              <w:autoSpaceDE w:val="0"/>
              <w:autoSpaceDN w:val="0"/>
              <w:adjustRightInd w:val="0"/>
              <w:rPr>
                <w:rFonts w:ascii="Arial" w:hAnsi="Arial" w:cs="Arial"/>
                <w:sz w:val="20"/>
                <w:szCs w:val="20"/>
              </w:rPr>
            </w:pPr>
          </w:p>
          <w:p w14:paraId="354E8DB8" w14:textId="711F7EA8" w:rsidR="00DD3E4D" w:rsidRPr="00A737E0" w:rsidRDefault="00DD3E4D" w:rsidP="00B452B4">
            <w:pPr>
              <w:pStyle w:val="ListParagraph"/>
              <w:numPr>
                <w:ilvl w:val="0"/>
                <w:numId w:val="37"/>
              </w:numPr>
              <w:overflowPunct w:val="0"/>
              <w:autoSpaceDE w:val="0"/>
              <w:autoSpaceDN w:val="0"/>
              <w:adjustRightInd w:val="0"/>
              <w:contextualSpacing w:val="0"/>
              <w:textAlignment w:val="baseline"/>
              <w:rPr>
                <w:rFonts w:ascii="Arial" w:hAnsi="Arial" w:cs="Arial"/>
                <w:sz w:val="20"/>
                <w:u w:val="single"/>
                <w:lang w:val="fr-CA"/>
              </w:rPr>
            </w:pPr>
            <w:r w:rsidRPr="00A737E0">
              <w:rPr>
                <w:rFonts w:ascii="Arial" w:hAnsi="Arial" w:cs="Arial"/>
                <w:sz w:val="20"/>
                <w:u w:val="single"/>
                <w:lang w:val="fr-CA"/>
              </w:rPr>
              <w:t>Mobilier collaboratif pour aire ouverte</w:t>
            </w:r>
          </w:p>
          <w:p w14:paraId="65424738" w14:textId="77777777" w:rsidR="00DD3E4D" w:rsidRPr="00A737E0" w:rsidRDefault="00DD3E4D" w:rsidP="00B452B4">
            <w:pPr>
              <w:pStyle w:val="ListParagraph"/>
              <w:numPr>
                <w:ilvl w:val="1"/>
                <w:numId w:val="37"/>
              </w:numPr>
              <w:overflowPunct w:val="0"/>
              <w:autoSpaceDE w:val="0"/>
              <w:autoSpaceDN w:val="0"/>
              <w:adjustRightInd w:val="0"/>
              <w:spacing w:before="60" w:after="60"/>
              <w:ind w:left="1080"/>
              <w:textAlignment w:val="baseline"/>
              <w:rPr>
                <w:rFonts w:ascii="Arial" w:hAnsi="Arial" w:cs="Arial"/>
                <w:sz w:val="20"/>
                <w:lang w:val="fr-CA"/>
              </w:rPr>
            </w:pPr>
            <w:r w:rsidRPr="00A737E0">
              <w:rPr>
                <w:rFonts w:ascii="Arial" w:hAnsi="Arial" w:cs="Arial"/>
                <w:sz w:val="20"/>
                <w:lang w:val="fr-CA"/>
              </w:rPr>
              <w:t>Îlots de travail individuel</w:t>
            </w:r>
          </w:p>
          <w:p w14:paraId="7C285D69" w14:textId="77777777" w:rsidR="00DD3E4D" w:rsidRPr="00A737E0" w:rsidRDefault="00DD3E4D" w:rsidP="00B452B4">
            <w:pPr>
              <w:pStyle w:val="ListParagraph"/>
              <w:numPr>
                <w:ilvl w:val="1"/>
                <w:numId w:val="37"/>
              </w:numPr>
              <w:overflowPunct w:val="0"/>
              <w:autoSpaceDE w:val="0"/>
              <w:autoSpaceDN w:val="0"/>
              <w:adjustRightInd w:val="0"/>
              <w:spacing w:before="60" w:after="60"/>
              <w:ind w:left="1080"/>
              <w:textAlignment w:val="baseline"/>
              <w:rPr>
                <w:rFonts w:ascii="Arial" w:hAnsi="Arial" w:cs="Arial"/>
                <w:sz w:val="20"/>
                <w:lang w:val="fr-CA"/>
              </w:rPr>
            </w:pPr>
            <w:r w:rsidRPr="00A737E0">
              <w:rPr>
                <w:rFonts w:ascii="Arial" w:hAnsi="Arial" w:cs="Arial"/>
                <w:sz w:val="20"/>
                <w:lang w:val="fr-CA"/>
              </w:rPr>
              <w:t>Fauteuils d’aire de repos individuels privés</w:t>
            </w:r>
          </w:p>
          <w:p w14:paraId="4818B82C" w14:textId="33947E14" w:rsidR="00DD3E4D" w:rsidRPr="00A737E0" w:rsidRDefault="00DD3E4D" w:rsidP="00B452B4">
            <w:pPr>
              <w:pStyle w:val="ListParagraph"/>
              <w:numPr>
                <w:ilvl w:val="1"/>
                <w:numId w:val="37"/>
              </w:numPr>
              <w:overflowPunct w:val="0"/>
              <w:autoSpaceDE w:val="0"/>
              <w:autoSpaceDN w:val="0"/>
              <w:adjustRightInd w:val="0"/>
              <w:spacing w:before="60" w:after="60"/>
              <w:ind w:left="1080"/>
              <w:textAlignment w:val="baseline"/>
              <w:rPr>
                <w:rFonts w:ascii="Arial" w:hAnsi="Arial" w:cs="Arial"/>
                <w:sz w:val="20"/>
                <w:lang w:val="fr-CA"/>
              </w:rPr>
            </w:pPr>
            <w:r w:rsidRPr="00A737E0">
              <w:rPr>
                <w:rFonts w:ascii="Arial" w:hAnsi="Arial" w:cs="Arial"/>
                <w:sz w:val="20"/>
                <w:lang w:val="fr-CA"/>
              </w:rPr>
              <w:t>Îlots de travail collectif</w:t>
            </w:r>
          </w:p>
          <w:p w14:paraId="1BDF73DC" w14:textId="1EC880F4" w:rsidR="008F5B2F" w:rsidRPr="00A737E0" w:rsidRDefault="008F5B2F" w:rsidP="00B452B4">
            <w:pPr>
              <w:overflowPunct w:val="0"/>
              <w:autoSpaceDE w:val="0"/>
              <w:autoSpaceDN w:val="0"/>
              <w:adjustRightInd w:val="0"/>
              <w:ind w:left="1080"/>
              <w:rPr>
                <w:rFonts w:ascii="Arial" w:hAnsi="Arial" w:cs="Arial"/>
                <w:sz w:val="20"/>
                <w:szCs w:val="20"/>
              </w:rPr>
            </w:pPr>
          </w:p>
        </w:tc>
      </w:tr>
    </w:tbl>
    <w:p w14:paraId="2BC26CBB" w14:textId="7E409D42" w:rsidR="00DD3E4D" w:rsidRPr="00A737E0" w:rsidRDefault="00DD3E4D" w:rsidP="00B452B4">
      <w:pPr>
        <w:spacing w:after="0" w:line="240" w:lineRule="auto"/>
        <w:rPr>
          <w:rFonts w:ascii="Arial" w:hAnsi="Arial" w:cs="Arial"/>
          <w:sz w:val="20"/>
          <w:szCs w:val="20"/>
        </w:rPr>
      </w:pPr>
    </w:p>
    <w:p w14:paraId="0FDDEAA2" w14:textId="77777777" w:rsidR="00DD3E4D" w:rsidRPr="00A737E0" w:rsidRDefault="00DD3E4D" w:rsidP="00B452B4">
      <w:pPr>
        <w:rPr>
          <w:rFonts w:ascii="Arial" w:hAnsi="Arial" w:cs="Arial"/>
          <w:sz w:val="20"/>
          <w:szCs w:val="20"/>
        </w:rPr>
      </w:pPr>
      <w:r w:rsidRPr="00A737E0">
        <w:rPr>
          <w:rFonts w:ascii="Arial" w:hAnsi="Arial" w:cs="Arial"/>
          <w:sz w:val="20"/>
          <w:szCs w:val="20"/>
        </w:rPr>
        <w:br w:type="page"/>
      </w:r>
    </w:p>
    <w:p w14:paraId="458DE64E" w14:textId="78E41453" w:rsidR="00FC14A6" w:rsidRPr="00A737E0" w:rsidRDefault="00FC14A6" w:rsidP="00B452B4">
      <w:pPr>
        <w:pStyle w:val="ModlesEn-tte2"/>
        <w:spacing w:before="0" w:after="0"/>
        <w:ind w:left="0" w:firstLine="0"/>
        <w:jc w:val="center"/>
        <w:outlineLvl w:val="0"/>
        <w:rPr>
          <w:rFonts w:cs="Arial"/>
          <w:color w:val="000000"/>
          <w:szCs w:val="20"/>
        </w:rPr>
      </w:pPr>
      <w:bookmarkStart w:id="65" w:name="_Toc5097861"/>
      <w:r w:rsidRPr="00A737E0">
        <w:rPr>
          <w:rFonts w:cs="Arial"/>
          <w:color w:val="000000"/>
          <w:szCs w:val="20"/>
        </w:rPr>
        <w:lastRenderedPageBreak/>
        <w:t>ANNEXE B</w:t>
      </w:r>
      <w:r w:rsidRPr="00A737E0">
        <w:rPr>
          <w:rFonts w:cs="Arial"/>
          <w:color w:val="000000"/>
          <w:szCs w:val="20"/>
        </w:rPr>
        <w:br/>
      </w:r>
      <w:r w:rsidRPr="00A737E0">
        <w:rPr>
          <w:rFonts w:cs="Arial"/>
          <w:color w:val="000000"/>
          <w:szCs w:val="20"/>
        </w:rPr>
        <w:br/>
      </w:r>
      <w:r w:rsidRPr="00A737E0">
        <w:rPr>
          <w:rFonts w:cs="Arial"/>
          <w:szCs w:val="20"/>
        </w:rPr>
        <w:t xml:space="preserve">CATALOGUE DES PRODUITS ET SERVICES DESTINÉS AUX </w:t>
      </w:r>
      <w:r w:rsidR="00A87D7B" w:rsidRPr="00A737E0">
        <w:rPr>
          <w:rFonts w:cs="Arial"/>
          <w:szCs w:val="20"/>
        </w:rPr>
        <w:t>ESPACES</w:t>
      </w:r>
      <w:r w:rsidRPr="00A737E0">
        <w:rPr>
          <w:rFonts w:cs="Arial"/>
          <w:szCs w:val="20"/>
        </w:rPr>
        <w:t xml:space="preserve"> DE TRAVAIL</w:t>
      </w:r>
      <w:bookmarkEnd w:id="65"/>
    </w:p>
    <w:p w14:paraId="5F4A3DB9" w14:textId="77777777" w:rsidR="00FC14A6" w:rsidRPr="00A737E0" w:rsidRDefault="00FC14A6" w:rsidP="00B452B4">
      <w:pPr>
        <w:pStyle w:val="ModlesEn-tte3"/>
        <w:spacing w:before="0" w:after="0"/>
        <w:outlineLvl w:val="9"/>
        <w:rPr>
          <w:rFonts w:cs="Arial"/>
          <w:szCs w:val="20"/>
        </w:rPr>
      </w:pPr>
    </w:p>
    <w:p w14:paraId="461F9C6D" w14:textId="77777777" w:rsidR="00024E85" w:rsidRPr="00A737E0" w:rsidRDefault="00024E85" w:rsidP="00B452B4">
      <w:pPr>
        <w:rPr>
          <w:rFonts w:ascii="Arial" w:hAnsi="Arial" w:cs="Arial"/>
          <w:b/>
          <w:bCs/>
          <w:sz w:val="20"/>
          <w:szCs w:val="20"/>
          <w:lang w:val="fr-CA"/>
        </w:rPr>
      </w:pPr>
      <w:r w:rsidRPr="00A737E0">
        <w:rPr>
          <w:rFonts w:ascii="Arial" w:hAnsi="Arial" w:cs="Arial"/>
          <w:b/>
          <w:sz w:val="20"/>
          <w:szCs w:val="20"/>
          <w:lang w:val="fr-CA"/>
        </w:rPr>
        <w:t>1. Produits et services dans le cadre de l’AMA du fournisseur</w:t>
      </w:r>
    </w:p>
    <w:p w14:paraId="45C0EC99" w14:textId="77777777" w:rsidR="00024E85" w:rsidRPr="00A737E0" w:rsidRDefault="00024E85" w:rsidP="00B452B4">
      <w:pPr>
        <w:pStyle w:val="ListParagraph"/>
        <w:numPr>
          <w:ilvl w:val="0"/>
          <w:numId w:val="13"/>
        </w:numPr>
        <w:tabs>
          <w:tab w:val="left" w:pos="0"/>
        </w:tabs>
        <w:overflowPunct w:val="0"/>
        <w:autoSpaceDE w:val="0"/>
        <w:autoSpaceDN w:val="0"/>
        <w:adjustRightInd w:val="0"/>
        <w:spacing w:after="240"/>
        <w:contextualSpacing w:val="0"/>
        <w:textAlignment w:val="baseline"/>
        <w:rPr>
          <w:rFonts w:ascii="Arial" w:hAnsi="Arial" w:cs="Arial"/>
          <w:sz w:val="20"/>
          <w:lang w:val="fr-CA"/>
        </w:rPr>
      </w:pPr>
      <w:r w:rsidRPr="00A737E0">
        <w:rPr>
          <w:rFonts w:ascii="Arial" w:hAnsi="Arial" w:cs="Arial"/>
          <w:sz w:val="20"/>
          <w:lang w:val="fr-CA"/>
        </w:rPr>
        <w:t xml:space="preserve">Les produits offerts par le fournisseur dans le cadre du présent AMA sont énumérés dans l’annexe B­1 ci-jointe. Les produits non disponibles dans le cadre d’un AMA seront décrits dans chaque invitation à soumissionner individuelle. </w:t>
      </w:r>
    </w:p>
    <w:p w14:paraId="15417A22" w14:textId="77777777" w:rsidR="00024E85" w:rsidRPr="00A737E0" w:rsidRDefault="00024E85" w:rsidP="00B452B4">
      <w:pPr>
        <w:pStyle w:val="ListParagraph"/>
        <w:numPr>
          <w:ilvl w:val="0"/>
          <w:numId w:val="13"/>
        </w:numPr>
        <w:tabs>
          <w:tab w:val="left" w:pos="0"/>
          <w:tab w:val="left" w:pos="1134"/>
        </w:tabs>
        <w:overflowPunct w:val="0"/>
        <w:autoSpaceDE w:val="0"/>
        <w:autoSpaceDN w:val="0"/>
        <w:adjustRightInd w:val="0"/>
        <w:ind w:left="578" w:hanging="289"/>
        <w:contextualSpacing w:val="0"/>
        <w:textAlignment w:val="baseline"/>
        <w:rPr>
          <w:rFonts w:ascii="Arial" w:hAnsi="Arial" w:cs="Arial"/>
          <w:sz w:val="20"/>
          <w:lang w:val="fr-CA"/>
        </w:rPr>
      </w:pPr>
      <w:r w:rsidRPr="00A737E0">
        <w:rPr>
          <w:rFonts w:ascii="Arial" w:hAnsi="Arial" w:cs="Arial"/>
          <w:sz w:val="20"/>
          <w:lang w:val="fr-CA"/>
        </w:rPr>
        <w:t>Dans le cadre de la SAEA seulement, certains produits peuvent être déclarés conformes à la Politique sur le contenu canadien et figurent dans la colonne « Contenu canadien » de l’annexe B­1 ci-jointe.</w:t>
      </w:r>
    </w:p>
    <w:p w14:paraId="0BF727F2" w14:textId="77777777" w:rsidR="00024E85" w:rsidRPr="00A737E0" w:rsidRDefault="00024E85" w:rsidP="00B452B4">
      <w:pPr>
        <w:pStyle w:val="ListParagraph"/>
        <w:tabs>
          <w:tab w:val="left" w:pos="0"/>
          <w:tab w:val="left" w:pos="1134"/>
        </w:tabs>
        <w:overflowPunct w:val="0"/>
        <w:autoSpaceDE w:val="0"/>
        <w:autoSpaceDN w:val="0"/>
        <w:adjustRightInd w:val="0"/>
        <w:ind w:left="578"/>
        <w:contextualSpacing w:val="0"/>
        <w:textAlignment w:val="baseline"/>
        <w:rPr>
          <w:rFonts w:ascii="Arial" w:hAnsi="Arial" w:cs="Arial"/>
          <w:sz w:val="20"/>
          <w:lang w:val="fr-CA"/>
        </w:rPr>
      </w:pPr>
    </w:p>
    <w:p w14:paraId="23C42E3B" w14:textId="77777777" w:rsidR="00024E85" w:rsidRPr="00A737E0" w:rsidRDefault="00024E85" w:rsidP="00B452B4">
      <w:pPr>
        <w:pStyle w:val="ListParagraph"/>
        <w:numPr>
          <w:ilvl w:val="0"/>
          <w:numId w:val="13"/>
        </w:numPr>
        <w:tabs>
          <w:tab w:val="left" w:pos="0"/>
        </w:tabs>
        <w:overflowPunct w:val="0"/>
        <w:autoSpaceDE w:val="0"/>
        <w:autoSpaceDN w:val="0"/>
        <w:adjustRightInd w:val="0"/>
        <w:spacing w:after="240"/>
        <w:ind w:left="567" w:hanging="283"/>
        <w:contextualSpacing w:val="0"/>
        <w:textAlignment w:val="baseline"/>
        <w:rPr>
          <w:rFonts w:ascii="Arial" w:hAnsi="Arial" w:cs="Arial"/>
          <w:sz w:val="20"/>
          <w:lang w:val="fr-CA"/>
        </w:rPr>
      </w:pPr>
      <w:r w:rsidRPr="00A737E0">
        <w:rPr>
          <w:rFonts w:ascii="Arial" w:hAnsi="Arial" w:cs="Arial"/>
          <w:sz w:val="20"/>
          <w:lang w:val="fr-CA"/>
        </w:rPr>
        <w:t xml:space="preserve">Les services liés aux produits offerts par le fournisseur dans le cadre du présent AMA sont énumérés à l’article 5.2 de l’annexe B ci-dessous. </w:t>
      </w:r>
    </w:p>
    <w:p w14:paraId="382E5391" w14:textId="77777777" w:rsidR="00024E85" w:rsidRPr="00A737E0" w:rsidRDefault="00024E85" w:rsidP="00B452B4">
      <w:pPr>
        <w:rPr>
          <w:rFonts w:ascii="Arial" w:hAnsi="Arial" w:cs="Arial"/>
          <w:b/>
          <w:bCs/>
          <w:sz w:val="20"/>
          <w:szCs w:val="20"/>
          <w:lang w:val="fr-CA"/>
        </w:rPr>
      </w:pPr>
      <w:r w:rsidRPr="00A737E0">
        <w:rPr>
          <w:rFonts w:ascii="Arial" w:hAnsi="Arial" w:cs="Arial"/>
          <w:b/>
          <w:sz w:val="20"/>
          <w:szCs w:val="20"/>
          <w:lang w:val="fr-CA"/>
        </w:rPr>
        <w:t>2. Prix du fournisseur dans l’AMA (ne s’applique pas aux produits non disponibles dans le cadre d’un AMA)</w:t>
      </w:r>
    </w:p>
    <w:p w14:paraId="6448BC1D" w14:textId="77777777" w:rsidR="00024E85" w:rsidRPr="00A737E0" w:rsidRDefault="00024E85" w:rsidP="00B452B4">
      <w:pPr>
        <w:tabs>
          <w:tab w:val="left" w:pos="567"/>
        </w:tabs>
        <w:ind w:left="567" w:hanging="283"/>
        <w:rPr>
          <w:rFonts w:ascii="Arial" w:hAnsi="Arial" w:cs="Arial"/>
          <w:sz w:val="20"/>
          <w:szCs w:val="20"/>
          <w:lang w:val="fr-CA"/>
        </w:rPr>
      </w:pPr>
      <w:r w:rsidRPr="00A737E0">
        <w:rPr>
          <w:rFonts w:ascii="Arial" w:hAnsi="Arial" w:cs="Arial"/>
          <w:sz w:val="20"/>
          <w:szCs w:val="20"/>
          <w:lang w:val="fr-CA"/>
        </w:rPr>
        <w:t>a.</w:t>
      </w:r>
      <w:r w:rsidRPr="00A737E0">
        <w:rPr>
          <w:rFonts w:ascii="Arial" w:hAnsi="Arial" w:cs="Arial"/>
          <w:sz w:val="20"/>
          <w:szCs w:val="20"/>
          <w:lang w:val="fr-CA"/>
        </w:rPr>
        <w:tab/>
        <w:t>Le prix plafond établi par le fournisseur pour chacun de ses produits est présenté à l’annexe B­1 et</w:t>
      </w:r>
    </w:p>
    <w:p w14:paraId="55658797" w14:textId="77777777" w:rsidR="00024E85" w:rsidRPr="00A737E0" w:rsidRDefault="00024E85" w:rsidP="00B452B4">
      <w:pPr>
        <w:pStyle w:val="ListParagraph"/>
        <w:numPr>
          <w:ilvl w:val="0"/>
          <w:numId w:val="10"/>
        </w:numPr>
        <w:overflowPunct w:val="0"/>
        <w:autoSpaceDE w:val="0"/>
        <w:autoSpaceDN w:val="0"/>
        <w:adjustRightInd w:val="0"/>
        <w:spacing w:after="240"/>
        <w:ind w:left="1135" w:hanging="284"/>
        <w:contextualSpacing w:val="0"/>
        <w:textAlignment w:val="baseline"/>
        <w:rPr>
          <w:rFonts w:ascii="Arial" w:hAnsi="Arial" w:cs="Arial"/>
          <w:sz w:val="20"/>
        </w:rPr>
      </w:pPr>
      <w:r w:rsidRPr="00A737E0">
        <w:rPr>
          <w:rFonts w:ascii="Arial" w:hAnsi="Arial" w:cs="Arial"/>
          <w:sz w:val="20"/>
        </w:rPr>
        <w:t>exclut la livraison;</w:t>
      </w:r>
    </w:p>
    <w:p w14:paraId="330F8AA4" w14:textId="77777777" w:rsidR="00024E85" w:rsidRPr="00A737E0" w:rsidRDefault="00024E85" w:rsidP="00B452B4">
      <w:pPr>
        <w:pStyle w:val="ListParagraph"/>
        <w:numPr>
          <w:ilvl w:val="0"/>
          <w:numId w:val="10"/>
        </w:numPr>
        <w:overflowPunct w:val="0"/>
        <w:autoSpaceDE w:val="0"/>
        <w:autoSpaceDN w:val="0"/>
        <w:adjustRightInd w:val="0"/>
        <w:spacing w:after="240"/>
        <w:ind w:left="1135" w:hanging="284"/>
        <w:contextualSpacing w:val="0"/>
        <w:textAlignment w:val="baseline"/>
        <w:rPr>
          <w:rFonts w:ascii="Arial" w:hAnsi="Arial" w:cs="Arial"/>
          <w:sz w:val="20"/>
        </w:rPr>
      </w:pPr>
      <w:r w:rsidRPr="00A737E0">
        <w:rPr>
          <w:rFonts w:ascii="Arial" w:hAnsi="Arial" w:cs="Arial"/>
          <w:sz w:val="20"/>
        </w:rPr>
        <w:t>exclut l’installation;</w:t>
      </w:r>
    </w:p>
    <w:p w14:paraId="764686CC" w14:textId="77777777" w:rsidR="00024E85" w:rsidRPr="00A737E0" w:rsidRDefault="00024E85" w:rsidP="00B452B4">
      <w:pPr>
        <w:pStyle w:val="ListParagraph"/>
        <w:numPr>
          <w:ilvl w:val="0"/>
          <w:numId w:val="10"/>
        </w:numPr>
        <w:overflowPunct w:val="0"/>
        <w:autoSpaceDE w:val="0"/>
        <w:autoSpaceDN w:val="0"/>
        <w:adjustRightInd w:val="0"/>
        <w:spacing w:after="240"/>
        <w:ind w:left="1135" w:hanging="284"/>
        <w:contextualSpacing w:val="0"/>
        <w:textAlignment w:val="baseline"/>
        <w:rPr>
          <w:rFonts w:ascii="Arial" w:hAnsi="Arial" w:cs="Arial"/>
          <w:sz w:val="20"/>
          <w:lang w:val="fr-CA"/>
        </w:rPr>
      </w:pPr>
      <w:r w:rsidRPr="00A737E0">
        <w:rPr>
          <w:rFonts w:ascii="Arial" w:hAnsi="Arial" w:cs="Arial"/>
          <w:sz w:val="20"/>
          <w:lang w:val="fr-CA"/>
        </w:rPr>
        <w:t>exclut le matériel supplémentaire (le cas échéant)</w:t>
      </w:r>
    </w:p>
    <w:p w14:paraId="0AAE3C6B" w14:textId="77777777" w:rsidR="00024E85" w:rsidRPr="00A737E0" w:rsidRDefault="00024E85" w:rsidP="00B452B4">
      <w:pPr>
        <w:pStyle w:val="ListParagraph"/>
        <w:numPr>
          <w:ilvl w:val="0"/>
          <w:numId w:val="10"/>
        </w:numPr>
        <w:overflowPunct w:val="0"/>
        <w:autoSpaceDE w:val="0"/>
        <w:autoSpaceDN w:val="0"/>
        <w:adjustRightInd w:val="0"/>
        <w:spacing w:after="240"/>
        <w:ind w:left="1135" w:hanging="284"/>
        <w:contextualSpacing w:val="0"/>
        <w:textAlignment w:val="baseline"/>
        <w:rPr>
          <w:rFonts w:ascii="Arial" w:hAnsi="Arial" w:cs="Arial"/>
          <w:sz w:val="20"/>
        </w:rPr>
      </w:pPr>
      <w:r w:rsidRPr="00A737E0">
        <w:rPr>
          <w:rFonts w:ascii="Arial" w:hAnsi="Arial" w:cs="Arial"/>
          <w:sz w:val="20"/>
        </w:rPr>
        <w:t>exclut les taxes applicables.</w:t>
      </w:r>
    </w:p>
    <w:p w14:paraId="59509588" w14:textId="77777777" w:rsidR="00024E85" w:rsidRPr="00A737E0" w:rsidRDefault="00024E85" w:rsidP="00B452B4">
      <w:pPr>
        <w:tabs>
          <w:tab w:val="left" w:pos="567"/>
        </w:tabs>
        <w:ind w:left="567" w:hanging="283"/>
        <w:rPr>
          <w:rFonts w:ascii="Arial" w:hAnsi="Arial" w:cs="Arial"/>
          <w:sz w:val="20"/>
          <w:szCs w:val="20"/>
          <w:lang w:val="fr-CA"/>
        </w:rPr>
      </w:pPr>
      <w:r w:rsidRPr="00A737E0">
        <w:rPr>
          <w:rFonts w:ascii="Arial" w:hAnsi="Arial" w:cs="Arial"/>
          <w:sz w:val="20"/>
          <w:szCs w:val="20"/>
          <w:lang w:val="fr-CA"/>
        </w:rPr>
        <w:t>b.</w:t>
      </w:r>
      <w:r w:rsidRPr="00A737E0">
        <w:rPr>
          <w:rFonts w:ascii="Arial" w:hAnsi="Arial" w:cs="Arial"/>
          <w:sz w:val="20"/>
          <w:szCs w:val="20"/>
          <w:lang w:val="fr-CA"/>
        </w:rPr>
        <w:tab/>
        <w:t>Les taux horaires maximums du fournisseur s’entendent tout compris pour chaque service lié à un produit énuméré à l’article 5.2 ci-dessous et</w:t>
      </w:r>
    </w:p>
    <w:p w14:paraId="0385793F" w14:textId="77777777" w:rsidR="00024E85" w:rsidRPr="00A737E0" w:rsidRDefault="00024E85" w:rsidP="00B452B4">
      <w:pPr>
        <w:pStyle w:val="ListParagraph"/>
        <w:numPr>
          <w:ilvl w:val="0"/>
          <w:numId w:val="11"/>
        </w:numPr>
        <w:overflowPunct w:val="0"/>
        <w:autoSpaceDE w:val="0"/>
        <w:autoSpaceDN w:val="0"/>
        <w:adjustRightInd w:val="0"/>
        <w:spacing w:after="240"/>
        <w:ind w:left="1135" w:hanging="284"/>
        <w:contextualSpacing w:val="0"/>
        <w:textAlignment w:val="baseline"/>
        <w:rPr>
          <w:rFonts w:ascii="Arial" w:hAnsi="Arial" w:cs="Arial"/>
          <w:sz w:val="20"/>
        </w:rPr>
      </w:pPr>
      <w:r w:rsidRPr="00A737E0">
        <w:rPr>
          <w:rFonts w:ascii="Arial" w:hAnsi="Arial" w:cs="Arial"/>
          <w:sz w:val="20"/>
        </w:rPr>
        <w:t>excluent les taxes applicables.</w:t>
      </w:r>
    </w:p>
    <w:p w14:paraId="32891C83" w14:textId="77777777" w:rsidR="00024E85" w:rsidRPr="00A737E0" w:rsidRDefault="00024E85" w:rsidP="00B452B4">
      <w:pPr>
        <w:pStyle w:val="ModlesEn-tte3"/>
        <w:rPr>
          <w:rFonts w:cs="Arial"/>
          <w:szCs w:val="20"/>
        </w:rPr>
      </w:pPr>
      <w:r w:rsidRPr="00A737E0">
        <w:rPr>
          <w:rFonts w:cs="Arial"/>
          <w:szCs w:val="20"/>
        </w:rPr>
        <w:t>3. Modalités d’établissement des prix pour la base de paiement</w:t>
      </w:r>
    </w:p>
    <w:p w14:paraId="51179106" w14:textId="77777777" w:rsidR="00024E85" w:rsidRPr="00A737E0" w:rsidRDefault="00024E85" w:rsidP="00B452B4">
      <w:pPr>
        <w:pStyle w:val="ListParagraph"/>
        <w:numPr>
          <w:ilvl w:val="0"/>
          <w:numId w:val="12"/>
        </w:numPr>
        <w:tabs>
          <w:tab w:val="left" w:pos="0"/>
        </w:tabs>
        <w:overflowPunct w:val="0"/>
        <w:autoSpaceDE w:val="0"/>
        <w:autoSpaceDN w:val="0"/>
        <w:adjustRightInd w:val="0"/>
        <w:spacing w:after="240"/>
        <w:ind w:left="567" w:hanging="283"/>
        <w:contextualSpacing w:val="0"/>
        <w:textAlignment w:val="baseline"/>
        <w:rPr>
          <w:rFonts w:ascii="Arial" w:hAnsi="Arial" w:cs="Arial"/>
          <w:sz w:val="20"/>
          <w:lang w:val="fr-CA"/>
        </w:rPr>
      </w:pPr>
      <w:r w:rsidRPr="00A737E0">
        <w:rPr>
          <w:rFonts w:ascii="Arial" w:hAnsi="Arial" w:cs="Arial"/>
          <w:sz w:val="20"/>
          <w:lang w:val="fr-CA"/>
        </w:rPr>
        <w:t>La présente section est applicable aux invitations à soumissionner, aux soumissions subséquentes et aux contrats découlant de l’AMA.</w:t>
      </w:r>
    </w:p>
    <w:p w14:paraId="10237F4E" w14:textId="77777777" w:rsidR="00024E85" w:rsidRPr="00A737E0" w:rsidRDefault="00024E85" w:rsidP="00B452B4">
      <w:pPr>
        <w:pStyle w:val="ListParagraph"/>
        <w:numPr>
          <w:ilvl w:val="0"/>
          <w:numId w:val="12"/>
        </w:numPr>
        <w:tabs>
          <w:tab w:val="left" w:pos="0"/>
        </w:tabs>
        <w:overflowPunct w:val="0"/>
        <w:autoSpaceDE w:val="0"/>
        <w:autoSpaceDN w:val="0"/>
        <w:adjustRightInd w:val="0"/>
        <w:spacing w:after="240"/>
        <w:ind w:left="567" w:hanging="283"/>
        <w:contextualSpacing w:val="0"/>
        <w:textAlignment w:val="baseline"/>
        <w:rPr>
          <w:rFonts w:ascii="Arial" w:hAnsi="Arial" w:cs="Arial"/>
          <w:sz w:val="20"/>
          <w:lang w:val="fr-CA"/>
        </w:rPr>
      </w:pPr>
      <w:r w:rsidRPr="00A737E0">
        <w:rPr>
          <w:rFonts w:ascii="Arial" w:hAnsi="Arial" w:cs="Arial"/>
          <w:sz w:val="20"/>
          <w:lang w:val="fr-CA"/>
        </w:rPr>
        <w:t>Le Canada n’est pas tenu d’acheter les services de livraison et d’installation.</w:t>
      </w:r>
    </w:p>
    <w:p w14:paraId="3CD78AEF" w14:textId="77777777" w:rsidR="00024E85" w:rsidRPr="00A737E0" w:rsidRDefault="00024E85" w:rsidP="00B452B4">
      <w:pPr>
        <w:pStyle w:val="ListParagraph"/>
        <w:numPr>
          <w:ilvl w:val="0"/>
          <w:numId w:val="12"/>
        </w:numPr>
        <w:tabs>
          <w:tab w:val="left" w:pos="0"/>
        </w:tabs>
        <w:overflowPunct w:val="0"/>
        <w:autoSpaceDE w:val="0"/>
        <w:autoSpaceDN w:val="0"/>
        <w:adjustRightInd w:val="0"/>
        <w:spacing w:after="240"/>
        <w:ind w:left="567" w:hanging="283"/>
        <w:contextualSpacing w:val="0"/>
        <w:textAlignment w:val="baseline"/>
        <w:rPr>
          <w:rFonts w:ascii="Arial" w:hAnsi="Arial" w:cs="Arial"/>
          <w:sz w:val="20"/>
          <w:lang w:val="fr-CA"/>
        </w:rPr>
      </w:pPr>
      <w:r w:rsidRPr="00A737E0">
        <w:rPr>
          <w:rFonts w:ascii="Arial" w:hAnsi="Arial" w:cs="Arial"/>
          <w:sz w:val="20"/>
          <w:lang w:val="fr-CA"/>
        </w:rPr>
        <w:t>Le prix des achats par le Canada de produits, de services de livraison et d’installation et les services liés aux produits doit être établi conformément aux modalités de l’invitation à soumissionner. Ne s’applique pas aux produits non disponibles dans le cadre d’un AMA.</w:t>
      </w:r>
    </w:p>
    <w:p w14:paraId="33F9C41F" w14:textId="77777777" w:rsidR="00024E85" w:rsidRPr="00A737E0" w:rsidRDefault="00024E85" w:rsidP="00B452B4">
      <w:pPr>
        <w:rPr>
          <w:rFonts w:ascii="Arial" w:hAnsi="Arial" w:cs="Arial"/>
          <w:b/>
          <w:bCs/>
          <w:sz w:val="20"/>
          <w:szCs w:val="20"/>
          <w:lang w:val="fr-CA"/>
        </w:rPr>
      </w:pPr>
      <w:r w:rsidRPr="00A737E0">
        <w:rPr>
          <w:rFonts w:ascii="Arial" w:hAnsi="Arial" w:cs="Arial"/>
          <w:b/>
          <w:sz w:val="20"/>
          <w:szCs w:val="20"/>
          <w:lang w:val="fr-CA"/>
        </w:rPr>
        <w:t>4. Prix du fournisseur figurant dans la soumission</w:t>
      </w:r>
    </w:p>
    <w:p w14:paraId="0FE5B62D" w14:textId="77777777" w:rsidR="00024E85" w:rsidRPr="00A737E0" w:rsidRDefault="00024E85" w:rsidP="00B452B4">
      <w:pPr>
        <w:rPr>
          <w:rFonts w:ascii="Arial" w:hAnsi="Arial" w:cs="Arial"/>
          <w:bCs/>
          <w:sz w:val="20"/>
          <w:szCs w:val="20"/>
          <w:lang w:val="fr-CA"/>
        </w:rPr>
      </w:pPr>
      <w:r w:rsidRPr="00A737E0">
        <w:rPr>
          <w:rFonts w:ascii="Arial" w:hAnsi="Arial" w:cs="Arial"/>
          <w:sz w:val="20"/>
          <w:szCs w:val="20"/>
          <w:lang w:val="fr-CA"/>
        </w:rPr>
        <w:t>En plus de l’ensemble des dispositions de la présente annexe, ce qui suit s’applique aux prix figurant dans la soumission que le fournisseur présente pour répondre aux invitations à soumissionner du Canada au cours de la période de l’AMA. Ne s’applique pas aux produits non disponibles dans le cadre d’un AMA.</w:t>
      </w:r>
    </w:p>
    <w:p w14:paraId="7A8A98D0" w14:textId="77777777" w:rsidR="00024E85" w:rsidRPr="00A737E0" w:rsidRDefault="00024E85" w:rsidP="00B452B4">
      <w:pPr>
        <w:keepNext/>
        <w:keepLines/>
        <w:rPr>
          <w:rFonts w:ascii="Arial" w:hAnsi="Arial" w:cs="Arial"/>
          <w:sz w:val="20"/>
          <w:szCs w:val="20"/>
          <w:lang w:val="fr-CA"/>
        </w:rPr>
      </w:pPr>
      <w:r w:rsidRPr="00A737E0">
        <w:rPr>
          <w:rFonts w:ascii="Arial" w:hAnsi="Arial" w:cs="Arial"/>
          <w:sz w:val="20"/>
          <w:szCs w:val="20"/>
          <w:lang w:val="fr-CA"/>
        </w:rPr>
        <w:lastRenderedPageBreak/>
        <w:t>Les soumissions que le fournisseur présente pour répondre aux invitations à soumissionner du Canada dans le cadre de l’AMA ne doivent pas :</w:t>
      </w:r>
    </w:p>
    <w:p w14:paraId="321553CE" w14:textId="77777777" w:rsidR="00024E85" w:rsidRPr="0081445E" w:rsidRDefault="00024E85" w:rsidP="00B452B4">
      <w:pPr>
        <w:keepNext/>
        <w:keepLines/>
        <w:rPr>
          <w:rFonts w:ascii="Arial" w:hAnsi="Arial" w:cs="Arial"/>
          <w:sz w:val="20"/>
          <w:szCs w:val="20"/>
        </w:rPr>
      </w:pPr>
      <w:r w:rsidRPr="0081445E">
        <w:rPr>
          <w:rFonts w:ascii="Arial" w:hAnsi="Arial" w:cs="Arial"/>
          <w:sz w:val="20"/>
          <w:szCs w:val="20"/>
        </w:rPr>
        <w:t>Pour les prix plafonds :</w:t>
      </w:r>
    </w:p>
    <w:p w14:paraId="773CE391" w14:textId="77777777" w:rsidR="00024E85" w:rsidRPr="0081445E" w:rsidRDefault="00024E85" w:rsidP="00B452B4">
      <w:pPr>
        <w:pStyle w:val="ListParagraph"/>
        <w:keepNext/>
        <w:keepLines/>
        <w:numPr>
          <w:ilvl w:val="0"/>
          <w:numId w:val="14"/>
        </w:numPr>
        <w:tabs>
          <w:tab w:val="left" w:pos="0"/>
        </w:tabs>
        <w:overflowPunct w:val="0"/>
        <w:autoSpaceDE w:val="0"/>
        <w:autoSpaceDN w:val="0"/>
        <w:adjustRightInd w:val="0"/>
        <w:spacing w:after="240"/>
        <w:ind w:left="567" w:hanging="283"/>
        <w:contextualSpacing w:val="0"/>
        <w:textAlignment w:val="baseline"/>
        <w:rPr>
          <w:rFonts w:ascii="Arial" w:hAnsi="Arial" w:cs="Arial"/>
          <w:sz w:val="20"/>
          <w:lang w:val="fr-CA"/>
        </w:rPr>
      </w:pPr>
      <w:r w:rsidRPr="0081445E">
        <w:rPr>
          <w:rFonts w:ascii="Arial" w:hAnsi="Arial" w:cs="Arial"/>
          <w:sz w:val="20"/>
          <w:lang w:val="fr-CA"/>
        </w:rPr>
        <w:t>contenir un prix de lot ferme qui dépasse le prix plafond total des produits ou services correspondants dans l’AMA. Cette exigence est applicable lorsqu’un prix de lot ferme est exigé selon l’invitation à soumissionner;</w:t>
      </w:r>
    </w:p>
    <w:p w14:paraId="75F33ACB" w14:textId="77777777" w:rsidR="00024E85" w:rsidRPr="0081445E" w:rsidRDefault="00024E85" w:rsidP="00B452B4">
      <w:pPr>
        <w:pStyle w:val="ListParagraph"/>
        <w:numPr>
          <w:ilvl w:val="0"/>
          <w:numId w:val="14"/>
        </w:numPr>
        <w:tabs>
          <w:tab w:val="left" w:pos="0"/>
        </w:tabs>
        <w:overflowPunct w:val="0"/>
        <w:autoSpaceDE w:val="0"/>
        <w:autoSpaceDN w:val="0"/>
        <w:adjustRightInd w:val="0"/>
        <w:spacing w:after="240"/>
        <w:ind w:left="567" w:hanging="283"/>
        <w:contextualSpacing w:val="0"/>
        <w:textAlignment w:val="baseline"/>
        <w:rPr>
          <w:rFonts w:ascii="Arial" w:hAnsi="Arial" w:cs="Arial"/>
          <w:sz w:val="20"/>
          <w:lang w:val="fr-CA"/>
        </w:rPr>
      </w:pPr>
      <w:r w:rsidRPr="0081445E">
        <w:rPr>
          <w:rFonts w:ascii="Arial" w:hAnsi="Arial" w:cs="Arial"/>
          <w:sz w:val="20"/>
          <w:lang w:val="fr-CA"/>
        </w:rPr>
        <w:t>contenir des prix unitaires fermes qui dépassent les prix plafonds unitaires des produits ou services correspondants dans l’AMA. Cette exigence est applicable lorsque des prix unitaires fermes sont exigés selon l’invitation à soumissionner.</w:t>
      </w:r>
    </w:p>
    <w:p w14:paraId="0F23672C" w14:textId="4FC04965" w:rsidR="00024E85" w:rsidRPr="00A737E0" w:rsidRDefault="00024E85" w:rsidP="00B452B4">
      <w:pPr>
        <w:pStyle w:val="ModlesEn-tte3"/>
        <w:spacing w:after="0"/>
        <w:rPr>
          <w:rFonts w:cs="Arial"/>
          <w:szCs w:val="20"/>
        </w:rPr>
      </w:pPr>
      <w:r w:rsidRPr="00A737E0">
        <w:rPr>
          <w:rFonts w:cs="Arial"/>
          <w:szCs w:val="20"/>
        </w:rPr>
        <w:t xml:space="preserve">5. Catalogue des produits et services destinés aux </w:t>
      </w:r>
      <w:r w:rsidR="00A87D7B" w:rsidRPr="00A737E0">
        <w:rPr>
          <w:rFonts w:cs="Arial"/>
          <w:szCs w:val="20"/>
        </w:rPr>
        <w:t>espaces</w:t>
      </w:r>
      <w:r w:rsidRPr="00A737E0">
        <w:rPr>
          <w:rFonts w:cs="Arial"/>
          <w:szCs w:val="20"/>
        </w:rPr>
        <w:t xml:space="preserve"> de travail</w:t>
      </w:r>
    </w:p>
    <w:p w14:paraId="3862914A" w14:textId="77777777" w:rsidR="00D24DC2" w:rsidRPr="00A737E0" w:rsidRDefault="00D24DC2" w:rsidP="00B452B4">
      <w:pPr>
        <w:spacing w:after="0"/>
        <w:rPr>
          <w:rFonts w:ascii="Arial" w:hAnsi="Arial" w:cs="Arial"/>
          <w:sz w:val="20"/>
          <w:szCs w:val="20"/>
          <w:lang w:val="fr-CA"/>
        </w:rPr>
      </w:pPr>
    </w:p>
    <w:p w14:paraId="5C39CC56" w14:textId="77777777" w:rsidR="00024E85" w:rsidRPr="00A737E0" w:rsidRDefault="00024E85" w:rsidP="00B452B4">
      <w:pPr>
        <w:rPr>
          <w:rFonts w:ascii="Arial" w:hAnsi="Arial" w:cs="Arial"/>
          <w:sz w:val="20"/>
          <w:szCs w:val="20"/>
          <w:lang w:val="fr-CA"/>
        </w:rPr>
      </w:pPr>
      <w:r w:rsidRPr="00A737E0">
        <w:rPr>
          <w:rFonts w:ascii="Arial" w:hAnsi="Arial" w:cs="Arial"/>
          <w:sz w:val="20"/>
          <w:szCs w:val="20"/>
          <w:lang w:val="fr-CA"/>
        </w:rPr>
        <w:t>5.1 Produit</w:t>
      </w:r>
      <w:r w:rsidRPr="00A737E0">
        <w:rPr>
          <w:rFonts w:ascii="Arial" w:hAnsi="Arial" w:cs="Arial"/>
          <w:b/>
          <w:sz w:val="20"/>
          <w:szCs w:val="20"/>
          <w:lang w:val="fr-CA"/>
        </w:rPr>
        <w:t xml:space="preserve"> </w:t>
      </w:r>
      <w:r w:rsidRPr="00A737E0">
        <w:rPr>
          <w:rFonts w:ascii="Arial" w:hAnsi="Arial" w:cs="Arial"/>
          <w:sz w:val="20"/>
          <w:szCs w:val="20"/>
          <w:lang w:val="fr-CA"/>
        </w:rPr>
        <w:t>– se reporter à l’annexe B­1 ci-jointe</w:t>
      </w:r>
    </w:p>
    <w:p w14:paraId="3060F8C7" w14:textId="63515229" w:rsidR="00024E85" w:rsidRPr="00A737E0" w:rsidRDefault="00024E85" w:rsidP="00B452B4">
      <w:pPr>
        <w:tabs>
          <w:tab w:val="left" w:pos="567"/>
        </w:tabs>
        <w:spacing w:after="0"/>
        <w:ind w:left="720"/>
        <w:rPr>
          <w:rFonts w:ascii="Arial" w:hAnsi="Arial" w:cs="Arial"/>
          <w:b/>
          <w:iCs/>
          <w:sz w:val="20"/>
          <w:szCs w:val="20"/>
          <w:lang w:val="fr-CA"/>
        </w:rPr>
      </w:pPr>
      <w:r w:rsidRPr="00A737E0">
        <w:rPr>
          <w:rFonts w:ascii="Arial" w:hAnsi="Arial" w:cs="Arial"/>
          <w:b/>
          <w:iCs/>
          <w:sz w:val="20"/>
          <w:szCs w:val="20"/>
          <w:lang w:val="fr-CA"/>
        </w:rPr>
        <w:t>Traitement électronique du catalogue de produits et de prix</w:t>
      </w:r>
    </w:p>
    <w:p w14:paraId="1334B599" w14:textId="77777777" w:rsidR="00024E85" w:rsidRPr="00A737E0" w:rsidRDefault="00024E85" w:rsidP="00B452B4">
      <w:pPr>
        <w:tabs>
          <w:tab w:val="left" w:pos="567"/>
        </w:tabs>
        <w:spacing w:after="0"/>
        <w:ind w:left="720"/>
        <w:rPr>
          <w:rFonts w:ascii="Arial" w:hAnsi="Arial" w:cs="Arial"/>
          <w:b/>
          <w:iCs/>
          <w:sz w:val="20"/>
          <w:szCs w:val="20"/>
          <w:lang w:val="fr-CA"/>
        </w:rPr>
      </w:pPr>
    </w:p>
    <w:p w14:paraId="4D1166C8" w14:textId="15C35609" w:rsidR="00024E85" w:rsidRPr="00A737E0" w:rsidRDefault="00024E85" w:rsidP="00B452B4">
      <w:pPr>
        <w:tabs>
          <w:tab w:val="left" w:pos="0"/>
        </w:tabs>
        <w:overflowPunct w:val="0"/>
        <w:autoSpaceDE w:val="0"/>
        <w:autoSpaceDN w:val="0"/>
        <w:adjustRightInd w:val="0"/>
        <w:spacing w:after="0" w:line="228" w:lineRule="exact"/>
        <w:ind w:left="714" w:right="352"/>
        <w:textAlignment w:val="baseline"/>
        <w:rPr>
          <w:rFonts w:ascii="Arial" w:hAnsi="Arial" w:cs="Arial"/>
          <w:sz w:val="20"/>
          <w:szCs w:val="20"/>
          <w:lang w:val="fr-CA"/>
        </w:rPr>
      </w:pPr>
      <w:r w:rsidRPr="00A737E0">
        <w:rPr>
          <w:rFonts w:ascii="Arial" w:hAnsi="Arial" w:cs="Arial"/>
          <w:sz w:val="20"/>
          <w:szCs w:val="20"/>
          <w:lang w:val="fr-CA"/>
        </w:rPr>
        <w:t xml:space="preserve">Le modèle par catégorie du catalogue de produits et de prix destinés aux </w:t>
      </w:r>
      <w:r w:rsidR="00175259" w:rsidRPr="00A737E0">
        <w:rPr>
          <w:rFonts w:ascii="Arial" w:hAnsi="Arial" w:cs="Arial"/>
          <w:sz w:val="20"/>
          <w:szCs w:val="20"/>
          <w:lang w:val="fr-CA"/>
        </w:rPr>
        <w:t>espaces</w:t>
      </w:r>
      <w:r w:rsidRPr="00A737E0">
        <w:rPr>
          <w:rFonts w:ascii="Arial" w:hAnsi="Arial" w:cs="Arial"/>
          <w:sz w:val="20"/>
          <w:szCs w:val="20"/>
          <w:lang w:val="fr-CA"/>
        </w:rPr>
        <w:t xml:space="preserve"> de travail sera traité par TPSGC de manière informatisée. À ce titre, les fournisseurs ne doivent d’aucune façon modifier le format du catalogue des produits et du modèle de tarification ni les renommer. Au moment de l’évaluation, si le fournisseur a modifié le format ou le nom du modèle de son catalogue des produits ou de son modèle de tarification d’une manière qui en empêche le traitement automatisé, l’arrangement pourrait être jugé non recevable.</w:t>
      </w:r>
    </w:p>
    <w:p w14:paraId="01C84820" w14:textId="77777777" w:rsidR="00175259" w:rsidRPr="00A737E0" w:rsidRDefault="00175259" w:rsidP="00B452B4">
      <w:pPr>
        <w:tabs>
          <w:tab w:val="left" w:pos="0"/>
        </w:tabs>
        <w:overflowPunct w:val="0"/>
        <w:autoSpaceDE w:val="0"/>
        <w:autoSpaceDN w:val="0"/>
        <w:adjustRightInd w:val="0"/>
        <w:spacing w:after="0" w:line="228" w:lineRule="exact"/>
        <w:ind w:left="714" w:right="352"/>
        <w:textAlignment w:val="baseline"/>
        <w:rPr>
          <w:rFonts w:ascii="Arial" w:hAnsi="Arial" w:cs="Arial"/>
          <w:sz w:val="20"/>
          <w:szCs w:val="20"/>
          <w:lang w:val="fr-CA"/>
        </w:rPr>
      </w:pPr>
    </w:p>
    <w:p w14:paraId="2FA0D8EE" w14:textId="77777777" w:rsidR="00024E85" w:rsidRPr="00A737E0" w:rsidRDefault="00024E85" w:rsidP="00B452B4">
      <w:pPr>
        <w:rPr>
          <w:rFonts w:ascii="Arial" w:hAnsi="Arial" w:cs="Arial"/>
          <w:sz w:val="20"/>
          <w:szCs w:val="20"/>
          <w:lang w:val="fr-CA"/>
        </w:rPr>
      </w:pPr>
      <w:r w:rsidRPr="00A737E0">
        <w:rPr>
          <w:rFonts w:ascii="Arial" w:hAnsi="Arial" w:cs="Arial"/>
          <w:sz w:val="20"/>
          <w:szCs w:val="20"/>
          <w:lang w:val="fr-CA"/>
        </w:rPr>
        <w:t xml:space="preserve">5.2 Services liés à des produits – se reporter à l’annexe B-2 </w:t>
      </w:r>
    </w:p>
    <w:p w14:paraId="48AEE6DF" w14:textId="77777777" w:rsidR="00024E85" w:rsidRPr="00A737E0" w:rsidRDefault="00024E85" w:rsidP="00B452B4">
      <w:pPr>
        <w:rPr>
          <w:rFonts w:ascii="Arial" w:hAnsi="Arial" w:cs="Arial"/>
          <w:sz w:val="20"/>
          <w:szCs w:val="20"/>
          <w:lang w:val="fr-CA"/>
        </w:rPr>
      </w:pPr>
      <w:r w:rsidRPr="00A737E0">
        <w:rPr>
          <w:rFonts w:ascii="Arial" w:hAnsi="Arial" w:cs="Arial"/>
          <w:sz w:val="20"/>
          <w:szCs w:val="20"/>
          <w:lang w:val="fr-CA"/>
        </w:rPr>
        <w:br w:type="page"/>
      </w:r>
    </w:p>
    <w:p w14:paraId="78DBCCA1" w14:textId="77777777" w:rsidR="00024E85" w:rsidRPr="00A737E0" w:rsidRDefault="00024E85" w:rsidP="00B452B4">
      <w:pPr>
        <w:rPr>
          <w:rFonts w:ascii="Arial" w:hAnsi="Arial" w:cs="Arial"/>
          <w:sz w:val="20"/>
          <w:szCs w:val="20"/>
          <w:lang w:val="fr-CA"/>
        </w:rPr>
        <w:sectPr w:rsidR="00024E85" w:rsidRPr="00A737E0" w:rsidSect="000A4A2E">
          <w:headerReference w:type="default" r:id="rId18"/>
          <w:footerReference w:type="default" r:id="rId19"/>
          <w:pgSz w:w="12240" w:h="15840"/>
          <w:pgMar w:top="1134" w:right="1440" w:bottom="568" w:left="1440" w:header="709" w:footer="454" w:gutter="0"/>
          <w:cols w:space="708"/>
          <w:docGrid w:linePitch="360"/>
        </w:sectPr>
      </w:pPr>
    </w:p>
    <w:p w14:paraId="2346319A" w14:textId="36C1A2D0" w:rsidR="00024E85" w:rsidRPr="00A737E0" w:rsidRDefault="00024E85" w:rsidP="00B452B4">
      <w:pPr>
        <w:pStyle w:val="ModlesEn-tte2"/>
        <w:spacing w:before="240"/>
        <w:jc w:val="center"/>
        <w:rPr>
          <w:rFonts w:cs="Arial"/>
          <w:szCs w:val="20"/>
        </w:rPr>
      </w:pPr>
      <w:bookmarkStart w:id="66" w:name="_Toc5097862"/>
      <w:r w:rsidRPr="00A737E0">
        <w:rPr>
          <w:rFonts w:cs="Arial"/>
          <w:szCs w:val="20"/>
        </w:rPr>
        <w:lastRenderedPageBreak/>
        <w:t>Annexe B­1 – Modèle de catalogue de produits et de prix</w:t>
      </w:r>
      <w:bookmarkEnd w:id="66"/>
      <w:r w:rsidR="00A71314" w:rsidRPr="00A737E0">
        <w:rPr>
          <w:rFonts w:cs="Arial"/>
          <w:szCs w:val="20"/>
        </w:rPr>
        <w:t xml:space="preserve"> </w:t>
      </w:r>
    </w:p>
    <w:p w14:paraId="79CCCF59" w14:textId="77777777" w:rsidR="00175259" w:rsidRPr="00A737E0" w:rsidRDefault="00175259" w:rsidP="00B452B4">
      <w:pPr>
        <w:spacing w:after="0"/>
        <w:rPr>
          <w:rFonts w:ascii="Arial" w:hAnsi="Arial" w:cs="Arial"/>
          <w:sz w:val="20"/>
          <w:szCs w:val="20"/>
          <w:lang w:val="fr-CA"/>
        </w:rPr>
      </w:pPr>
    </w:p>
    <w:p w14:paraId="56E9B730" w14:textId="23E25319" w:rsidR="00024E85" w:rsidRPr="00A737E0" w:rsidRDefault="00024E85" w:rsidP="00B452B4">
      <w:pPr>
        <w:rPr>
          <w:rFonts w:ascii="Arial" w:hAnsi="Arial" w:cs="Arial"/>
          <w:sz w:val="20"/>
          <w:szCs w:val="20"/>
          <w:lang w:val="fr-CA"/>
        </w:rPr>
      </w:pPr>
      <w:r w:rsidRPr="00A737E0">
        <w:rPr>
          <w:rFonts w:ascii="Arial" w:hAnsi="Arial" w:cs="Arial"/>
          <w:sz w:val="20"/>
          <w:szCs w:val="20"/>
          <w:lang w:val="fr-CA"/>
        </w:rPr>
        <w:t>Fournir à titre de pièce jointe distincte par c</w:t>
      </w:r>
      <w:r w:rsidR="00C253B8" w:rsidRPr="00A737E0">
        <w:rPr>
          <w:rFonts w:ascii="Arial" w:hAnsi="Arial" w:cs="Arial"/>
          <w:sz w:val="20"/>
          <w:szCs w:val="20"/>
          <w:lang w:val="fr-CA"/>
        </w:rPr>
        <w:t>atégorie et intitulée « </w:t>
      </w:r>
      <w:r w:rsidR="00C253B8" w:rsidRPr="00E51F4B">
        <w:rPr>
          <w:rFonts w:ascii="Arial" w:hAnsi="Arial" w:cs="Arial"/>
          <w:sz w:val="20"/>
          <w:szCs w:val="20"/>
          <w:lang w:val="fr-CA"/>
        </w:rPr>
        <w:t>cat #_</w:t>
      </w:r>
      <w:r w:rsidRPr="00E51F4B">
        <w:rPr>
          <w:rFonts w:ascii="Arial" w:hAnsi="Arial" w:cs="Arial"/>
          <w:sz w:val="20"/>
          <w:szCs w:val="20"/>
          <w:lang w:val="fr-CA"/>
        </w:rPr>
        <w:t>(</w:t>
      </w:r>
      <w:r w:rsidR="00C253B8" w:rsidRPr="00A737E0">
        <w:rPr>
          <w:rStyle w:val="shorttext"/>
          <w:rFonts w:ascii="Arial" w:hAnsi="Arial" w:cs="Arial"/>
          <w:color w:val="222222"/>
          <w:sz w:val="20"/>
          <w:szCs w:val="20"/>
          <w:lang w:val="fr-FR"/>
        </w:rPr>
        <w:t>dernière version si applicable</w:t>
      </w:r>
      <w:r w:rsidRPr="00A737E0">
        <w:rPr>
          <w:rFonts w:ascii="Arial" w:hAnsi="Arial" w:cs="Arial"/>
          <w:sz w:val="20"/>
          <w:szCs w:val="20"/>
          <w:lang w:val="fr-CA"/>
        </w:rPr>
        <w:t>) ».</w:t>
      </w:r>
    </w:p>
    <w:p w14:paraId="3A3C2EE3" w14:textId="77777777" w:rsidR="007D67F8" w:rsidRPr="00A737E0" w:rsidRDefault="007D67F8" w:rsidP="007D67F8">
      <w:pPr>
        <w:spacing w:after="0" w:line="240" w:lineRule="auto"/>
        <w:rPr>
          <w:rFonts w:ascii="Arial" w:hAnsi="Arial" w:cs="Arial"/>
          <w:sz w:val="20"/>
          <w:szCs w:val="20"/>
          <w:lang w:val="fr-CA"/>
        </w:rPr>
      </w:pPr>
      <w:r w:rsidRPr="000A54E3">
        <w:rPr>
          <w:rFonts w:ascii="Arial" w:hAnsi="Arial" w:cs="Arial"/>
          <w:sz w:val="20"/>
          <w:szCs w:val="20"/>
          <w:highlight w:val="green"/>
          <w:lang w:val="fr-CA"/>
        </w:rPr>
        <w:t>(</w:t>
      </w:r>
      <w:r w:rsidRPr="000A54E3">
        <w:rPr>
          <w:rFonts w:ascii="Arial" w:hAnsi="Arial" w:cs="Arial"/>
          <w:i/>
          <w:sz w:val="20"/>
          <w:szCs w:val="20"/>
          <w:highlight w:val="green"/>
          <w:lang w:val="fr-CA"/>
        </w:rPr>
        <w:t>Le responsable de l’AMA ajoutera l’information à l’arrangement du fournisseur.</w:t>
      </w:r>
      <w:r w:rsidRPr="000A54E3">
        <w:rPr>
          <w:rFonts w:ascii="Arial" w:hAnsi="Arial" w:cs="Arial"/>
          <w:sz w:val="20"/>
          <w:szCs w:val="20"/>
          <w:highlight w:val="green"/>
          <w:lang w:val="fr-CA"/>
        </w:rPr>
        <w:t>)</w:t>
      </w:r>
    </w:p>
    <w:p w14:paraId="0628169C" w14:textId="4AF8075C" w:rsidR="00E51F4B" w:rsidRPr="007D67F8" w:rsidRDefault="00E51F4B" w:rsidP="00B452B4">
      <w:pPr>
        <w:spacing w:after="0"/>
        <w:rPr>
          <w:rFonts w:ascii="Arial" w:eastAsia="Times New Roman" w:hAnsi="Arial" w:cs="Arial"/>
          <w:color w:val="000000"/>
          <w:sz w:val="20"/>
          <w:szCs w:val="20"/>
          <w:lang w:val="fr-CA" w:eastAsia="en-CA"/>
        </w:rPr>
      </w:pPr>
    </w:p>
    <w:p w14:paraId="283F201A" w14:textId="516F4496" w:rsidR="00E51F4B" w:rsidRPr="007D67F8" w:rsidRDefault="00E51F4B">
      <w:pPr>
        <w:rPr>
          <w:rFonts w:ascii="Arial" w:eastAsia="Times New Roman" w:hAnsi="Arial" w:cs="Arial"/>
          <w:color w:val="000000"/>
          <w:sz w:val="20"/>
          <w:szCs w:val="20"/>
          <w:highlight w:val="green"/>
          <w:lang w:val="fr-CA" w:eastAsia="en-CA"/>
        </w:rPr>
      </w:pPr>
      <w:r w:rsidRPr="007D67F8">
        <w:rPr>
          <w:rFonts w:ascii="Arial" w:eastAsia="Times New Roman" w:hAnsi="Arial" w:cs="Arial"/>
          <w:color w:val="000000"/>
          <w:sz w:val="20"/>
          <w:szCs w:val="20"/>
          <w:highlight w:val="green"/>
          <w:lang w:val="fr-CA" w:eastAsia="en-CA"/>
        </w:rPr>
        <w:br w:type="page"/>
      </w:r>
    </w:p>
    <w:p w14:paraId="34A707BC" w14:textId="77777777" w:rsidR="00E51F4B" w:rsidRPr="007D67F8" w:rsidRDefault="00E51F4B" w:rsidP="00B452B4">
      <w:pPr>
        <w:spacing w:after="0"/>
        <w:rPr>
          <w:rFonts w:ascii="Arial" w:eastAsiaTheme="majorEastAsia" w:hAnsi="Arial" w:cs="Arial"/>
          <w:b/>
          <w:bCs/>
          <w:color w:val="5B9BD5" w:themeColor="accent1"/>
          <w:sz w:val="20"/>
          <w:szCs w:val="20"/>
          <w:lang w:val="fr-CA"/>
        </w:rPr>
      </w:pPr>
    </w:p>
    <w:p w14:paraId="56B05CCE" w14:textId="7C39A0AB" w:rsidR="00FC14A6" w:rsidRPr="00A737E0" w:rsidRDefault="00FC14A6" w:rsidP="00B452B4">
      <w:pPr>
        <w:pStyle w:val="ModlesEn-tte2"/>
        <w:spacing w:after="0"/>
        <w:jc w:val="center"/>
        <w:rPr>
          <w:rFonts w:cs="Arial"/>
          <w:szCs w:val="20"/>
        </w:rPr>
      </w:pPr>
      <w:bookmarkStart w:id="67" w:name="_Toc5097863"/>
      <w:r w:rsidRPr="00A737E0">
        <w:rPr>
          <w:rFonts w:cs="Arial"/>
          <w:szCs w:val="20"/>
        </w:rPr>
        <w:t>Annexe B­2 – Services liés à des produits</w:t>
      </w:r>
      <w:bookmarkEnd w:id="67"/>
      <w:r w:rsidRPr="00A737E0">
        <w:rPr>
          <w:rFonts w:cs="Arial"/>
          <w:szCs w:val="20"/>
        </w:rPr>
        <w:t xml:space="preserve"> </w:t>
      </w:r>
    </w:p>
    <w:p w14:paraId="7453994F" w14:textId="77777777" w:rsidR="00C253B8" w:rsidRPr="00A737E0" w:rsidRDefault="00C253B8" w:rsidP="00B452B4">
      <w:pPr>
        <w:spacing w:after="0"/>
        <w:rPr>
          <w:rFonts w:ascii="Arial" w:hAnsi="Arial" w:cs="Arial"/>
          <w:sz w:val="20"/>
          <w:szCs w:val="20"/>
          <w:lang w:val="fr-CA"/>
        </w:rPr>
      </w:pPr>
    </w:p>
    <w:p w14:paraId="65F0AC8B" w14:textId="77777777" w:rsidR="007D67F8" w:rsidRPr="00A737E0" w:rsidRDefault="00024E85" w:rsidP="007D67F8">
      <w:pPr>
        <w:spacing w:after="0" w:line="240" w:lineRule="auto"/>
        <w:rPr>
          <w:rFonts w:ascii="Arial" w:hAnsi="Arial" w:cs="Arial"/>
          <w:sz w:val="20"/>
          <w:szCs w:val="20"/>
          <w:lang w:val="fr-CA"/>
        </w:rPr>
      </w:pPr>
      <w:r w:rsidRPr="00A737E0">
        <w:rPr>
          <w:rFonts w:ascii="Arial" w:hAnsi="Arial" w:cs="Arial"/>
          <w:sz w:val="20"/>
          <w:szCs w:val="20"/>
          <w:lang w:val="fr-CA"/>
        </w:rPr>
        <w:t>Se reporter à l’annexe A pour obtenir la définition complète des services.</w:t>
      </w:r>
      <w:r w:rsidR="00E51F4B">
        <w:rPr>
          <w:rFonts w:ascii="Arial" w:hAnsi="Arial" w:cs="Arial"/>
          <w:sz w:val="20"/>
          <w:szCs w:val="20"/>
          <w:lang w:val="fr-CA"/>
        </w:rPr>
        <w:t xml:space="preserve"> </w:t>
      </w:r>
      <w:r w:rsidR="007D67F8" w:rsidRPr="000A54E3">
        <w:rPr>
          <w:rFonts w:ascii="Arial" w:hAnsi="Arial" w:cs="Arial"/>
          <w:sz w:val="20"/>
          <w:szCs w:val="20"/>
          <w:highlight w:val="green"/>
          <w:lang w:val="fr-CA"/>
        </w:rPr>
        <w:t>(</w:t>
      </w:r>
      <w:r w:rsidR="007D67F8" w:rsidRPr="000A54E3">
        <w:rPr>
          <w:rFonts w:ascii="Arial" w:hAnsi="Arial" w:cs="Arial"/>
          <w:i/>
          <w:sz w:val="20"/>
          <w:szCs w:val="20"/>
          <w:highlight w:val="green"/>
          <w:lang w:val="fr-CA"/>
        </w:rPr>
        <w:t>Le responsable de l’AMA ajoutera l’information à l’arrangement du fournisseur.</w:t>
      </w:r>
      <w:r w:rsidR="007D67F8" w:rsidRPr="000A54E3">
        <w:rPr>
          <w:rFonts w:ascii="Arial" w:hAnsi="Arial" w:cs="Arial"/>
          <w:sz w:val="20"/>
          <w:szCs w:val="20"/>
          <w:highlight w:val="green"/>
          <w:lang w:val="fr-CA"/>
        </w:rPr>
        <w:t>)</w:t>
      </w:r>
    </w:p>
    <w:p w14:paraId="52D70775" w14:textId="5D1850B2" w:rsidR="00C253B8" w:rsidRPr="00A737E0" w:rsidRDefault="00C253B8" w:rsidP="00B452B4">
      <w:pPr>
        <w:spacing w:after="0"/>
        <w:rPr>
          <w:rFonts w:ascii="Arial" w:hAnsi="Arial" w:cs="Arial"/>
          <w:sz w:val="20"/>
          <w:szCs w:val="20"/>
          <w:lang w:val="fr-CA"/>
        </w:rPr>
      </w:pPr>
    </w:p>
    <w:tbl>
      <w:tblPr>
        <w:tblW w:w="9747" w:type="dxa"/>
        <w:tblInd w:w="-113" w:type="dxa"/>
        <w:tblLook w:val="04A0" w:firstRow="1" w:lastRow="0" w:firstColumn="1" w:lastColumn="0" w:noHBand="0" w:noVBand="1"/>
      </w:tblPr>
      <w:tblGrid>
        <w:gridCol w:w="534"/>
        <w:gridCol w:w="3827"/>
        <w:gridCol w:w="2693"/>
        <w:gridCol w:w="2693"/>
      </w:tblGrid>
      <w:tr w:rsidR="00AA5C8E" w:rsidRPr="00A737E0" w14:paraId="2FADF03C" w14:textId="77777777" w:rsidTr="00AA5C8E">
        <w:tc>
          <w:tcPr>
            <w:tcW w:w="534" w:type="dxa"/>
            <w:tcBorders>
              <w:top w:val="single" w:sz="4" w:space="0" w:color="auto"/>
              <w:left w:val="single" w:sz="4" w:space="0" w:color="auto"/>
              <w:bottom w:val="single" w:sz="4" w:space="0" w:color="auto"/>
              <w:right w:val="single" w:sz="4" w:space="0" w:color="auto"/>
            </w:tcBorders>
          </w:tcPr>
          <w:p w14:paraId="67631DBC" w14:textId="77777777" w:rsidR="00AA5C8E" w:rsidRPr="00A737E0" w:rsidRDefault="00AA5C8E" w:rsidP="00B452B4">
            <w:pPr>
              <w:pStyle w:val="TableText"/>
              <w:spacing w:line="256" w:lineRule="auto"/>
            </w:pPr>
          </w:p>
        </w:tc>
        <w:tc>
          <w:tcPr>
            <w:tcW w:w="3827" w:type="dxa"/>
            <w:tcBorders>
              <w:top w:val="single" w:sz="4" w:space="0" w:color="auto"/>
              <w:left w:val="single" w:sz="4" w:space="0" w:color="auto"/>
              <w:bottom w:val="single" w:sz="4" w:space="0" w:color="auto"/>
              <w:right w:val="single" w:sz="4" w:space="0" w:color="auto"/>
            </w:tcBorders>
            <w:hideMark/>
          </w:tcPr>
          <w:p w14:paraId="60789355" w14:textId="26DE3BD2" w:rsidR="00AA5C8E" w:rsidRPr="00A737E0" w:rsidRDefault="00AA5C8E" w:rsidP="00B452B4">
            <w:pPr>
              <w:pStyle w:val="TableText"/>
              <w:spacing w:line="256" w:lineRule="auto"/>
              <w:rPr>
                <w:b/>
              </w:rPr>
            </w:pPr>
            <w:r w:rsidRPr="00A737E0">
              <w:rPr>
                <w:b/>
              </w:rPr>
              <w:t>Types de services liés à des produits</w:t>
            </w:r>
          </w:p>
        </w:tc>
        <w:tc>
          <w:tcPr>
            <w:tcW w:w="5386" w:type="dxa"/>
            <w:gridSpan w:val="2"/>
            <w:tcBorders>
              <w:top w:val="single" w:sz="4" w:space="0" w:color="auto"/>
              <w:left w:val="single" w:sz="4" w:space="0" w:color="auto"/>
              <w:bottom w:val="single" w:sz="4" w:space="0" w:color="auto"/>
              <w:right w:val="single" w:sz="4" w:space="0" w:color="auto"/>
            </w:tcBorders>
            <w:hideMark/>
          </w:tcPr>
          <w:p w14:paraId="0CB8FC26" w14:textId="5F43F9D1" w:rsidR="00AA5C8E" w:rsidRPr="00A737E0" w:rsidRDefault="00AA5C8E" w:rsidP="00B452B4">
            <w:pPr>
              <w:pStyle w:val="TableText"/>
              <w:spacing w:line="256" w:lineRule="auto"/>
              <w:rPr>
                <w:b/>
              </w:rPr>
            </w:pPr>
            <w:r w:rsidRPr="00A737E0">
              <w:rPr>
                <w:b/>
              </w:rPr>
              <w:t>Taux horaire maximum</w:t>
            </w:r>
          </w:p>
        </w:tc>
      </w:tr>
      <w:tr w:rsidR="00AA5C8E" w:rsidRPr="0096354A" w14:paraId="0FED8BF9" w14:textId="77777777" w:rsidTr="00AA5C8E">
        <w:trPr>
          <w:trHeight w:val="706"/>
        </w:trPr>
        <w:tc>
          <w:tcPr>
            <w:tcW w:w="534" w:type="dxa"/>
            <w:tcBorders>
              <w:top w:val="single" w:sz="4" w:space="0" w:color="auto"/>
              <w:left w:val="single" w:sz="4" w:space="0" w:color="auto"/>
              <w:bottom w:val="single" w:sz="4" w:space="0" w:color="auto"/>
              <w:right w:val="single" w:sz="4" w:space="0" w:color="auto"/>
            </w:tcBorders>
          </w:tcPr>
          <w:p w14:paraId="3EE5EAA4" w14:textId="77777777" w:rsidR="00AA5C8E" w:rsidRPr="00A737E0" w:rsidRDefault="00AA5C8E" w:rsidP="00B452B4">
            <w:pPr>
              <w:pStyle w:val="TableText"/>
              <w:spacing w:line="256" w:lineRule="auto"/>
            </w:pPr>
          </w:p>
        </w:tc>
        <w:tc>
          <w:tcPr>
            <w:tcW w:w="3827" w:type="dxa"/>
            <w:tcBorders>
              <w:top w:val="single" w:sz="4" w:space="0" w:color="auto"/>
              <w:left w:val="single" w:sz="4" w:space="0" w:color="auto"/>
              <w:bottom w:val="single" w:sz="4" w:space="0" w:color="auto"/>
              <w:right w:val="single" w:sz="4" w:space="0" w:color="auto"/>
            </w:tcBorders>
            <w:vAlign w:val="center"/>
          </w:tcPr>
          <w:p w14:paraId="15675BF0" w14:textId="77777777" w:rsidR="00AA5C8E" w:rsidRPr="00A737E0" w:rsidRDefault="00AA5C8E" w:rsidP="00B452B4">
            <w:pPr>
              <w:pStyle w:val="TableText"/>
              <w:spacing w:line="256" w:lineRule="auto"/>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93ECF2B" w14:textId="44AF724A" w:rsidR="00AA5C8E" w:rsidRPr="00E51F4B" w:rsidRDefault="00AA5C8E" w:rsidP="00B452B4">
            <w:pPr>
              <w:pStyle w:val="TableText"/>
              <w:spacing w:line="256" w:lineRule="auto"/>
            </w:pPr>
            <w:r w:rsidRPr="00E51F4B">
              <w:t>Pendant les heures normales de travail</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99E7B50" w14:textId="1CB05975" w:rsidR="00AA5C8E" w:rsidRPr="00E51F4B" w:rsidRDefault="00AA5C8E" w:rsidP="00B452B4">
            <w:pPr>
              <w:pStyle w:val="TableText"/>
              <w:spacing w:line="256" w:lineRule="auto"/>
            </w:pPr>
            <w:r w:rsidRPr="00E51F4B">
              <w:t>En dehors des heures normales de travail</w:t>
            </w:r>
          </w:p>
        </w:tc>
      </w:tr>
      <w:tr w:rsidR="00AA5C8E" w:rsidRPr="00E51F4B" w14:paraId="1CF3D25D" w14:textId="77777777" w:rsidTr="00AA5C8E">
        <w:trPr>
          <w:trHeight w:val="940"/>
        </w:trPr>
        <w:tc>
          <w:tcPr>
            <w:tcW w:w="534" w:type="dxa"/>
            <w:tcBorders>
              <w:top w:val="single" w:sz="4" w:space="0" w:color="auto"/>
              <w:left w:val="single" w:sz="4" w:space="0" w:color="auto"/>
              <w:bottom w:val="single" w:sz="4" w:space="0" w:color="auto"/>
              <w:right w:val="single" w:sz="4" w:space="0" w:color="auto"/>
            </w:tcBorders>
            <w:vAlign w:val="center"/>
            <w:hideMark/>
          </w:tcPr>
          <w:p w14:paraId="271F961E" w14:textId="77777777" w:rsidR="00AA5C8E" w:rsidRPr="00E51F4B" w:rsidRDefault="00AA5C8E" w:rsidP="00B452B4">
            <w:pPr>
              <w:pStyle w:val="TableText"/>
              <w:spacing w:line="256" w:lineRule="auto"/>
            </w:pPr>
            <w:r w:rsidRPr="00E51F4B">
              <w:t>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CEBB65" w14:textId="632CF67F" w:rsidR="00AA5C8E" w:rsidRPr="00E51F4B" w:rsidRDefault="00AA5C8E" w:rsidP="00B452B4">
            <w:pPr>
              <w:pStyle w:val="TableText"/>
              <w:spacing w:line="256" w:lineRule="auto"/>
            </w:pPr>
            <w:r w:rsidRPr="00E51F4B">
              <w:t>Services de réaménagement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2F7B188" w14:textId="225C99AC" w:rsidR="00AA5C8E" w:rsidRPr="00E51F4B" w:rsidRDefault="00AA5C8E" w:rsidP="00B452B4">
            <w:pPr>
              <w:pStyle w:val="TableText"/>
              <w:spacing w:line="256" w:lineRule="auto"/>
            </w:pPr>
            <w:r w:rsidRPr="00E51F4B">
              <w:t>_______________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362B62E" w14:textId="2D29A0C6" w:rsidR="00AA5C8E" w:rsidRPr="00E51F4B" w:rsidRDefault="00AA5C8E" w:rsidP="00B452B4">
            <w:pPr>
              <w:pStyle w:val="TableText"/>
              <w:spacing w:line="256" w:lineRule="auto"/>
            </w:pPr>
            <w:r w:rsidRPr="00E51F4B">
              <w:t>_______________ $</w:t>
            </w:r>
          </w:p>
        </w:tc>
      </w:tr>
      <w:tr w:rsidR="00AA5C8E" w:rsidRPr="0096354A" w14:paraId="0EEB16C8" w14:textId="77777777" w:rsidTr="00AA5C8E">
        <w:trPr>
          <w:trHeight w:val="981"/>
        </w:trPr>
        <w:tc>
          <w:tcPr>
            <w:tcW w:w="534" w:type="dxa"/>
            <w:tcBorders>
              <w:top w:val="single" w:sz="4" w:space="0" w:color="auto"/>
              <w:left w:val="single" w:sz="4" w:space="0" w:color="auto"/>
              <w:bottom w:val="single" w:sz="4" w:space="0" w:color="auto"/>
              <w:right w:val="single" w:sz="4" w:space="0" w:color="auto"/>
            </w:tcBorders>
            <w:vAlign w:val="center"/>
            <w:hideMark/>
          </w:tcPr>
          <w:p w14:paraId="50D9F07B" w14:textId="77777777" w:rsidR="00AA5C8E" w:rsidRPr="00E51F4B" w:rsidRDefault="00AA5C8E" w:rsidP="00B452B4">
            <w:pPr>
              <w:pStyle w:val="TableText"/>
              <w:spacing w:line="256" w:lineRule="auto"/>
            </w:pPr>
            <w:r w:rsidRPr="00E51F4B">
              <w:t xml:space="preserve">2. </w:t>
            </w:r>
          </w:p>
        </w:tc>
        <w:tc>
          <w:tcPr>
            <w:tcW w:w="9213" w:type="dxa"/>
            <w:gridSpan w:val="3"/>
            <w:tcBorders>
              <w:top w:val="single" w:sz="4" w:space="0" w:color="auto"/>
              <w:left w:val="single" w:sz="4" w:space="0" w:color="auto"/>
              <w:bottom w:val="single" w:sz="4" w:space="0" w:color="auto"/>
              <w:right w:val="single" w:sz="4" w:space="0" w:color="auto"/>
            </w:tcBorders>
            <w:vAlign w:val="center"/>
            <w:hideMark/>
          </w:tcPr>
          <w:p w14:paraId="53EB8F73" w14:textId="6EF31C5A" w:rsidR="00AA5C8E" w:rsidRPr="00E51F4B" w:rsidRDefault="00AA5C8E" w:rsidP="00B452B4">
            <w:pPr>
              <w:pStyle w:val="TableText"/>
              <w:spacing w:line="256" w:lineRule="auto"/>
            </w:pPr>
            <w:r w:rsidRPr="00E51F4B">
              <w:t>Services d’inventaire et d’évaluation de l’ameublement existant</w:t>
            </w:r>
          </w:p>
        </w:tc>
      </w:tr>
      <w:tr w:rsidR="00AA5C8E" w:rsidRPr="00E51F4B" w14:paraId="10BA1040" w14:textId="77777777" w:rsidTr="00AA5C8E">
        <w:trPr>
          <w:trHeight w:val="840"/>
        </w:trPr>
        <w:tc>
          <w:tcPr>
            <w:tcW w:w="534" w:type="dxa"/>
            <w:tcBorders>
              <w:top w:val="single" w:sz="4" w:space="0" w:color="auto"/>
              <w:left w:val="single" w:sz="4" w:space="0" w:color="auto"/>
              <w:bottom w:val="single" w:sz="4" w:space="0" w:color="auto"/>
              <w:right w:val="single" w:sz="4" w:space="0" w:color="auto"/>
            </w:tcBorders>
            <w:vAlign w:val="center"/>
            <w:hideMark/>
          </w:tcPr>
          <w:p w14:paraId="6BD5AEA0" w14:textId="77777777" w:rsidR="00AA5C8E" w:rsidRPr="00E51F4B" w:rsidRDefault="00AA5C8E" w:rsidP="00B452B4">
            <w:pPr>
              <w:pStyle w:val="TableText"/>
              <w:spacing w:line="256" w:lineRule="auto"/>
            </w:pPr>
            <w:r w:rsidRPr="00E51F4B">
              <w:t>2.1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992443" w14:textId="3CC2C29B" w:rsidR="00AA5C8E" w:rsidRPr="00E51F4B" w:rsidRDefault="00AA5C8E" w:rsidP="00B452B4">
            <w:pPr>
              <w:pStyle w:val="TableText"/>
              <w:spacing w:line="256" w:lineRule="auto"/>
            </w:pPr>
            <w:r w:rsidRPr="00E51F4B">
              <w:t>Inventaire du mobilier existant et fourniture d’un graphique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1110D29" w14:textId="2B55CA79" w:rsidR="00AA5C8E" w:rsidRPr="00E51F4B" w:rsidRDefault="00AA5C8E" w:rsidP="00B452B4">
            <w:pPr>
              <w:pStyle w:val="TableText"/>
              <w:spacing w:line="256" w:lineRule="auto"/>
            </w:pPr>
            <w:r w:rsidRPr="00E51F4B">
              <w:t>_______________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632AA3E" w14:textId="1F7FE00E" w:rsidR="00AA5C8E" w:rsidRPr="00E51F4B" w:rsidRDefault="00AA5C8E" w:rsidP="00B452B4">
            <w:pPr>
              <w:pStyle w:val="TableText"/>
              <w:spacing w:line="256" w:lineRule="auto"/>
            </w:pPr>
            <w:r w:rsidRPr="00E51F4B">
              <w:t>_______________ $</w:t>
            </w:r>
          </w:p>
        </w:tc>
      </w:tr>
      <w:tr w:rsidR="00AA5C8E" w:rsidRPr="00E51F4B" w14:paraId="33664C8B" w14:textId="77777777" w:rsidTr="00AA5C8E">
        <w:trPr>
          <w:trHeight w:val="1133"/>
        </w:trPr>
        <w:tc>
          <w:tcPr>
            <w:tcW w:w="534" w:type="dxa"/>
            <w:tcBorders>
              <w:top w:val="single" w:sz="4" w:space="0" w:color="auto"/>
              <w:left w:val="single" w:sz="4" w:space="0" w:color="auto"/>
              <w:bottom w:val="single" w:sz="4" w:space="0" w:color="auto"/>
              <w:right w:val="single" w:sz="4" w:space="0" w:color="auto"/>
            </w:tcBorders>
            <w:vAlign w:val="center"/>
            <w:hideMark/>
          </w:tcPr>
          <w:p w14:paraId="4D0E2750" w14:textId="77777777" w:rsidR="00AA5C8E" w:rsidRPr="00E51F4B" w:rsidRDefault="00AA5C8E" w:rsidP="00B452B4">
            <w:pPr>
              <w:pStyle w:val="TableText"/>
              <w:spacing w:line="256" w:lineRule="auto"/>
            </w:pPr>
            <w:r w:rsidRPr="00E51F4B">
              <w:t>2.2</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3070D84" w14:textId="432DA489" w:rsidR="00AA5C8E" w:rsidRPr="00E51F4B" w:rsidRDefault="00AA5C8E" w:rsidP="00B452B4">
            <w:pPr>
              <w:pStyle w:val="TableText"/>
              <w:spacing w:line="256" w:lineRule="auto"/>
            </w:pPr>
            <w:r w:rsidRPr="00E51F4B">
              <w:t>Évaluation des couleurs et des finitions existantes et présentation d’un rapport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09E588C" w14:textId="51BE7A16" w:rsidR="00AA5C8E" w:rsidRPr="00E51F4B" w:rsidRDefault="00AA5C8E" w:rsidP="00B452B4">
            <w:pPr>
              <w:pStyle w:val="TableText"/>
              <w:spacing w:line="256" w:lineRule="auto"/>
            </w:pPr>
            <w:r w:rsidRPr="00E51F4B">
              <w:t>_______________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5B7B34C" w14:textId="6588C25F" w:rsidR="00AA5C8E" w:rsidRPr="00E51F4B" w:rsidRDefault="00AA5C8E" w:rsidP="00B452B4">
            <w:pPr>
              <w:pStyle w:val="TableText"/>
              <w:spacing w:line="256" w:lineRule="auto"/>
            </w:pPr>
            <w:r w:rsidRPr="00E51F4B">
              <w:t>_______________ $</w:t>
            </w:r>
          </w:p>
        </w:tc>
      </w:tr>
      <w:tr w:rsidR="00AA5C8E" w:rsidRPr="00E51F4B" w14:paraId="3FE26B42" w14:textId="77777777" w:rsidTr="00AA5C8E">
        <w:trPr>
          <w:trHeight w:val="872"/>
        </w:trPr>
        <w:tc>
          <w:tcPr>
            <w:tcW w:w="534" w:type="dxa"/>
            <w:tcBorders>
              <w:top w:val="single" w:sz="4" w:space="0" w:color="auto"/>
              <w:left w:val="single" w:sz="4" w:space="0" w:color="auto"/>
              <w:bottom w:val="single" w:sz="4" w:space="0" w:color="auto"/>
              <w:right w:val="single" w:sz="4" w:space="0" w:color="auto"/>
            </w:tcBorders>
            <w:vAlign w:val="center"/>
            <w:hideMark/>
          </w:tcPr>
          <w:p w14:paraId="7693337B" w14:textId="77777777" w:rsidR="00AA5C8E" w:rsidRPr="00E51F4B" w:rsidRDefault="00AA5C8E" w:rsidP="00B452B4">
            <w:pPr>
              <w:pStyle w:val="TableText"/>
              <w:spacing w:line="256" w:lineRule="auto"/>
            </w:pPr>
            <w:r w:rsidRPr="00E51F4B">
              <w:t>2.3</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82ADE5D" w14:textId="44959508" w:rsidR="00AA5C8E" w:rsidRPr="00E51F4B" w:rsidRDefault="00AA5C8E" w:rsidP="00B452B4">
            <w:pPr>
              <w:pStyle w:val="TableText"/>
              <w:spacing w:line="256" w:lineRule="auto"/>
            </w:pPr>
            <w:r w:rsidRPr="00E51F4B">
              <w:t>Évaluation de l’état du mobilier existant et présentation d’un rapport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FA13FD1" w14:textId="6BACA1AC" w:rsidR="00AA5C8E" w:rsidRPr="00E51F4B" w:rsidRDefault="00AA5C8E" w:rsidP="00B452B4">
            <w:pPr>
              <w:pStyle w:val="TableText"/>
              <w:spacing w:line="256" w:lineRule="auto"/>
            </w:pPr>
            <w:r w:rsidRPr="00E51F4B">
              <w:t>_______________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81A314F" w14:textId="43B71A27" w:rsidR="00AA5C8E" w:rsidRPr="00E51F4B" w:rsidRDefault="00AA5C8E" w:rsidP="00B452B4">
            <w:pPr>
              <w:pStyle w:val="TableText"/>
              <w:spacing w:line="256" w:lineRule="auto"/>
            </w:pPr>
            <w:r w:rsidRPr="00E51F4B">
              <w:t>_______________ $</w:t>
            </w:r>
          </w:p>
        </w:tc>
      </w:tr>
      <w:tr w:rsidR="00AA5C8E" w:rsidRPr="00A737E0" w14:paraId="20D90A5B" w14:textId="77777777" w:rsidTr="00AA5C8E">
        <w:trPr>
          <w:trHeight w:val="1151"/>
        </w:trPr>
        <w:tc>
          <w:tcPr>
            <w:tcW w:w="534" w:type="dxa"/>
            <w:tcBorders>
              <w:top w:val="single" w:sz="4" w:space="0" w:color="auto"/>
              <w:left w:val="single" w:sz="4" w:space="0" w:color="auto"/>
              <w:bottom w:val="single" w:sz="4" w:space="0" w:color="auto"/>
              <w:right w:val="single" w:sz="4" w:space="0" w:color="auto"/>
            </w:tcBorders>
            <w:vAlign w:val="center"/>
            <w:hideMark/>
          </w:tcPr>
          <w:p w14:paraId="6C39885C" w14:textId="77777777" w:rsidR="00AA5C8E" w:rsidRPr="00E51F4B" w:rsidRDefault="00AA5C8E" w:rsidP="00B452B4">
            <w:pPr>
              <w:pStyle w:val="TableText"/>
              <w:spacing w:line="256" w:lineRule="auto"/>
            </w:pPr>
            <w:r w:rsidRPr="00E51F4B">
              <w:t>2.4</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63112E7" w14:textId="4AEB0C34" w:rsidR="00AA5C8E" w:rsidRPr="00E51F4B" w:rsidRDefault="00AA5C8E" w:rsidP="00B452B4">
            <w:pPr>
              <w:pStyle w:val="TableText"/>
              <w:spacing w:line="256" w:lineRule="auto"/>
            </w:pPr>
            <w:r w:rsidRPr="00E51F4B">
              <w:t>Évaluation des systèmes électriques existants et présentation d’un rapport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3AF0DE5" w14:textId="65B2B373" w:rsidR="00AA5C8E" w:rsidRPr="00E51F4B" w:rsidRDefault="00AA5C8E" w:rsidP="00B452B4">
            <w:pPr>
              <w:pStyle w:val="TableText"/>
              <w:spacing w:line="256" w:lineRule="auto"/>
            </w:pPr>
            <w:r w:rsidRPr="00E51F4B">
              <w:t>_______________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DB4EC45" w14:textId="77A921D7" w:rsidR="00AA5C8E" w:rsidRPr="00A737E0" w:rsidRDefault="00AA5C8E" w:rsidP="00B452B4">
            <w:pPr>
              <w:pStyle w:val="TableText"/>
              <w:spacing w:line="256" w:lineRule="auto"/>
            </w:pPr>
            <w:r w:rsidRPr="00E51F4B">
              <w:t>_______________ $</w:t>
            </w:r>
          </w:p>
        </w:tc>
      </w:tr>
    </w:tbl>
    <w:p w14:paraId="76C44A15" w14:textId="77777777" w:rsidR="00024E85" w:rsidRPr="00A737E0" w:rsidRDefault="00024E85" w:rsidP="00B452B4">
      <w:pPr>
        <w:rPr>
          <w:rFonts w:ascii="Arial" w:hAnsi="Arial" w:cs="Arial"/>
          <w:sz w:val="20"/>
          <w:szCs w:val="20"/>
          <w:lang w:val="fr-CA"/>
        </w:rPr>
      </w:pPr>
    </w:p>
    <w:p w14:paraId="5048014B" w14:textId="77777777" w:rsidR="00024E85" w:rsidRPr="00A737E0" w:rsidRDefault="00024E85" w:rsidP="00B452B4">
      <w:pPr>
        <w:rPr>
          <w:rFonts w:ascii="Arial" w:hAnsi="Arial" w:cs="Arial"/>
          <w:sz w:val="20"/>
          <w:szCs w:val="20"/>
        </w:rPr>
      </w:pPr>
    </w:p>
    <w:p w14:paraId="75667B6D" w14:textId="77777777" w:rsidR="00024E85" w:rsidRPr="00A737E0" w:rsidRDefault="00024E85" w:rsidP="00B452B4">
      <w:pPr>
        <w:rPr>
          <w:rFonts w:ascii="Arial" w:hAnsi="Arial" w:cs="Arial"/>
          <w:sz w:val="20"/>
          <w:szCs w:val="20"/>
        </w:rPr>
        <w:sectPr w:rsidR="00024E85" w:rsidRPr="00A737E0" w:rsidSect="00D40FDA">
          <w:pgSz w:w="12240" w:h="15840"/>
          <w:pgMar w:top="1440" w:right="1440" w:bottom="1440" w:left="1440" w:header="709" w:footer="454" w:gutter="0"/>
          <w:cols w:space="708"/>
          <w:docGrid w:linePitch="360"/>
        </w:sectPr>
      </w:pPr>
    </w:p>
    <w:p w14:paraId="5A01E914" w14:textId="2ACCFF83" w:rsidR="0064490A" w:rsidRPr="00A737E0" w:rsidRDefault="0064490A" w:rsidP="00B452B4">
      <w:pPr>
        <w:pStyle w:val="ModlesEn-tte2"/>
        <w:spacing w:before="0" w:after="0"/>
        <w:ind w:left="0" w:firstLine="0"/>
        <w:jc w:val="center"/>
        <w:rPr>
          <w:rFonts w:cs="Arial"/>
          <w:color w:val="000000"/>
          <w:szCs w:val="20"/>
        </w:rPr>
      </w:pPr>
      <w:bookmarkStart w:id="68" w:name="_Toc5097864"/>
      <w:r w:rsidRPr="00A737E0">
        <w:rPr>
          <w:rFonts w:cs="Arial"/>
          <w:color w:val="000000"/>
          <w:szCs w:val="20"/>
        </w:rPr>
        <w:lastRenderedPageBreak/>
        <w:t>ANNEXE C</w:t>
      </w:r>
      <w:r w:rsidRPr="00A737E0">
        <w:rPr>
          <w:rFonts w:cs="Arial"/>
          <w:color w:val="000000"/>
          <w:szCs w:val="20"/>
        </w:rPr>
        <w:br/>
      </w:r>
      <w:r w:rsidRPr="00A737E0">
        <w:rPr>
          <w:rFonts w:cs="Arial"/>
          <w:color w:val="000000"/>
          <w:szCs w:val="20"/>
        </w:rPr>
        <w:br/>
      </w:r>
      <w:r w:rsidRPr="00A737E0">
        <w:rPr>
          <w:rFonts w:cs="Arial"/>
          <w:szCs w:val="20"/>
        </w:rPr>
        <w:t>ARRANGEMENT EN MATIÈRE D’APPROVISIONNEMENT – ÉTABLISSEMENT DE RAPPORTS</w:t>
      </w:r>
      <w:bookmarkEnd w:id="68"/>
    </w:p>
    <w:p w14:paraId="6858796E" w14:textId="77777777" w:rsidR="00024E85" w:rsidRPr="00A737E0" w:rsidRDefault="00024E85" w:rsidP="00B452B4">
      <w:pPr>
        <w:pStyle w:val="ModlesEn-tte3"/>
        <w:spacing w:before="0" w:after="0"/>
        <w:outlineLvl w:val="9"/>
        <w:rPr>
          <w:rFonts w:cs="Arial"/>
          <w:szCs w:val="20"/>
        </w:rPr>
      </w:pPr>
    </w:p>
    <w:p w14:paraId="253763FA" w14:textId="3CE5B407" w:rsidR="00024E85" w:rsidRPr="00A737E0" w:rsidRDefault="00024E85" w:rsidP="00B452B4">
      <w:pPr>
        <w:pStyle w:val="ModlesEn-tte3"/>
        <w:ind w:left="0" w:firstLine="0"/>
        <w:outlineLvl w:val="9"/>
        <w:rPr>
          <w:rFonts w:cs="Arial"/>
          <w:b w:val="0"/>
          <w:szCs w:val="20"/>
        </w:rPr>
      </w:pPr>
      <w:r w:rsidRPr="00A737E0">
        <w:rPr>
          <w:rFonts w:cs="Arial"/>
          <w:b w:val="0"/>
          <w:szCs w:val="20"/>
        </w:rPr>
        <w:t>Fournir à titre de pièce jointe distincte et intitulée « </w:t>
      </w:r>
      <w:r w:rsidR="00C253B8" w:rsidRPr="00A737E0">
        <w:rPr>
          <w:rFonts w:cs="Arial"/>
          <w:b w:val="0"/>
          <w:szCs w:val="20"/>
        </w:rPr>
        <w:t>Annex C – Reporting – Annexe C – Rapports - v(dernière version</w:t>
      </w:r>
      <w:r w:rsidRPr="00A737E0">
        <w:rPr>
          <w:rFonts w:cs="Arial"/>
          <w:b w:val="0"/>
          <w:szCs w:val="20"/>
        </w:rPr>
        <w:t>) ».</w:t>
      </w:r>
    </w:p>
    <w:p w14:paraId="590340B1" w14:textId="77777777" w:rsidR="00024E85" w:rsidRPr="00A737E0" w:rsidRDefault="00024E85" w:rsidP="00B452B4">
      <w:pPr>
        <w:tabs>
          <w:tab w:val="left" w:pos="0"/>
        </w:tabs>
        <w:overflowPunct w:val="0"/>
        <w:autoSpaceDE w:val="0"/>
        <w:autoSpaceDN w:val="0"/>
        <w:adjustRightInd w:val="0"/>
        <w:textAlignment w:val="baseline"/>
        <w:rPr>
          <w:rFonts w:ascii="Arial" w:hAnsi="Arial" w:cs="Arial"/>
          <w:sz w:val="20"/>
          <w:szCs w:val="20"/>
          <w:lang w:val="fr-CA"/>
        </w:rPr>
      </w:pPr>
    </w:p>
    <w:p w14:paraId="6CD59C17" w14:textId="77777777" w:rsidR="00024E85" w:rsidRPr="00A737E0" w:rsidRDefault="00024E85" w:rsidP="00B452B4">
      <w:pPr>
        <w:pStyle w:val="ListParagraph"/>
        <w:numPr>
          <w:ilvl w:val="0"/>
          <w:numId w:val="5"/>
        </w:numPr>
        <w:tabs>
          <w:tab w:val="left" w:pos="0"/>
        </w:tabs>
        <w:overflowPunct w:val="0"/>
        <w:autoSpaceDE w:val="0"/>
        <w:autoSpaceDN w:val="0"/>
        <w:adjustRightInd w:val="0"/>
        <w:spacing w:after="120"/>
        <w:contextualSpacing w:val="0"/>
        <w:textAlignment w:val="baseline"/>
        <w:rPr>
          <w:rFonts w:ascii="Arial" w:hAnsi="Arial" w:cs="Arial"/>
          <w:sz w:val="20"/>
          <w:lang w:val="fr-CA"/>
        </w:rPr>
      </w:pPr>
      <w:r w:rsidRPr="00A737E0">
        <w:rPr>
          <w:rFonts w:ascii="Arial" w:hAnsi="Arial" w:cs="Arial"/>
          <w:sz w:val="20"/>
          <w:lang w:val="fr-CA"/>
        </w:rPr>
        <w:br w:type="page"/>
      </w:r>
    </w:p>
    <w:p w14:paraId="59D21DBB" w14:textId="77777777" w:rsidR="00024E85" w:rsidRPr="00A737E0" w:rsidRDefault="00024E85" w:rsidP="00B452B4">
      <w:pPr>
        <w:pStyle w:val="ListParagraph"/>
        <w:numPr>
          <w:ilvl w:val="0"/>
          <w:numId w:val="5"/>
        </w:numPr>
        <w:tabs>
          <w:tab w:val="left" w:pos="0"/>
        </w:tabs>
        <w:overflowPunct w:val="0"/>
        <w:autoSpaceDE w:val="0"/>
        <w:autoSpaceDN w:val="0"/>
        <w:adjustRightInd w:val="0"/>
        <w:spacing w:after="120"/>
        <w:contextualSpacing w:val="0"/>
        <w:textAlignment w:val="baseline"/>
        <w:rPr>
          <w:rFonts w:ascii="Arial" w:hAnsi="Arial" w:cs="Arial"/>
          <w:sz w:val="20"/>
          <w:lang w:val="fr-CA"/>
        </w:rPr>
        <w:sectPr w:rsidR="00024E85" w:rsidRPr="00A737E0" w:rsidSect="00D40FDA">
          <w:pgSz w:w="12240" w:h="15840"/>
          <w:pgMar w:top="1440" w:right="1440" w:bottom="1440" w:left="1440" w:header="709" w:footer="454" w:gutter="0"/>
          <w:cols w:space="708"/>
          <w:docGrid w:linePitch="360"/>
        </w:sectPr>
      </w:pPr>
    </w:p>
    <w:p w14:paraId="098B0B4A" w14:textId="0DF68C70" w:rsidR="00215935" w:rsidRPr="00A737E0" w:rsidRDefault="00215935" w:rsidP="00B452B4">
      <w:pPr>
        <w:pStyle w:val="ModlesEn-tte2"/>
        <w:spacing w:before="0" w:after="0"/>
        <w:ind w:left="0" w:firstLine="0"/>
        <w:jc w:val="center"/>
        <w:rPr>
          <w:rFonts w:cs="Arial"/>
          <w:color w:val="000000"/>
          <w:szCs w:val="20"/>
        </w:rPr>
      </w:pPr>
      <w:bookmarkStart w:id="69" w:name="_Toc5097865"/>
      <w:r w:rsidRPr="00A737E0">
        <w:rPr>
          <w:rFonts w:cs="Arial"/>
          <w:color w:val="000000"/>
          <w:szCs w:val="20"/>
        </w:rPr>
        <w:lastRenderedPageBreak/>
        <w:t>ANNEXE D</w:t>
      </w:r>
      <w:r w:rsidRPr="00A737E0">
        <w:rPr>
          <w:rFonts w:cs="Arial"/>
          <w:color w:val="000000"/>
          <w:szCs w:val="20"/>
        </w:rPr>
        <w:br/>
      </w:r>
      <w:r w:rsidRPr="00A737E0">
        <w:rPr>
          <w:rFonts w:cs="Arial"/>
          <w:color w:val="000000"/>
          <w:szCs w:val="20"/>
        </w:rPr>
        <w:br/>
      </w:r>
      <w:r w:rsidRPr="00A737E0">
        <w:rPr>
          <w:rFonts w:cs="Arial"/>
          <w:szCs w:val="20"/>
        </w:rPr>
        <w:t>Guide des Clauses et Conditions pour les espaces de travail (GCCET)</w:t>
      </w:r>
      <w:bookmarkEnd w:id="69"/>
    </w:p>
    <w:p w14:paraId="16FDF2E5" w14:textId="77777777" w:rsidR="00215935" w:rsidRPr="00A737E0" w:rsidRDefault="00215935" w:rsidP="00B452B4">
      <w:pPr>
        <w:pStyle w:val="ModlesEn-tte3"/>
        <w:spacing w:before="0" w:after="0"/>
        <w:ind w:left="0" w:firstLine="0"/>
        <w:rPr>
          <w:rFonts w:cs="Arial"/>
          <w:b w:val="0"/>
          <w:szCs w:val="20"/>
        </w:rPr>
      </w:pPr>
    </w:p>
    <w:p w14:paraId="37A74921" w14:textId="77777777" w:rsidR="00024E85" w:rsidRPr="00A737E0" w:rsidRDefault="00024E85" w:rsidP="00B452B4">
      <w:pPr>
        <w:pStyle w:val="ModlesEn-tte3"/>
        <w:spacing w:before="0" w:after="0"/>
        <w:ind w:left="0" w:firstLine="0"/>
        <w:outlineLvl w:val="9"/>
        <w:rPr>
          <w:rFonts w:cs="Arial"/>
          <w:b w:val="0"/>
          <w:szCs w:val="20"/>
        </w:rPr>
      </w:pPr>
      <w:r w:rsidRPr="00A737E0">
        <w:rPr>
          <w:rFonts w:cs="Arial"/>
          <w:b w:val="0"/>
          <w:szCs w:val="20"/>
        </w:rPr>
        <w:t>Le responsable de l’arrangement en matière d’approvisionnement (responsable de l’AMA) peut modifier en tout temps le Guide. Le responsable de l’AMA demandera l’approbation du fournisseur seulement dans les cas où les modifications sont importantes. Les révisions seront marquées par un nouveau numéro de version. Elles entreront en vigueur à la date de leur publication par le responsable de l’AMA à l’intention du fournisseur. La confirmation de la publication se fera par une révision officielle de l’AMA ou par un avis écrit. Dans ce dernier cas, l’avis sera suivi par une révision officielle de l’AMA incorporant en bonne et due forme la ou les nouvelles versions.</w:t>
      </w:r>
    </w:p>
    <w:p w14:paraId="27AD375A" w14:textId="77777777" w:rsidR="00024E85" w:rsidRPr="00A737E0" w:rsidRDefault="00024E85" w:rsidP="00B452B4">
      <w:pPr>
        <w:pStyle w:val="ModlesEn-tte3"/>
        <w:spacing w:after="0"/>
        <w:outlineLvl w:val="9"/>
        <w:rPr>
          <w:rFonts w:cs="Arial"/>
          <w:b w:val="0"/>
          <w:szCs w:val="20"/>
        </w:rPr>
      </w:pPr>
    </w:p>
    <w:p w14:paraId="3B3152A9" w14:textId="41A9E0AB" w:rsidR="00024E85" w:rsidRPr="00A737E0" w:rsidRDefault="00024E85" w:rsidP="00B452B4">
      <w:pPr>
        <w:numPr>
          <w:ilvl w:val="0"/>
          <w:numId w:val="19"/>
        </w:numPr>
        <w:overflowPunct w:val="0"/>
        <w:autoSpaceDE w:val="0"/>
        <w:autoSpaceDN w:val="0"/>
        <w:adjustRightInd w:val="0"/>
        <w:spacing w:after="120" w:line="240" w:lineRule="auto"/>
        <w:textAlignment w:val="baseline"/>
        <w:rPr>
          <w:rFonts w:ascii="Arial" w:hAnsi="Arial" w:cs="Arial"/>
          <w:sz w:val="20"/>
          <w:szCs w:val="20"/>
          <w:lang w:val="fr-CA"/>
        </w:rPr>
      </w:pPr>
      <w:r w:rsidRPr="00E51F4B">
        <w:rPr>
          <w:rFonts w:ascii="Arial" w:hAnsi="Arial" w:cs="Arial"/>
          <w:sz w:val="20"/>
          <w:szCs w:val="20"/>
          <w:lang w:val="fr-CA"/>
        </w:rPr>
        <w:t>Annexe D GCCET – Fournir à titre de pièce jointe distincte et intitulée </w:t>
      </w:r>
      <w:r w:rsidR="00C253B8" w:rsidRPr="00E51F4B">
        <w:rPr>
          <w:rFonts w:ascii="Arial" w:hAnsi="Arial" w:cs="Arial"/>
          <w:sz w:val="20"/>
          <w:szCs w:val="20"/>
          <w:lang w:val="fr-CA"/>
        </w:rPr>
        <w:t>« Annexe D – GCCET (dernière version</w:t>
      </w:r>
      <w:r w:rsidR="009E6A4D" w:rsidRPr="00E51F4B">
        <w:rPr>
          <w:rFonts w:ascii="Arial" w:hAnsi="Arial" w:cs="Arial"/>
          <w:sz w:val="20"/>
          <w:szCs w:val="20"/>
          <w:lang w:val="fr-CA"/>
        </w:rPr>
        <w:t xml:space="preserve"> C.4</w:t>
      </w:r>
      <w:r w:rsidR="00C253B8" w:rsidRPr="00E51F4B">
        <w:rPr>
          <w:rFonts w:ascii="Arial" w:hAnsi="Arial" w:cs="Arial"/>
          <w:sz w:val="20"/>
          <w:szCs w:val="20"/>
          <w:lang w:val="fr-CA"/>
        </w:rPr>
        <w:t xml:space="preserve">) - FR </w:t>
      </w:r>
      <w:r w:rsidRPr="00E51F4B">
        <w:rPr>
          <w:rFonts w:ascii="Arial" w:hAnsi="Arial" w:cs="Arial"/>
          <w:sz w:val="20"/>
          <w:szCs w:val="20"/>
          <w:lang w:val="fr-CA"/>
        </w:rPr>
        <w:t>».</w:t>
      </w:r>
      <w:r w:rsidRPr="00A737E0">
        <w:rPr>
          <w:rFonts w:ascii="Arial" w:hAnsi="Arial" w:cs="Arial"/>
          <w:sz w:val="20"/>
          <w:szCs w:val="20"/>
          <w:lang w:val="fr-CA"/>
        </w:rPr>
        <w:br w:type="page"/>
      </w:r>
    </w:p>
    <w:p w14:paraId="2B8750F3" w14:textId="307894F0" w:rsidR="0064490A" w:rsidRPr="00E51F4B" w:rsidRDefault="0064490A" w:rsidP="00B452B4">
      <w:pPr>
        <w:pStyle w:val="ModlesEn-tte2"/>
        <w:spacing w:before="0" w:after="0"/>
        <w:ind w:left="0" w:firstLine="0"/>
        <w:jc w:val="center"/>
        <w:rPr>
          <w:rFonts w:cs="Arial"/>
          <w:color w:val="000000"/>
          <w:szCs w:val="20"/>
        </w:rPr>
      </w:pPr>
      <w:bookmarkStart w:id="70" w:name="_Toc5097866"/>
      <w:r w:rsidRPr="00E51F4B">
        <w:rPr>
          <w:rFonts w:cs="Arial"/>
          <w:color w:val="000000"/>
          <w:szCs w:val="20"/>
        </w:rPr>
        <w:lastRenderedPageBreak/>
        <w:t>ANNEXE E</w:t>
      </w:r>
      <w:r w:rsidRPr="00E51F4B">
        <w:rPr>
          <w:rFonts w:cs="Arial"/>
          <w:color w:val="000000"/>
          <w:szCs w:val="20"/>
        </w:rPr>
        <w:br/>
      </w:r>
      <w:r w:rsidRPr="00E51F4B">
        <w:rPr>
          <w:rFonts w:cs="Arial"/>
          <w:color w:val="000000"/>
          <w:szCs w:val="20"/>
        </w:rPr>
        <w:br/>
      </w:r>
      <w:r w:rsidR="00B77146" w:rsidRPr="00E51F4B">
        <w:rPr>
          <w:rFonts w:cs="Arial"/>
          <w:szCs w:val="20"/>
        </w:rPr>
        <w:t xml:space="preserve">MODÈLE D’INVITATION À </w:t>
      </w:r>
      <w:r w:rsidRPr="00E51F4B">
        <w:rPr>
          <w:rFonts w:cs="Arial"/>
          <w:szCs w:val="20"/>
        </w:rPr>
        <w:t>SOUMISSIONNER</w:t>
      </w:r>
      <w:r w:rsidR="00B77146" w:rsidRPr="00E51F4B">
        <w:rPr>
          <w:rFonts w:cs="Arial"/>
          <w:szCs w:val="20"/>
        </w:rPr>
        <w:t xml:space="preserve"> (IAS)</w:t>
      </w:r>
      <w:r w:rsidRPr="00E51F4B">
        <w:rPr>
          <w:rFonts w:cs="Arial"/>
          <w:szCs w:val="20"/>
        </w:rPr>
        <w:t xml:space="preserve"> ET DE CONTRAT SUBSÉQUENT</w:t>
      </w:r>
      <w:bookmarkEnd w:id="70"/>
    </w:p>
    <w:p w14:paraId="767A1199" w14:textId="77777777" w:rsidR="00215935" w:rsidRPr="00E51F4B" w:rsidRDefault="00215935" w:rsidP="00B452B4">
      <w:pPr>
        <w:spacing w:after="0" w:line="240" w:lineRule="auto"/>
        <w:rPr>
          <w:rFonts w:ascii="Arial" w:hAnsi="Arial" w:cs="Arial"/>
          <w:sz w:val="20"/>
          <w:szCs w:val="20"/>
          <w:lang w:val="fr-CA"/>
        </w:rPr>
      </w:pPr>
    </w:p>
    <w:p w14:paraId="573A8E51" w14:textId="77777777" w:rsidR="00024E85" w:rsidRPr="00E51F4B" w:rsidRDefault="00024E85" w:rsidP="00B452B4">
      <w:pPr>
        <w:spacing w:after="0" w:line="240" w:lineRule="auto"/>
        <w:rPr>
          <w:rFonts w:ascii="Arial" w:hAnsi="Arial" w:cs="Arial"/>
          <w:sz w:val="20"/>
          <w:szCs w:val="20"/>
          <w:lang w:val="fr-CA"/>
        </w:rPr>
      </w:pPr>
      <w:r w:rsidRPr="00E51F4B">
        <w:rPr>
          <w:rFonts w:ascii="Arial" w:hAnsi="Arial" w:cs="Arial"/>
          <w:sz w:val="20"/>
          <w:szCs w:val="20"/>
          <w:lang w:val="fr-CA"/>
        </w:rPr>
        <w:t>Le responsable de l’arrangement en matière d’approvisionnement peut modifier en tout temps la DS. Le responsable de l’AMA demandera l’approbation du fournisseur seulement dans les cas où les modifications sont importantes. Les révisions seront marquées par un nouveau numéro de version. Elles entreront en vigueur à la date de leur publication par le responsable de l’AMA à l’intention du fournisseur. La confirmation de la publication se fera par une révision officielle de l’AMA ou par un avis écrit.</w:t>
      </w:r>
    </w:p>
    <w:p w14:paraId="4402007C" w14:textId="77777777" w:rsidR="00215935" w:rsidRPr="00E51F4B" w:rsidRDefault="00215935" w:rsidP="00B452B4">
      <w:pPr>
        <w:spacing w:after="0" w:line="240" w:lineRule="auto"/>
        <w:rPr>
          <w:rFonts w:ascii="Arial" w:hAnsi="Arial" w:cs="Arial"/>
          <w:b/>
          <w:sz w:val="20"/>
          <w:szCs w:val="20"/>
          <w:lang w:val="fr-CA"/>
        </w:rPr>
      </w:pPr>
    </w:p>
    <w:p w14:paraId="04B6E982" w14:textId="1941A5B3" w:rsidR="00B77146" w:rsidRPr="00E51F4B" w:rsidRDefault="00B77146" w:rsidP="00B452B4">
      <w:pPr>
        <w:pStyle w:val="ListParagraph"/>
        <w:numPr>
          <w:ilvl w:val="0"/>
          <w:numId w:val="18"/>
        </w:numPr>
        <w:tabs>
          <w:tab w:val="left" w:pos="0"/>
        </w:tabs>
        <w:overflowPunct w:val="0"/>
        <w:autoSpaceDE w:val="0"/>
        <w:autoSpaceDN w:val="0"/>
        <w:adjustRightInd w:val="0"/>
        <w:spacing w:after="120"/>
        <w:contextualSpacing w:val="0"/>
        <w:textAlignment w:val="baseline"/>
        <w:rPr>
          <w:rFonts w:ascii="Arial" w:hAnsi="Arial" w:cs="Arial"/>
          <w:sz w:val="20"/>
          <w:lang w:val="fr-CA"/>
        </w:rPr>
      </w:pPr>
      <w:r w:rsidRPr="00E51F4B">
        <w:rPr>
          <w:rFonts w:ascii="Arial" w:hAnsi="Arial" w:cs="Arial"/>
          <w:sz w:val="20"/>
          <w:u w:val="single"/>
          <w:lang w:val="fr-CA"/>
        </w:rPr>
        <w:t>pallier 1</w:t>
      </w:r>
      <w:r w:rsidR="00024E85" w:rsidRPr="00E51F4B">
        <w:rPr>
          <w:rFonts w:ascii="Arial" w:hAnsi="Arial" w:cs="Arial"/>
          <w:sz w:val="20"/>
          <w:lang w:val="fr-CA"/>
        </w:rPr>
        <w:t xml:space="preserve"> – Fournir à titre de pièce j</w:t>
      </w:r>
      <w:r w:rsidR="00A62ABF" w:rsidRPr="00E51F4B">
        <w:rPr>
          <w:rFonts w:ascii="Arial" w:hAnsi="Arial" w:cs="Arial"/>
          <w:sz w:val="20"/>
          <w:lang w:val="fr-CA"/>
        </w:rPr>
        <w:t>ointe distincte et intitulée « A</w:t>
      </w:r>
      <w:r w:rsidR="00024E85" w:rsidRPr="00E51F4B">
        <w:rPr>
          <w:rFonts w:ascii="Arial" w:hAnsi="Arial" w:cs="Arial"/>
          <w:sz w:val="20"/>
          <w:lang w:val="fr-CA"/>
        </w:rPr>
        <w:t>nnexe</w:t>
      </w:r>
      <w:r w:rsidR="00A62ABF" w:rsidRPr="00E51F4B">
        <w:rPr>
          <w:rFonts w:ascii="Arial" w:hAnsi="Arial" w:cs="Arial"/>
          <w:sz w:val="20"/>
          <w:lang w:val="fr-CA"/>
        </w:rPr>
        <w:t xml:space="preserve"> E </w:t>
      </w:r>
      <w:r w:rsidRPr="00E51F4B">
        <w:rPr>
          <w:rFonts w:ascii="Arial" w:hAnsi="Arial" w:cs="Arial"/>
          <w:sz w:val="20"/>
          <w:lang w:val="fr-CA"/>
        </w:rPr>
        <w:t>–</w:t>
      </w:r>
      <w:r w:rsidR="0081445E" w:rsidRPr="00E51F4B">
        <w:rPr>
          <w:rFonts w:ascii="Arial" w:hAnsi="Arial" w:cs="Arial"/>
          <w:sz w:val="20"/>
          <w:lang w:val="fr-CA"/>
        </w:rPr>
        <w:t xml:space="preserve"> </w:t>
      </w:r>
      <w:r w:rsidR="00085604" w:rsidRPr="00E51F4B">
        <w:rPr>
          <w:rFonts w:ascii="Arial" w:hAnsi="Arial" w:cs="Arial"/>
          <w:sz w:val="20"/>
          <w:lang w:val="fr-CA"/>
        </w:rPr>
        <w:t xml:space="preserve">Modèle pour les achats de faible valeur </w:t>
      </w:r>
      <w:r w:rsidRPr="00E51F4B">
        <w:rPr>
          <w:rFonts w:ascii="Arial" w:hAnsi="Arial" w:cs="Arial"/>
          <w:sz w:val="20"/>
          <w:lang w:val="fr-CA"/>
        </w:rPr>
        <w:t>(</w:t>
      </w:r>
      <w:r w:rsidR="000A0F67" w:rsidRPr="00E51F4B">
        <w:rPr>
          <w:rFonts w:ascii="Arial" w:hAnsi="Arial" w:cs="Arial"/>
          <w:sz w:val="20"/>
          <w:lang w:val="fr-CA"/>
        </w:rPr>
        <w:t>p</w:t>
      </w:r>
      <w:r w:rsidRPr="00E51F4B">
        <w:rPr>
          <w:rFonts w:ascii="Arial" w:hAnsi="Arial" w:cs="Arial"/>
          <w:sz w:val="20"/>
          <w:lang w:val="fr-CA"/>
        </w:rPr>
        <w:t>alier 1) v</w:t>
      </w:r>
      <w:r w:rsidR="00024E85" w:rsidRPr="00E51F4B">
        <w:rPr>
          <w:rFonts w:ascii="Arial" w:hAnsi="Arial" w:cs="Arial"/>
          <w:sz w:val="20"/>
          <w:lang w:val="fr-CA"/>
        </w:rPr>
        <w:t>(</w:t>
      </w:r>
      <w:r w:rsidR="00A62ABF" w:rsidRPr="00E51F4B">
        <w:rPr>
          <w:rFonts w:ascii="Arial" w:hAnsi="Arial" w:cs="Arial"/>
          <w:sz w:val="20"/>
          <w:lang w:val="fr-CA"/>
        </w:rPr>
        <w:t>dernière version</w:t>
      </w:r>
      <w:r w:rsidR="00024E85" w:rsidRPr="00E51F4B">
        <w:rPr>
          <w:rFonts w:ascii="Arial" w:hAnsi="Arial" w:cs="Arial"/>
          <w:sz w:val="20"/>
          <w:lang w:val="fr-CA"/>
        </w:rPr>
        <w:t>)</w:t>
      </w:r>
      <w:r w:rsidRPr="00E51F4B">
        <w:rPr>
          <w:rFonts w:ascii="Arial" w:hAnsi="Arial" w:cs="Arial"/>
          <w:sz w:val="20"/>
          <w:lang w:val="fr-CA"/>
        </w:rPr>
        <w:t xml:space="preserve"> - FR</w:t>
      </w:r>
      <w:r w:rsidR="00024E85" w:rsidRPr="00E51F4B">
        <w:rPr>
          <w:rFonts w:ascii="Arial" w:hAnsi="Arial" w:cs="Arial"/>
          <w:sz w:val="20"/>
          <w:lang w:val="fr-CA"/>
        </w:rPr>
        <w:t> ».</w:t>
      </w:r>
    </w:p>
    <w:p w14:paraId="5400F86F" w14:textId="7029D35A" w:rsidR="00024E85" w:rsidRPr="00E51F4B" w:rsidRDefault="00B77146" w:rsidP="00B452B4">
      <w:pPr>
        <w:pStyle w:val="ListParagraph"/>
        <w:numPr>
          <w:ilvl w:val="0"/>
          <w:numId w:val="18"/>
        </w:numPr>
        <w:tabs>
          <w:tab w:val="left" w:pos="0"/>
        </w:tabs>
        <w:overflowPunct w:val="0"/>
        <w:autoSpaceDE w:val="0"/>
        <w:autoSpaceDN w:val="0"/>
        <w:adjustRightInd w:val="0"/>
        <w:spacing w:after="120"/>
        <w:contextualSpacing w:val="0"/>
        <w:textAlignment w:val="baseline"/>
        <w:rPr>
          <w:rFonts w:ascii="Arial" w:hAnsi="Arial" w:cs="Arial"/>
          <w:sz w:val="20"/>
          <w:lang w:val="fr-CA"/>
        </w:rPr>
      </w:pPr>
      <w:r w:rsidRPr="00E51F4B">
        <w:rPr>
          <w:rFonts w:ascii="Arial" w:hAnsi="Arial" w:cs="Arial"/>
          <w:sz w:val="20"/>
          <w:u w:val="single"/>
          <w:lang w:val="fr-CA"/>
        </w:rPr>
        <w:t>IAS</w:t>
      </w:r>
      <w:r w:rsidR="00024E85" w:rsidRPr="00E51F4B">
        <w:rPr>
          <w:rFonts w:ascii="Arial" w:hAnsi="Arial" w:cs="Arial"/>
          <w:sz w:val="20"/>
          <w:u w:val="single"/>
          <w:lang w:val="fr-CA"/>
        </w:rPr>
        <w:t xml:space="preserve"> standard</w:t>
      </w:r>
      <w:r w:rsidR="00024E85" w:rsidRPr="00E51F4B">
        <w:rPr>
          <w:rFonts w:ascii="Arial" w:hAnsi="Arial" w:cs="Arial"/>
          <w:sz w:val="20"/>
          <w:lang w:val="fr-CA"/>
        </w:rPr>
        <w:t xml:space="preserve"> – Fournir à titre de pièce j</w:t>
      </w:r>
      <w:r w:rsidRPr="00E51F4B">
        <w:rPr>
          <w:rFonts w:ascii="Arial" w:hAnsi="Arial" w:cs="Arial"/>
          <w:sz w:val="20"/>
          <w:lang w:val="fr-CA"/>
        </w:rPr>
        <w:t>ointe distincte et intitulée « A</w:t>
      </w:r>
      <w:r w:rsidR="00024E85" w:rsidRPr="00E51F4B">
        <w:rPr>
          <w:rFonts w:ascii="Arial" w:hAnsi="Arial" w:cs="Arial"/>
          <w:sz w:val="20"/>
          <w:lang w:val="fr-CA"/>
        </w:rPr>
        <w:t>nnexe</w:t>
      </w:r>
      <w:r w:rsidRPr="00E51F4B">
        <w:rPr>
          <w:rFonts w:ascii="Arial" w:hAnsi="Arial" w:cs="Arial"/>
          <w:sz w:val="20"/>
          <w:lang w:val="fr-CA"/>
        </w:rPr>
        <w:t xml:space="preserve"> E – IAS (std) v(dernière version) - FR </w:t>
      </w:r>
      <w:r w:rsidR="00024E85" w:rsidRPr="00E51F4B">
        <w:rPr>
          <w:rFonts w:ascii="Arial" w:hAnsi="Arial" w:cs="Arial"/>
          <w:sz w:val="20"/>
          <w:lang w:val="fr-CA"/>
        </w:rPr>
        <w:t>».</w:t>
      </w:r>
    </w:p>
    <w:p w14:paraId="613C38F6" w14:textId="77777777" w:rsidR="000A4A2E" w:rsidRDefault="000A4A2E" w:rsidP="00B452B4">
      <w:pPr>
        <w:rPr>
          <w:rFonts w:ascii="Arial" w:hAnsi="Arial" w:cs="Arial"/>
          <w:sz w:val="20"/>
          <w:szCs w:val="20"/>
          <w:lang w:val="fr-CA"/>
        </w:rPr>
      </w:pPr>
      <w:r>
        <w:rPr>
          <w:rFonts w:ascii="Arial" w:hAnsi="Arial" w:cs="Arial"/>
          <w:sz w:val="20"/>
          <w:szCs w:val="20"/>
          <w:lang w:val="fr-CA"/>
        </w:rPr>
        <w:br w:type="page"/>
      </w:r>
    </w:p>
    <w:p w14:paraId="7FB047DE" w14:textId="1B7E4620" w:rsidR="00327559" w:rsidRPr="00327559" w:rsidRDefault="00327559" w:rsidP="00B452B4">
      <w:pPr>
        <w:pStyle w:val="ModlesEn-tte2"/>
        <w:jc w:val="center"/>
        <w:rPr>
          <w:rFonts w:eastAsia="Arial"/>
        </w:rPr>
      </w:pPr>
      <w:bookmarkStart w:id="71" w:name="_Toc5097867"/>
      <w:r w:rsidRPr="00327559">
        <w:rPr>
          <w:rFonts w:eastAsia="Arial"/>
        </w:rPr>
        <w:lastRenderedPageBreak/>
        <w:t>ANNEXE F</w:t>
      </w:r>
      <w:bookmarkEnd w:id="71"/>
    </w:p>
    <w:p w14:paraId="28C21373" w14:textId="77777777" w:rsidR="00327559" w:rsidRPr="00327559" w:rsidRDefault="00327559" w:rsidP="00B452B4">
      <w:pPr>
        <w:pStyle w:val="ModlesEn-tte2"/>
        <w:jc w:val="center"/>
        <w:rPr>
          <w:rStyle w:val="tlid-translation"/>
          <w:rFonts w:cs="Arial"/>
          <w:sz w:val="18"/>
          <w:szCs w:val="18"/>
          <w:lang w:val="fr-FR"/>
        </w:rPr>
      </w:pPr>
      <w:bookmarkStart w:id="72" w:name="_Toc5097868"/>
      <w:r w:rsidRPr="00327559">
        <w:rPr>
          <w:rStyle w:val="tlid-translation"/>
          <w:rFonts w:cs="Arial"/>
          <w:sz w:val="18"/>
          <w:szCs w:val="18"/>
          <w:lang w:val="fr-FR"/>
        </w:rPr>
        <w:t>FOURNISSEURS PRE-QUALIFIES / FORMULAIRE D'ADDITION DE PRODUIT</w:t>
      </w:r>
      <w:bookmarkEnd w:id="72"/>
    </w:p>
    <w:p w14:paraId="66B5DE3C" w14:textId="77777777" w:rsidR="008B37C4" w:rsidRDefault="008B37C4" w:rsidP="008B37C4">
      <w:pPr>
        <w:rPr>
          <w:rFonts w:ascii="Arial" w:hAnsi="Arial" w:cs="Arial"/>
          <w:b/>
          <w:i/>
          <w:color w:val="FF0000"/>
          <w:sz w:val="18"/>
          <w:szCs w:val="18"/>
          <w:lang w:val="fr-CA"/>
        </w:rPr>
      </w:pPr>
      <w:r>
        <w:rPr>
          <w:rFonts w:ascii="Arial" w:hAnsi="Arial" w:cs="Arial"/>
          <w:b/>
          <w:i/>
          <w:color w:val="FF0000"/>
          <w:sz w:val="18"/>
          <w:szCs w:val="18"/>
          <w:lang w:val="fr-FR"/>
        </w:rPr>
        <w:t>Ce formulaire ne peut être utilisé que si vous disposez actuellement d'un AMA pour la catégorie à laquelle vous souhaitez ajouter des produits.</w:t>
      </w:r>
    </w:p>
    <w:p w14:paraId="6A1B9E01" w14:textId="77777777" w:rsidR="008B37C4" w:rsidRPr="003B0943" w:rsidRDefault="008B37C4" w:rsidP="008B37C4">
      <w:pPr>
        <w:spacing w:after="0"/>
        <w:rPr>
          <w:rStyle w:val="tlid-translation"/>
          <w:rFonts w:ascii="Arial" w:hAnsi="Arial" w:cs="Arial"/>
          <w:b/>
          <w:sz w:val="16"/>
          <w:szCs w:val="16"/>
          <w:lang w:val="fr-CA"/>
        </w:rPr>
      </w:pPr>
      <w:r w:rsidRPr="003B0943">
        <w:rPr>
          <w:rStyle w:val="tlid-translation"/>
          <w:rFonts w:ascii="Arial" w:hAnsi="Arial" w:cs="Arial"/>
          <w:b/>
          <w:sz w:val="16"/>
          <w:szCs w:val="16"/>
          <w:lang w:val="fr-FR"/>
        </w:rPr>
        <w:t>1. Complétez le tableau ci-dessous avec les informations d’arrangement en matière d’approvisionnement (AMA) ainsi que les informations relatives aux IAR pour lesquelles vous souhaitez proposer ces produits pour</w:t>
      </w:r>
      <w:r w:rsidRPr="003B0943">
        <w:rPr>
          <w:rStyle w:val="tlid-translation"/>
          <w:rFonts w:ascii="Arial" w:hAnsi="Arial" w:cs="Arial"/>
          <w:b/>
          <w:sz w:val="16"/>
          <w:szCs w:val="16"/>
          <w:lang w:val="fr-CA"/>
        </w:rPr>
        <w:t> :</w:t>
      </w:r>
    </w:p>
    <w:tbl>
      <w:tblPr>
        <w:tblStyle w:val="TableGrid"/>
        <w:tblW w:w="0" w:type="auto"/>
        <w:tblLook w:val="04A0" w:firstRow="1" w:lastRow="0" w:firstColumn="1" w:lastColumn="0" w:noHBand="0" w:noVBand="1"/>
      </w:tblPr>
      <w:tblGrid>
        <w:gridCol w:w="6799"/>
        <w:gridCol w:w="2551"/>
      </w:tblGrid>
      <w:tr w:rsidR="008B37C4" w:rsidRPr="001A02FC" w14:paraId="24FE5F61" w14:textId="77777777" w:rsidTr="00A46325">
        <w:tc>
          <w:tcPr>
            <w:tcW w:w="6799" w:type="dxa"/>
          </w:tcPr>
          <w:p w14:paraId="40897005" w14:textId="77777777" w:rsidR="008B37C4" w:rsidRPr="001A02FC" w:rsidRDefault="008B37C4" w:rsidP="00A46325">
            <w:pPr>
              <w:rPr>
                <w:rFonts w:ascii="Arial" w:eastAsia="Arial" w:hAnsi="Arial" w:cs="Arial"/>
                <w:b/>
                <w:sz w:val="16"/>
                <w:szCs w:val="16"/>
              </w:rPr>
            </w:pPr>
            <w:r w:rsidRPr="001A02FC">
              <w:rPr>
                <w:rFonts w:ascii="Arial" w:eastAsia="Arial" w:hAnsi="Arial" w:cs="Arial"/>
                <w:b/>
                <w:sz w:val="16"/>
                <w:szCs w:val="16"/>
              </w:rPr>
              <w:t>AMA #: E60PQ-140003/___/PQ</w:t>
            </w:r>
          </w:p>
        </w:tc>
        <w:tc>
          <w:tcPr>
            <w:tcW w:w="2551" w:type="dxa"/>
          </w:tcPr>
          <w:p w14:paraId="739B399E" w14:textId="77777777" w:rsidR="008B37C4" w:rsidRPr="001A02FC" w:rsidRDefault="008B37C4" w:rsidP="00A46325">
            <w:pPr>
              <w:rPr>
                <w:rFonts w:ascii="Arial" w:eastAsia="Arial" w:hAnsi="Arial" w:cs="Arial"/>
                <w:b/>
                <w:sz w:val="16"/>
                <w:szCs w:val="16"/>
              </w:rPr>
            </w:pPr>
            <w:r w:rsidRPr="001A02FC">
              <w:rPr>
                <w:rFonts w:ascii="Arial" w:eastAsia="Arial" w:hAnsi="Arial" w:cs="Arial"/>
                <w:b/>
                <w:sz w:val="16"/>
                <w:szCs w:val="16"/>
              </w:rPr>
              <w:t>Date:</w:t>
            </w:r>
          </w:p>
        </w:tc>
      </w:tr>
      <w:tr w:rsidR="008B37C4" w:rsidRPr="0096354A" w14:paraId="3B49FFE4" w14:textId="77777777" w:rsidTr="00A46325">
        <w:tc>
          <w:tcPr>
            <w:tcW w:w="9350" w:type="dxa"/>
            <w:gridSpan w:val="2"/>
          </w:tcPr>
          <w:p w14:paraId="4D9DE52D" w14:textId="77777777" w:rsidR="008B37C4" w:rsidRPr="001A02FC" w:rsidRDefault="008B37C4" w:rsidP="00A46325">
            <w:pPr>
              <w:rPr>
                <w:rFonts w:ascii="Arial" w:hAnsi="Arial" w:cs="Arial"/>
                <w:sz w:val="16"/>
                <w:szCs w:val="16"/>
                <w:lang w:val="fr-CA"/>
              </w:rPr>
            </w:pPr>
            <w:r w:rsidRPr="001A02FC">
              <w:rPr>
                <w:rStyle w:val="tlid-translation"/>
                <w:rFonts w:ascii="Arial" w:hAnsi="Arial" w:cs="Arial"/>
                <w:sz w:val="16"/>
                <w:szCs w:val="16"/>
                <w:lang w:val="fr-FR"/>
              </w:rPr>
              <w:t>Nom / adresse du fournisseur:</w:t>
            </w:r>
            <w:r w:rsidRPr="001A02FC">
              <w:rPr>
                <w:rFonts w:ascii="Arial" w:hAnsi="Arial" w:cs="Arial"/>
                <w:sz w:val="16"/>
                <w:szCs w:val="16"/>
                <w:lang w:val="fr-FR"/>
              </w:rPr>
              <w:br/>
            </w:r>
            <w:r w:rsidRPr="001A02FC">
              <w:rPr>
                <w:rFonts w:ascii="Arial" w:hAnsi="Arial" w:cs="Arial"/>
                <w:sz w:val="16"/>
                <w:szCs w:val="16"/>
                <w:lang w:val="fr-FR"/>
              </w:rPr>
              <w:br/>
            </w:r>
            <w:r w:rsidRPr="001A02FC">
              <w:rPr>
                <w:rStyle w:val="tlid-translation"/>
                <w:rFonts w:ascii="Arial" w:hAnsi="Arial" w:cs="Arial"/>
                <w:sz w:val="16"/>
                <w:szCs w:val="16"/>
                <w:lang w:val="fr-FR"/>
              </w:rPr>
              <w:t>adresse électronique :</w:t>
            </w:r>
          </w:p>
          <w:p w14:paraId="3D6DE07D" w14:textId="77777777" w:rsidR="008B37C4" w:rsidRPr="001A02FC" w:rsidRDefault="008B37C4" w:rsidP="00A46325">
            <w:pPr>
              <w:rPr>
                <w:rFonts w:ascii="Arial" w:eastAsia="Arial" w:hAnsi="Arial" w:cs="Arial"/>
                <w:b/>
                <w:sz w:val="16"/>
                <w:szCs w:val="16"/>
                <w:lang w:val="fr-CA"/>
              </w:rPr>
            </w:pPr>
          </w:p>
        </w:tc>
      </w:tr>
      <w:tr w:rsidR="008B37C4" w:rsidRPr="0096354A" w14:paraId="0C61F6BD" w14:textId="77777777" w:rsidTr="00A46325">
        <w:trPr>
          <w:trHeight w:val="780"/>
        </w:trPr>
        <w:tc>
          <w:tcPr>
            <w:tcW w:w="9350" w:type="dxa"/>
            <w:gridSpan w:val="2"/>
          </w:tcPr>
          <w:p w14:paraId="20EA978F" w14:textId="77777777" w:rsidR="008B37C4" w:rsidRPr="001A02FC" w:rsidRDefault="008B37C4" w:rsidP="00A46325">
            <w:pPr>
              <w:rPr>
                <w:rFonts w:ascii="Arial" w:eastAsia="Arial" w:hAnsi="Arial" w:cs="Arial"/>
                <w:b/>
                <w:sz w:val="16"/>
                <w:szCs w:val="16"/>
                <w:lang w:val="fr-CA"/>
              </w:rPr>
            </w:pPr>
            <w:r w:rsidRPr="001A02FC">
              <w:rPr>
                <w:rFonts w:ascii="Arial" w:eastAsia="Arial" w:hAnsi="Arial" w:cs="Arial"/>
                <w:b/>
                <w:sz w:val="16"/>
                <w:szCs w:val="16"/>
                <w:lang w:val="fr-CA"/>
              </w:rPr>
              <w:t>IAR#</w:t>
            </w:r>
          </w:p>
          <w:p w14:paraId="62C51899" w14:textId="77777777" w:rsidR="008B37C4" w:rsidRPr="001A02FC" w:rsidRDefault="008B37C4" w:rsidP="00A46325">
            <w:pPr>
              <w:rPr>
                <w:rFonts w:ascii="Arial" w:eastAsia="Arial" w:hAnsi="Arial" w:cs="Arial"/>
                <w:b/>
                <w:sz w:val="16"/>
                <w:szCs w:val="16"/>
                <w:lang w:val="fr-CA"/>
              </w:rPr>
            </w:pPr>
          </w:p>
          <w:p w14:paraId="3E4D82A5" w14:textId="77777777" w:rsidR="008B37C4" w:rsidRPr="001A02FC" w:rsidRDefault="008B37C4" w:rsidP="00A46325">
            <w:pPr>
              <w:rPr>
                <w:rFonts w:ascii="Arial" w:hAnsi="Arial" w:cs="Arial"/>
                <w:sz w:val="16"/>
                <w:szCs w:val="16"/>
                <w:lang w:val="fr-CA"/>
              </w:rPr>
            </w:pPr>
            <w:r w:rsidRPr="001A02FC">
              <w:rPr>
                <w:rStyle w:val="tlid-translation"/>
                <w:rFonts w:ascii="Arial" w:hAnsi="Arial" w:cs="Arial"/>
                <w:sz w:val="16"/>
                <w:szCs w:val="16"/>
                <w:lang w:val="fr-FR"/>
              </w:rPr>
              <w:t>Autorité contractante</w:t>
            </w:r>
            <w:r w:rsidRPr="001A02FC">
              <w:rPr>
                <w:rFonts w:ascii="Arial" w:eastAsia="Arial" w:hAnsi="Arial" w:cs="Arial"/>
                <w:b/>
                <w:sz w:val="16"/>
                <w:szCs w:val="16"/>
                <w:lang w:val="fr-CA"/>
              </w:rPr>
              <w:t xml:space="preserve">:                                                                   </w:t>
            </w:r>
          </w:p>
          <w:p w14:paraId="3E99BE58" w14:textId="77777777" w:rsidR="008B37C4" w:rsidRPr="001A02FC" w:rsidRDefault="008B37C4" w:rsidP="00A46325">
            <w:pPr>
              <w:rPr>
                <w:rFonts w:ascii="Arial" w:eastAsia="Arial" w:hAnsi="Arial" w:cs="Arial"/>
                <w:b/>
                <w:sz w:val="16"/>
                <w:szCs w:val="16"/>
                <w:highlight w:val="green"/>
                <w:lang w:val="fr-CA"/>
              </w:rPr>
            </w:pPr>
            <w:r w:rsidRPr="001A02FC">
              <w:rPr>
                <w:rFonts w:ascii="Arial" w:eastAsia="Arial" w:hAnsi="Arial" w:cs="Arial"/>
                <w:b/>
                <w:sz w:val="16"/>
                <w:szCs w:val="16"/>
                <w:highlight w:val="green"/>
                <w:lang w:val="fr-CA"/>
              </w:rPr>
              <w:t xml:space="preserve">  </w:t>
            </w:r>
          </w:p>
          <w:p w14:paraId="2B281DF9" w14:textId="77777777" w:rsidR="008B37C4" w:rsidRPr="001A02FC" w:rsidRDefault="008B37C4" w:rsidP="00A46325">
            <w:pPr>
              <w:rPr>
                <w:rStyle w:val="tlid-translation"/>
                <w:rFonts w:ascii="Arial" w:hAnsi="Arial" w:cs="Arial"/>
                <w:sz w:val="16"/>
                <w:szCs w:val="16"/>
                <w:lang w:val="fr-FR"/>
              </w:rPr>
            </w:pPr>
            <w:r w:rsidRPr="001A02FC">
              <w:rPr>
                <w:rStyle w:val="tlid-translation"/>
                <w:rFonts w:ascii="Arial" w:hAnsi="Arial" w:cs="Arial"/>
                <w:sz w:val="16"/>
                <w:szCs w:val="16"/>
                <w:lang w:val="fr-FR"/>
              </w:rPr>
              <w:t>adresse électronique :</w:t>
            </w:r>
          </w:p>
          <w:p w14:paraId="3D12916E" w14:textId="77777777" w:rsidR="008B37C4" w:rsidRPr="001A02FC" w:rsidRDefault="008B37C4" w:rsidP="00A46325">
            <w:pPr>
              <w:rPr>
                <w:rFonts w:ascii="Arial" w:eastAsia="Arial" w:hAnsi="Arial" w:cs="Arial"/>
                <w:b/>
                <w:sz w:val="16"/>
                <w:szCs w:val="16"/>
                <w:highlight w:val="green"/>
                <w:lang w:val="fr-CA"/>
              </w:rPr>
            </w:pPr>
          </w:p>
        </w:tc>
      </w:tr>
      <w:tr w:rsidR="008B37C4" w:rsidRPr="0096354A" w14:paraId="28848070" w14:textId="77777777" w:rsidTr="00A46325">
        <w:tc>
          <w:tcPr>
            <w:tcW w:w="9350" w:type="dxa"/>
            <w:gridSpan w:val="2"/>
          </w:tcPr>
          <w:p w14:paraId="254378F8" w14:textId="77777777" w:rsidR="008B37C4" w:rsidRPr="001A02FC" w:rsidRDefault="008B37C4" w:rsidP="00A46325">
            <w:pPr>
              <w:rPr>
                <w:rFonts w:ascii="Arial" w:eastAsia="Arial" w:hAnsi="Arial" w:cs="Arial"/>
                <w:b/>
                <w:sz w:val="16"/>
                <w:szCs w:val="16"/>
                <w:lang w:val="fr-CA"/>
              </w:rPr>
            </w:pPr>
            <w:r w:rsidRPr="001A02FC">
              <w:rPr>
                <w:rStyle w:val="tlid-translation"/>
                <w:rFonts w:ascii="Arial" w:hAnsi="Arial" w:cs="Arial"/>
                <w:sz w:val="16"/>
                <w:szCs w:val="16"/>
                <w:lang w:val="fr-FR"/>
              </w:rPr>
              <w:t>Lettre d'autorisation:</w:t>
            </w:r>
            <w:r w:rsidRPr="001A02FC">
              <w:rPr>
                <w:rFonts w:ascii="Arial" w:eastAsia="Arial" w:hAnsi="Arial" w:cs="Arial"/>
                <w:b/>
                <w:sz w:val="16"/>
                <w:szCs w:val="16"/>
                <w:lang w:val="fr-CA"/>
              </w:rPr>
              <w:t xml:space="preserve">:        </w:t>
            </w:r>
            <w:r w:rsidRPr="001A02FC">
              <w:rPr>
                <w:rFonts w:ascii="Arial" w:eastAsia="Arial" w:hAnsi="Arial" w:cs="Arial"/>
                <w:b/>
                <w:bCs/>
                <w:sz w:val="16"/>
                <w:szCs w:val="16"/>
              </w:rPr>
              <w:fldChar w:fldCharType="begin">
                <w:ffData>
                  <w:name w:val=""/>
                  <w:enabled/>
                  <w:calcOnExit w:val="0"/>
                  <w:checkBox>
                    <w:sizeAuto/>
                    <w:default w:val="0"/>
                  </w:checkBox>
                </w:ffData>
              </w:fldChar>
            </w:r>
            <w:r w:rsidRPr="001A02FC">
              <w:rPr>
                <w:rFonts w:ascii="Arial" w:eastAsia="Arial" w:hAnsi="Arial" w:cs="Arial"/>
                <w:b/>
                <w:bCs/>
                <w:sz w:val="16"/>
                <w:szCs w:val="16"/>
                <w:lang w:val="fr-CA"/>
              </w:rPr>
              <w:instrText xml:space="preserve"> FORMCHECKBOX </w:instrText>
            </w:r>
            <w:r w:rsidR="000B3EDC">
              <w:rPr>
                <w:rFonts w:ascii="Arial" w:eastAsia="Arial" w:hAnsi="Arial" w:cs="Arial"/>
                <w:b/>
                <w:bCs/>
                <w:sz w:val="16"/>
                <w:szCs w:val="16"/>
              </w:rPr>
            </w:r>
            <w:r w:rsidR="000B3EDC">
              <w:rPr>
                <w:rFonts w:ascii="Arial" w:eastAsia="Arial" w:hAnsi="Arial" w:cs="Arial"/>
                <w:b/>
                <w:bCs/>
                <w:sz w:val="16"/>
                <w:szCs w:val="16"/>
              </w:rPr>
              <w:fldChar w:fldCharType="separate"/>
            </w:r>
            <w:r w:rsidRPr="001A02FC">
              <w:rPr>
                <w:rFonts w:ascii="Arial" w:eastAsia="Arial" w:hAnsi="Arial" w:cs="Arial"/>
                <w:b/>
                <w:bCs/>
                <w:sz w:val="16"/>
                <w:szCs w:val="16"/>
              </w:rPr>
              <w:fldChar w:fldCharType="end"/>
            </w:r>
            <w:r w:rsidRPr="001A02FC">
              <w:rPr>
                <w:rFonts w:ascii="Arial" w:eastAsia="Arial" w:hAnsi="Arial" w:cs="Arial"/>
                <w:b/>
                <w:bCs/>
                <w:sz w:val="16"/>
                <w:szCs w:val="16"/>
                <w:lang w:val="fr-CA"/>
              </w:rPr>
              <w:t xml:space="preserve"> </w:t>
            </w:r>
            <w:r w:rsidRPr="001A02FC">
              <w:rPr>
                <w:rStyle w:val="tlid-translation"/>
                <w:rFonts w:ascii="Arial" w:hAnsi="Arial" w:cs="Arial"/>
                <w:sz w:val="16"/>
                <w:szCs w:val="16"/>
                <w:lang w:val="fr-FR"/>
              </w:rPr>
              <w:t>En dossier (soumise avec la soumission de l'AS)</w:t>
            </w:r>
            <w:r w:rsidRPr="001A02FC">
              <w:rPr>
                <w:rFonts w:ascii="Arial" w:eastAsia="Arial" w:hAnsi="Arial" w:cs="Arial"/>
                <w:b/>
                <w:bCs/>
                <w:sz w:val="16"/>
                <w:szCs w:val="16"/>
                <w:lang w:val="fr-CA"/>
              </w:rPr>
              <w:t xml:space="preserve">                   </w:t>
            </w:r>
            <w:r w:rsidRPr="001A02FC">
              <w:rPr>
                <w:rFonts w:ascii="Arial" w:eastAsia="Arial" w:hAnsi="Arial" w:cs="Arial"/>
                <w:b/>
                <w:bCs/>
                <w:sz w:val="16"/>
                <w:szCs w:val="16"/>
              </w:rPr>
              <w:fldChar w:fldCharType="begin">
                <w:ffData>
                  <w:name w:val=""/>
                  <w:enabled/>
                  <w:calcOnExit w:val="0"/>
                  <w:checkBox>
                    <w:sizeAuto/>
                    <w:default w:val="0"/>
                  </w:checkBox>
                </w:ffData>
              </w:fldChar>
            </w:r>
            <w:r w:rsidRPr="001A02FC">
              <w:rPr>
                <w:rFonts w:ascii="Arial" w:eastAsia="Arial" w:hAnsi="Arial" w:cs="Arial"/>
                <w:b/>
                <w:bCs/>
                <w:sz w:val="16"/>
                <w:szCs w:val="16"/>
                <w:lang w:val="fr-CA"/>
              </w:rPr>
              <w:instrText xml:space="preserve"> FORMCHECKBOX </w:instrText>
            </w:r>
            <w:r w:rsidR="000B3EDC">
              <w:rPr>
                <w:rFonts w:ascii="Arial" w:eastAsia="Arial" w:hAnsi="Arial" w:cs="Arial"/>
                <w:b/>
                <w:bCs/>
                <w:sz w:val="16"/>
                <w:szCs w:val="16"/>
              </w:rPr>
            </w:r>
            <w:r w:rsidR="000B3EDC">
              <w:rPr>
                <w:rFonts w:ascii="Arial" w:eastAsia="Arial" w:hAnsi="Arial" w:cs="Arial"/>
                <w:b/>
                <w:bCs/>
                <w:sz w:val="16"/>
                <w:szCs w:val="16"/>
              </w:rPr>
              <w:fldChar w:fldCharType="separate"/>
            </w:r>
            <w:r w:rsidRPr="001A02FC">
              <w:rPr>
                <w:rFonts w:ascii="Arial" w:eastAsia="Arial" w:hAnsi="Arial" w:cs="Arial"/>
                <w:b/>
                <w:bCs/>
                <w:sz w:val="16"/>
                <w:szCs w:val="16"/>
              </w:rPr>
              <w:fldChar w:fldCharType="end"/>
            </w:r>
            <w:r w:rsidRPr="001A02FC">
              <w:rPr>
                <w:rFonts w:ascii="Arial" w:eastAsia="Arial" w:hAnsi="Arial" w:cs="Arial"/>
                <w:b/>
                <w:bCs/>
                <w:sz w:val="16"/>
                <w:szCs w:val="16"/>
                <w:lang w:val="fr-CA"/>
              </w:rPr>
              <w:t xml:space="preserve"> </w:t>
            </w:r>
            <w:r w:rsidRPr="001A02FC">
              <w:rPr>
                <w:rStyle w:val="tlid-translation"/>
                <w:rFonts w:ascii="Arial" w:hAnsi="Arial" w:cs="Arial"/>
                <w:sz w:val="16"/>
                <w:szCs w:val="16"/>
                <w:lang w:val="fr-FR"/>
              </w:rPr>
              <w:t>Attaché</w:t>
            </w:r>
            <w:r w:rsidRPr="001A02FC">
              <w:rPr>
                <w:rStyle w:val="tlid-translation"/>
                <w:rFonts w:ascii="Arial" w:hAnsi="Arial" w:cs="Arial"/>
                <w:sz w:val="16"/>
                <w:szCs w:val="16"/>
                <w:lang w:val="fr-CA" w:eastAsia="en-CA"/>
              </w:rPr>
              <w:t>e</w:t>
            </w:r>
          </w:p>
        </w:tc>
      </w:tr>
    </w:tbl>
    <w:p w14:paraId="7E4000F5" w14:textId="77777777" w:rsidR="008B37C4" w:rsidRPr="003B0943" w:rsidRDefault="008B37C4" w:rsidP="008B37C4">
      <w:pPr>
        <w:spacing w:after="0"/>
        <w:rPr>
          <w:rFonts w:ascii="Arial" w:hAnsi="Arial" w:cs="Arial"/>
          <w:b/>
          <w:sz w:val="16"/>
          <w:szCs w:val="16"/>
          <w:lang w:val="fr-CA"/>
        </w:rPr>
      </w:pPr>
      <w:r w:rsidRPr="003B0943">
        <w:rPr>
          <w:rFonts w:ascii="Arial" w:hAnsi="Arial" w:cs="Arial"/>
          <w:b/>
          <w:sz w:val="16"/>
          <w:szCs w:val="16"/>
          <w:lang w:val="fr-CA"/>
        </w:rPr>
        <w:t>2. Remplissez le tableau ci-dessous en indiquant les renseignements demandés pour les produits que vous désirez ajouter. Les fournisseurs préqualifiés doivent soumettre le formulaire au responsable de l’arrangement en matière d’approvisionnement (AMA) avant la fin de la période de soumission pour que les produits soient évalués et que l’ajout des produits soit approuvé.</w:t>
      </w:r>
    </w:p>
    <w:tbl>
      <w:tblPr>
        <w:tblStyle w:val="TableGrid"/>
        <w:tblW w:w="0" w:type="auto"/>
        <w:tblLook w:val="04A0" w:firstRow="1" w:lastRow="0" w:firstColumn="1" w:lastColumn="0" w:noHBand="0" w:noVBand="1"/>
      </w:tblPr>
      <w:tblGrid>
        <w:gridCol w:w="584"/>
        <w:gridCol w:w="803"/>
        <w:gridCol w:w="341"/>
        <w:gridCol w:w="1785"/>
        <w:gridCol w:w="1655"/>
        <w:gridCol w:w="1346"/>
        <w:gridCol w:w="1331"/>
        <w:gridCol w:w="1505"/>
      </w:tblGrid>
      <w:tr w:rsidR="008B37C4" w:rsidRPr="001A02FC" w14:paraId="51E09982" w14:textId="77777777" w:rsidTr="00A46325">
        <w:tc>
          <w:tcPr>
            <w:tcW w:w="584" w:type="dxa"/>
          </w:tcPr>
          <w:p w14:paraId="7871A0A6" w14:textId="77777777" w:rsidR="008B37C4" w:rsidRPr="001A02FC" w:rsidRDefault="008B37C4" w:rsidP="00A46325">
            <w:pPr>
              <w:jc w:val="center"/>
              <w:rPr>
                <w:rFonts w:ascii="Arial" w:hAnsi="Arial" w:cs="Arial"/>
                <w:b/>
                <w:sz w:val="16"/>
                <w:szCs w:val="16"/>
                <w:highlight w:val="green"/>
              </w:rPr>
            </w:pPr>
            <w:r w:rsidRPr="001A02FC">
              <w:rPr>
                <w:rFonts w:ascii="Arial" w:hAnsi="Arial" w:cs="Arial"/>
                <w:b/>
                <w:sz w:val="16"/>
                <w:szCs w:val="16"/>
              </w:rPr>
              <w:t>CAT</w:t>
            </w:r>
          </w:p>
        </w:tc>
        <w:tc>
          <w:tcPr>
            <w:tcW w:w="803" w:type="dxa"/>
          </w:tcPr>
          <w:p w14:paraId="3A2D0501" w14:textId="77777777" w:rsidR="008B37C4" w:rsidRPr="00105728" w:rsidRDefault="008B37C4" w:rsidP="00A46325">
            <w:pPr>
              <w:jc w:val="center"/>
              <w:rPr>
                <w:rFonts w:ascii="Arial" w:hAnsi="Arial" w:cs="Arial"/>
                <w:b/>
                <w:bCs/>
                <w:sz w:val="16"/>
                <w:szCs w:val="16"/>
              </w:rPr>
            </w:pPr>
            <w:r w:rsidRPr="00105728">
              <w:rPr>
                <w:rFonts w:ascii="Arial" w:hAnsi="Arial" w:cs="Arial"/>
                <w:b/>
                <w:bCs/>
                <w:sz w:val="16"/>
                <w:szCs w:val="16"/>
              </w:rPr>
              <w:t>numéro de ligne</w:t>
            </w:r>
          </w:p>
          <w:p w14:paraId="6C25C536" w14:textId="77777777" w:rsidR="008B37C4" w:rsidRPr="001A02FC" w:rsidRDefault="008B37C4" w:rsidP="00A46325">
            <w:pPr>
              <w:jc w:val="center"/>
              <w:rPr>
                <w:rFonts w:ascii="Arial" w:hAnsi="Arial" w:cs="Arial"/>
                <w:b/>
                <w:bCs/>
                <w:sz w:val="16"/>
                <w:szCs w:val="16"/>
              </w:rPr>
            </w:pPr>
          </w:p>
        </w:tc>
        <w:tc>
          <w:tcPr>
            <w:tcW w:w="2126" w:type="dxa"/>
            <w:gridSpan w:val="2"/>
          </w:tcPr>
          <w:p w14:paraId="000B9E42" w14:textId="77777777" w:rsidR="008B37C4" w:rsidRPr="001A02FC" w:rsidRDefault="008B37C4" w:rsidP="00A46325">
            <w:pPr>
              <w:jc w:val="center"/>
              <w:rPr>
                <w:rFonts w:ascii="Arial" w:hAnsi="Arial" w:cs="Arial"/>
                <w:b/>
                <w:sz w:val="16"/>
                <w:szCs w:val="16"/>
                <w:highlight w:val="green"/>
              </w:rPr>
            </w:pPr>
            <w:r w:rsidRPr="001A02FC">
              <w:rPr>
                <w:rFonts w:ascii="Arial" w:hAnsi="Arial" w:cs="Arial"/>
                <w:b/>
                <w:bCs/>
                <w:sz w:val="16"/>
                <w:szCs w:val="16"/>
              </w:rPr>
              <w:t>CIUGdC</w:t>
            </w:r>
          </w:p>
        </w:tc>
        <w:tc>
          <w:tcPr>
            <w:tcW w:w="1655" w:type="dxa"/>
          </w:tcPr>
          <w:p w14:paraId="58C30458" w14:textId="77777777" w:rsidR="008B37C4" w:rsidRPr="001A02FC" w:rsidRDefault="008B37C4" w:rsidP="00A46325">
            <w:pPr>
              <w:rPr>
                <w:rStyle w:val="tlid-translation"/>
                <w:rFonts w:ascii="Arial" w:hAnsi="Arial" w:cs="Arial"/>
                <w:b/>
                <w:sz w:val="16"/>
                <w:szCs w:val="16"/>
              </w:rPr>
            </w:pPr>
            <w:r w:rsidRPr="001A02FC">
              <w:rPr>
                <w:rStyle w:val="tlid-translation"/>
                <w:rFonts w:ascii="Arial" w:hAnsi="Arial" w:cs="Arial"/>
                <w:b/>
                <w:sz w:val="16"/>
                <w:szCs w:val="16"/>
                <w:lang w:val="fr-FR"/>
              </w:rPr>
              <w:t>Description du produit</w:t>
            </w:r>
          </w:p>
          <w:p w14:paraId="4C8A90EA" w14:textId="77777777" w:rsidR="008B37C4" w:rsidRPr="001A02FC" w:rsidRDefault="008B37C4" w:rsidP="00A46325">
            <w:pPr>
              <w:jc w:val="center"/>
              <w:rPr>
                <w:rFonts w:ascii="Arial" w:hAnsi="Arial" w:cs="Arial"/>
                <w:b/>
                <w:sz w:val="16"/>
                <w:szCs w:val="16"/>
                <w:highlight w:val="green"/>
              </w:rPr>
            </w:pPr>
          </w:p>
        </w:tc>
        <w:tc>
          <w:tcPr>
            <w:tcW w:w="1346" w:type="dxa"/>
          </w:tcPr>
          <w:p w14:paraId="7AE64C87" w14:textId="77777777" w:rsidR="008B37C4" w:rsidRPr="001A02FC" w:rsidRDefault="008B37C4" w:rsidP="00A46325">
            <w:pPr>
              <w:jc w:val="center"/>
              <w:rPr>
                <w:rFonts w:ascii="Arial" w:hAnsi="Arial" w:cs="Arial"/>
                <w:b/>
                <w:sz w:val="16"/>
                <w:szCs w:val="16"/>
              </w:rPr>
            </w:pPr>
            <w:r w:rsidRPr="001A02FC">
              <w:rPr>
                <w:rFonts w:ascii="Arial" w:hAnsi="Arial" w:cs="Arial"/>
                <w:b/>
                <w:sz w:val="16"/>
                <w:szCs w:val="16"/>
              </w:rPr>
              <w:t>**</w:t>
            </w:r>
            <w:r>
              <w:rPr>
                <w:rFonts w:ascii="Arial" w:hAnsi="Arial" w:cs="Arial"/>
                <w:b/>
                <w:sz w:val="16"/>
                <w:szCs w:val="16"/>
                <w:lang w:val="fr-CA"/>
              </w:rPr>
              <w:t xml:space="preserve"> F</w:t>
            </w:r>
            <w:r w:rsidRPr="001A02FC">
              <w:rPr>
                <w:rFonts w:ascii="Arial" w:hAnsi="Arial" w:cs="Arial"/>
                <w:b/>
                <w:sz w:val="16"/>
                <w:szCs w:val="16"/>
                <w:lang w:val="fr-CA"/>
              </w:rPr>
              <w:t>abricant</w:t>
            </w:r>
          </w:p>
        </w:tc>
        <w:tc>
          <w:tcPr>
            <w:tcW w:w="1331" w:type="dxa"/>
          </w:tcPr>
          <w:p w14:paraId="7012C9FB" w14:textId="77777777" w:rsidR="008B37C4" w:rsidRPr="001A02FC" w:rsidRDefault="008B37C4" w:rsidP="00A46325">
            <w:pPr>
              <w:rPr>
                <w:rFonts w:ascii="Arial" w:hAnsi="Arial" w:cs="Arial"/>
                <w:b/>
                <w:sz w:val="16"/>
                <w:szCs w:val="16"/>
              </w:rPr>
            </w:pPr>
            <w:r>
              <w:rPr>
                <w:rFonts w:ascii="Arial" w:hAnsi="Arial" w:cs="Arial"/>
                <w:b/>
                <w:sz w:val="16"/>
                <w:szCs w:val="16"/>
              </w:rPr>
              <w:t>Séries</w:t>
            </w:r>
          </w:p>
        </w:tc>
        <w:tc>
          <w:tcPr>
            <w:tcW w:w="1505" w:type="dxa"/>
          </w:tcPr>
          <w:p w14:paraId="1BDB949A" w14:textId="77777777" w:rsidR="008B37C4" w:rsidRPr="001A02FC" w:rsidRDefault="008B37C4" w:rsidP="00A46325">
            <w:pPr>
              <w:rPr>
                <w:rFonts w:ascii="Arial" w:hAnsi="Arial" w:cs="Arial"/>
                <w:b/>
                <w:sz w:val="16"/>
                <w:szCs w:val="16"/>
              </w:rPr>
            </w:pPr>
            <w:r w:rsidRPr="001A02FC">
              <w:rPr>
                <w:rFonts w:ascii="Arial" w:hAnsi="Arial" w:cs="Arial"/>
                <w:b/>
                <w:sz w:val="16"/>
                <w:szCs w:val="16"/>
              </w:rPr>
              <w:t>*Prix plafond de l’AMA</w:t>
            </w:r>
          </w:p>
        </w:tc>
      </w:tr>
      <w:tr w:rsidR="008B37C4" w:rsidRPr="001A02FC" w14:paraId="2F3A0911" w14:textId="77777777" w:rsidTr="00A46325">
        <w:tc>
          <w:tcPr>
            <w:tcW w:w="584" w:type="dxa"/>
          </w:tcPr>
          <w:p w14:paraId="306DE798" w14:textId="77777777" w:rsidR="008B37C4" w:rsidRPr="001A02FC" w:rsidRDefault="008B37C4" w:rsidP="00A46325">
            <w:pPr>
              <w:rPr>
                <w:rFonts w:ascii="Arial" w:hAnsi="Arial" w:cs="Arial"/>
                <w:sz w:val="16"/>
                <w:szCs w:val="16"/>
              </w:rPr>
            </w:pPr>
          </w:p>
        </w:tc>
        <w:tc>
          <w:tcPr>
            <w:tcW w:w="803" w:type="dxa"/>
          </w:tcPr>
          <w:p w14:paraId="035A841F" w14:textId="77777777" w:rsidR="008B37C4" w:rsidRPr="001A02FC" w:rsidRDefault="008B37C4" w:rsidP="00A46325">
            <w:pPr>
              <w:rPr>
                <w:rFonts w:ascii="Arial" w:hAnsi="Arial" w:cs="Arial"/>
                <w:sz w:val="16"/>
                <w:szCs w:val="16"/>
              </w:rPr>
            </w:pPr>
          </w:p>
        </w:tc>
        <w:tc>
          <w:tcPr>
            <w:tcW w:w="2126" w:type="dxa"/>
            <w:gridSpan w:val="2"/>
          </w:tcPr>
          <w:p w14:paraId="428B3AD4" w14:textId="77777777" w:rsidR="008B37C4" w:rsidRPr="001A02FC" w:rsidRDefault="008B37C4" w:rsidP="00A46325">
            <w:pPr>
              <w:rPr>
                <w:rFonts w:ascii="Arial" w:hAnsi="Arial" w:cs="Arial"/>
                <w:sz w:val="16"/>
                <w:szCs w:val="16"/>
              </w:rPr>
            </w:pPr>
          </w:p>
        </w:tc>
        <w:tc>
          <w:tcPr>
            <w:tcW w:w="1655" w:type="dxa"/>
          </w:tcPr>
          <w:p w14:paraId="725CBF3D" w14:textId="77777777" w:rsidR="008B37C4" w:rsidRPr="001A02FC" w:rsidRDefault="008B37C4" w:rsidP="00A46325">
            <w:pPr>
              <w:rPr>
                <w:rFonts w:ascii="Arial" w:hAnsi="Arial" w:cs="Arial"/>
                <w:sz w:val="16"/>
                <w:szCs w:val="16"/>
              </w:rPr>
            </w:pPr>
          </w:p>
        </w:tc>
        <w:tc>
          <w:tcPr>
            <w:tcW w:w="1346" w:type="dxa"/>
          </w:tcPr>
          <w:p w14:paraId="6B217A66" w14:textId="77777777" w:rsidR="008B37C4" w:rsidRPr="001A02FC" w:rsidRDefault="008B37C4" w:rsidP="00A46325">
            <w:pPr>
              <w:rPr>
                <w:rFonts w:ascii="Arial" w:hAnsi="Arial" w:cs="Arial"/>
                <w:sz w:val="16"/>
                <w:szCs w:val="16"/>
              </w:rPr>
            </w:pPr>
          </w:p>
        </w:tc>
        <w:tc>
          <w:tcPr>
            <w:tcW w:w="1331" w:type="dxa"/>
          </w:tcPr>
          <w:p w14:paraId="7E6182FA" w14:textId="77777777" w:rsidR="008B37C4" w:rsidRPr="001A02FC" w:rsidRDefault="008B37C4" w:rsidP="00A46325">
            <w:pPr>
              <w:rPr>
                <w:rFonts w:ascii="Arial" w:hAnsi="Arial" w:cs="Arial"/>
                <w:sz w:val="16"/>
                <w:szCs w:val="16"/>
              </w:rPr>
            </w:pPr>
          </w:p>
        </w:tc>
        <w:tc>
          <w:tcPr>
            <w:tcW w:w="1505" w:type="dxa"/>
          </w:tcPr>
          <w:p w14:paraId="7DEAAE9F" w14:textId="77777777" w:rsidR="008B37C4" w:rsidRPr="001A02FC" w:rsidRDefault="008B37C4" w:rsidP="00A46325">
            <w:pPr>
              <w:rPr>
                <w:rFonts w:ascii="Arial" w:hAnsi="Arial" w:cs="Arial"/>
                <w:sz w:val="16"/>
                <w:szCs w:val="16"/>
              </w:rPr>
            </w:pPr>
          </w:p>
        </w:tc>
      </w:tr>
      <w:tr w:rsidR="008B37C4" w:rsidRPr="001A02FC" w14:paraId="20875831" w14:textId="77777777" w:rsidTr="00A46325">
        <w:tc>
          <w:tcPr>
            <w:tcW w:w="584" w:type="dxa"/>
          </w:tcPr>
          <w:p w14:paraId="607A9C07" w14:textId="77777777" w:rsidR="008B37C4" w:rsidRPr="001A02FC" w:rsidRDefault="008B37C4" w:rsidP="00A46325">
            <w:pPr>
              <w:rPr>
                <w:rFonts w:ascii="Arial" w:hAnsi="Arial" w:cs="Arial"/>
                <w:sz w:val="16"/>
                <w:szCs w:val="16"/>
              </w:rPr>
            </w:pPr>
          </w:p>
        </w:tc>
        <w:tc>
          <w:tcPr>
            <w:tcW w:w="803" w:type="dxa"/>
          </w:tcPr>
          <w:p w14:paraId="5AC0A3FD" w14:textId="77777777" w:rsidR="008B37C4" w:rsidRPr="001A02FC" w:rsidRDefault="008B37C4" w:rsidP="00A46325">
            <w:pPr>
              <w:rPr>
                <w:rFonts w:ascii="Arial" w:hAnsi="Arial" w:cs="Arial"/>
                <w:sz w:val="16"/>
                <w:szCs w:val="16"/>
              </w:rPr>
            </w:pPr>
          </w:p>
        </w:tc>
        <w:tc>
          <w:tcPr>
            <w:tcW w:w="2126" w:type="dxa"/>
            <w:gridSpan w:val="2"/>
          </w:tcPr>
          <w:p w14:paraId="2B600CE2" w14:textId="77777777" w:rsidR="008B37C4" w:rsidRPr="001A02FC" w:rsidRDefault="008B37C4" w:rsidP="00A46325">
            <w:pPr>
              <w:rPr>
                <w:rFonts w:ascii="Arial" w:hAnsi="Arial" w:cs="Arial"/>
                <w:sz w:val="16"/>
                <w:szCs w:val="16"/>
              </w:rPr>
            </w:pPr>
          </w:p>
        </w:tc>
        <w:tc>
          <w:tcPr>
            <w:tcW w:w="1655" w:type="dxa"/>
          </w:tcPr>
          <w:p w14:paraId="1EDB0A21" w14:textId="77777777" w:rsidR="008B37C4" w:rsidRPr="001A02FC" w:rsidRDefault="008B37C4" w:rsidP="00A46325">
            <w:pPr>
              <w:rPr>
                <w:rFonts w:ascii="Arial" w:hAnsi="Arial" w:cs="Arial"/>
                <w:sz w:val="16"/>
                <w:szCs w:val="16"/>
              </w:rPr>
            </w:pPr>
          </w:p>
        </w:tc>
        <w:tc>
          <w:tcPr>
            <w:tcW w:w="1346" w:type="dxa"/>
          </w:tcPr>
          <w:p w14:paraId="5420472A" w14:textId="77777777" w:rsidR="008B37C4" w:rsidRPr="001A02FC" w:rsidRDefault="008B37C4" w:rsidP="00A46325">
            <w:pPr>
              <w:rPr>
                <w:rFonts w:ascii="Arial" w:hAnsi="Arial" w:cs="Arial"/>
                <w:sz w:val="16"/>
                <w:szCs w:val="16"/>
              </w:rPr>
            </w:pPr>
          </w:p>
        </w:tc>
        <w:tc>
          <w:tcPr>
            <w:tcW w:w="1331" w:type="dxa"/>
          </w:tcPr>
          <w:p w14:paraId="7556F26B" w14:textId="77777777" w:rsidR="008B37C4" w:rsidRPr="001A02FC" w:rsidRDefault="008B37C4" w:rsidP="00A46325">
            <w:pPr>
              <w:rPr>
                <w:rFonts w:ascii="Arial" w:hAnsi="Arial" w:cs="Arial"/>
                <w:sz w:val="16"/>
                <w:szCs w:val="16"/>
              </w:rPr>
            </w:pPr>
          </w:p>
        </w:tc>
        <w:tc>
          <w:tcPr>
            <w:tcW w:w="1505" w:type="dxa"/>
          </w:tcPr>
          <w:p w14:paraId="239EDCBF" w14:textId="77777777" w:rsidR="008B37C4" w:rsidRPr="001A02FC" w:rsidRDefault="008B37C4" w:rsidP="00A46325">
            <w:pPr>
              <w:rPr>
                <w:rFonts w:ascii="Arial" w:hAnsi="Arial" w:cs="Arial"/>
                <w:sz w:val="16"/>
                <w:szCs w:val="16"/>
              </w:rPr>
            </w:pPr>
          </w:p>
        </w:tc>
      </w:tr>
      <w:tr w:rsidR="008B37C4" w:rsidRPr="001A02FC" w14:paraId="73F4AD84" w14:textId="77777777" w:rsidTr="00A46325">
        <w:tc>
          <w:tcPr>
            <w:tcW w:w="584" w:type="dxa"/>
          </w:tcPr>
          <w:p w14:paraId="034F0A40" w14:textId="77777777" w:rsidR="008B37C4" w:rsidRPr="001A02FC" w:rsidRDefault="008B37C4" w:rsidP="00A46325">
            <w:pPr>
              <w:rPr>
                <w:rFonts w:ascii="Arial" w:hAnsi="Arial" w:cs="Arial"/>
                <w:sz w:val="16"/>
                <w:szCs w:val="16"/>
              </w:rPr>
            </w:pPr>
          </w:p>
        </w:tc>
        <w:tc>
          <w:tcPr>
            <w:tcW w:w="803" w:type="dxa"/>
          </w:tcPr>
          <w:p w14:paraId="0A48E071" w14:textId="77777777" w:rsidR="008B37C4" w:rsidRPr="001A02FC" w:rsidRDefault="008B37C4" w:rsidP="00A46325">
            <w:pPr>
              <w:rPr>
                <w:rFonts w:ascii="Arial" w:hAnsi="Arial" w:cs="Arial"/>
                <w:sz w:val="16"/>
                <w:szCs w:val="16"/>
              </w:rPr>
            </w:pPr>
          </w:p>
        </w:tc>
        <w:tc>
          <w:tcPr>
            <w:tcW w:w="2126" w:type="dxa"/>
            <w:gridSpan w:val="2"/>
          </w:tcPr>
          <w:p w14:paraId="28D70275" w14:textId="77777777" w:rsidR="008B37C4" w:rsidRPr="001A02FC" w:rsidRDefault="008B37C4" w:rsidP="00A46325">
            <w:pPr>
              <w:rPr>
                <w:rFonts w:ascii="Arial" w:hAnsi="Arial" w:cs="Arial"/>
                <w:sz w:val="16"/>
                <w:szCs w:val="16"/>
              </w:rPr>
            </w:pPr>
          </w:p>
        </w:tc>
        <w:tc>
          <w:tcPr>
            <w:tcW w:w="1655" w:type="dxa"/>
          </w:tcPr>
          <w:p w14:paraId="5B85FDD6" w14:textId="77777777" w:rsidR="008B37C4" w:rsidRPr="001A02FC" w:rsidRDefault="008B37C4" w:rsidP="00A46325">
            <w:pPr>
              <w:rPr>
                <w:rFonts w:ascii="Arial" w:hAnsi="Arial" w:cs="Arial"/>
                <w:sz w:val="16"/>
                <w:szCs w:val="16"/>
              </w:rPr>
            </w:pPr>
          </w:p>
        </w:tc>
        <w:tc>
          <w:tcPr>
            <w:tcW w:w="1346" w:type="dxa"/>
          </w:tcPr>
          <w:p w14:paraId="3E67E64D" w14:textId="77777777" w:rsidR="008B37C4" w:rsidRPr="001A02FC" w:rsidRDefault="008B37C4" w:rsidP="00A46325">
            <w:pPr>
              <w:rPr>
                <w:rFonts w:ascii="Arial" w:hAnsi="Arial" w:cs="Arial"/>
                <w:sz w:val="16"/>
                <w:szCs w:val="16"/>
              </w:rPr>
            </w:pPr>
          </w:p>
        </w:tc>
        <w:tc>
          <w:tcPr>
            <w:tcW w:w="1331" w:type="dxa"/>
          </w:tcPr>
          <w:p w14:paraId="32FAFB2E" w14:textId="77777777" w:rsidR="008B37C4" w:rsidRPr="001A02FC" w:rsidRDefault="008B37C4" w:rsidP="00A46325">
            <w:pPr>
              <w:rPr>
                <w:rFonts w:ascii="Arial" w:hAnsi="Arial" w:cs="Arial"/>
                <w:sz w:val="16"/>
                <w:szCs w:val="16"/>
              </w:rPr>
            </w:pPr>
          </w:p>
        </w:tc>
        <w:tc>
          <w:tcPr>
            <w:tcW w:w="1505" w:type="dxa"/>
          </w:tcPr>
          <w:p w14:paraId="6182DA11" w14:textId="77777777" w:rsidR="008B37C4" w:rsidRPr="001A02FC" w:rsidRDefault="008B37C4" w:rsidP="00A46325">
            <w:pPr>
              <w:rPr>
                <w:rFonts w:ascii="Arial" w:hAnsi="Arial" w:cs="Arial"/>
                <w:sz w:val="16"/>
                <w:szCs w:val="16"/>
              </w:rPr>
            </w:pPr>
          </w:p>
        </w:tc>
      </w:tr>
      <w:tr w:rsidR="008B37C4" w:rsidRPr="0096354A" w14:paraId="5E941DBE" w14:textId="77777777" w:rsidTr="00A46325">
        <w:tc>
          <w:tcPr>
            <w:tcW w:w="1728" w:type="dxa"/>
            <w:gridSpan w:val="3"/>
          </w:tcPr>
          <w:p w14:paraId="0CB19E03" w14:textId="77777777" w:rsidR="008B37C4" w:rsidRPr="00105728" w:rsidRDefault="008B37C4" w:rsidP="00A46325">
            <w:pPr>
              <w:rPr>
                <w:rStyle w:val="tlid-translation"/>
                <w:rFonts w:ascii="Arial" w:hAnsi="Arial" w:cs="Arial"/>
                <w:i/>
                <w:color w:val="2E74B5" w:themeColor="accent1" w:themeShade="BF"/>
                <w:sz w:val="16"/>
                <w:szCs w:val="16"/>
                <w:lang w:val="fr-FR"/>
              </w:rPr>
            </w:pPr>
          </w:p>
        </w:tc>
        <w:tc>
          <w:tcPr>
            <w:tcW w:w="7622" w:type="dxa"/>
            <w:gridSpan w:val="5"/>
          </w:tcPr>
          <w:p w14:paraId="150792B6" w14:textId="77777777" w:rsidR="008B37C4" w:rsidRPr="00105728" w:rsidRDefault="008B37C4" w:rsidP="00A46325">
            <w:pPr>
              <w:rPr>
                <w:rFonts w:ascii="Arial" w:hAnsi="Arial" w:cs="Arial"/>
                <w:i/>
                <w:color w:val="2E74B5" w:themeColor="accent1" w:themeShade="BF"/>
                <w:sz w:val="16"/>
                <w:szCs w:val="16"/>
                <w:lang w:val="fr-CA"/>
              </w:rPr>
            </w:pPr>
            <w:r w:rsidRPr="00105728">
              <w:rPr>
                <w:rStyle w:val="tlid-translation"/>
                <w:rFonts w:ascii="Arial" w:hAnsi="Arial" w:cs="Arial"/>
                <w:i/>
                <w:color w:val="2E74B5" w:themeColor="accent1" w:themeShade="BF"/>
                <w:sz w:val="16"/>
                <w:szCs w:val="16"/>
                <w:lang w:val="fr-FR"/>
              </w:rPr>
              <w:t>Si nécessaire, des lignes supplémentaires peuvent être ajoutées au tableau ci-dessus</w:t>
            </w:r>
          </w:p>
        </w:tc>
      </w:tr>
    </w:tbl>
    <w:p w14:paraId="7345E2C1" w14:textId="77777777" w:rsidR="008B37C4" w:rsidRPr="001A02FC" w:rsidRDefault="008B37C4" w:rsidP="008B37C4">
      <w:pPr>
        <w:spacing w:after="0"/>
        <w:rPr>
          <w:rFonts w:ascii="Arial" w:eastAsia="Arial" w:hAnsi="Arial" w:cs="Arial"/>
          <w:b/>
          <w:sz w:val="16"/>
          <w:szCs w:val="16"/>
          <w:lang w:val="fr-CA"/>
        </w:rPr>
      </w:pPr>
    </w:p>
    <w:p w14:paraId="5B18F30F" w14:textId="77777777" w:rsidR="008B37C4" w:rsidRPr="001A02FC" w:rsidRDefault="008B37C4" w:rsidP="008B37C4">
      <w:pPr>
        <w:spacing w:after="0"/>
        <w:rPr>
          <w:rFonts w:ascii="Arial" w:eastAsia="Arial" w:hAnsi="Arial" w:cs="Arial"/>
          <w:sz w:val="16"/>
          <w:szCs w:val="16"/>
          <w:lang w:val="fr-CA"/>
        </w:rPr>
      </w:pPr>
      <w:r w:rsidRPr="001A02FC">
        <w:rPr>
          <w:rFonts w:ascii="Arial" w:eastAsia="Arial" w:hAnsi="Arial" w:cs="Arial"/>
          <w:b/>
          <w:sz w:val="16"/>
          <w:szCs w:val="16"/>
          <w:lang w:val="fr-CA"/>
        </w:rPr>
        <w:t xml:space="preserve">*Prix plafond : </w:t>
      </w:r>
      <w:r w:rsidRPr="001A02FC">
        <w:rPr>
          <w:rFonts w:ascii="Arial" w:eastAsia="Arial" w:hAnsi="Arial" w:cs="Arial"/>
          <w:sz w:val="16"/>
          <w:szCs w:val="16"/>
          <w:lang w:val="fr-CA"/>
        </w:rPr>
        <w:t>Insérez le prix plafond du produit que vous désirez inclure dans votre AMA. Il ne s’agit pas du prix de l’offre. Ce dernier doit être inclus dans les tableaux de la demande de soumissions.</w:t>
      </w:r>
    </w:p>
    <w:p w14:paraId="6731647B" w14:textId="77777777" w:rsidR="008B37C4" w:rsidRPr="001A02FC" w:rsidRDefault="008B37C4" w:rsidP="008B37C4">
      <w:pPr>
        <w:spacing w:after="0"/>
        <w:rPr>
          <w:rFonts w:ascii="Arial" w:eastAsia="Arial" w:hAnsi="Arial" w:cs="Arial"/>
          <w:sz w:val="16"/>
          <w:szCs w:val="16"/>
          <w:lang w:val="fr-CA"/>
        </w:rPr>
      </w:pPr>
      <w:r w:rsidRPr="001A02FC">
        <w:rPr>
          <w:rFonts w:ascii="Arial" w:eastAsia="Arial" w:hAnsi="Arial" w:cs="Arial"/>
          <w:sz w:val="16"/>
          <w:szCs w:val="16"/>
          <w:lang w:val="fr-CA"/>
        </w:rPr>
        <w:t>**</w:t>
      </w:r>
      <w:r w:rsidRPr="001A02FC">
        <w:rPr>
          <w:rFonts w:ascii="Arial" w:hAnsi="Arial" w:cs="Arial"/>
          <w:sz w:val="16"/>
          <w:szCs w:val="16"/>
          <w:lang w:val="fr-CA"/>
        </w:rPr>
        <w:t xml:space="preserve">Un (1) seul </w:t>
      </w:r>
      <w:r w:rsidRPr="001A02FC">
        <w:rPr>
          <w:rFonts w:ascii="Arial" w:hAnsi="Arial" w:cs="Arial"/>
          <w:b/>
          <w:sz w:val="16"/>
          <w:szCs w:val="16"/>
          <w:lang w:val="fr-CA"/>
        </w:rPr>
        <w:t xml:space="preserve">fabricant </w:t>
      </w:r>
      <w:r w:rsidRPr="001A02FC">
        <w:rPr>
          <w:rFonts w:ascii="Arial" w:hAnsi="Arial" w:cs="Arial"/>
          <w:sz w:val="16"/>
          <w:szCs w:val="16"/>
          <w:lang w:val="fr-CA"/>
        </w:rPr>
        <w:t>(plusieurs séries) de produits est permis par ligne (numéro d’identification de l’utilisateur du gouvernement du Canada [NIUGC]). Les fournisseurs préqualifiés peuvent demander d’ajouter un fabricant uniquement s’ils n’ont pas déjà un fabricant approuvé pour le NIUGC en question</w:t>
      </w:r>
    </w:p>
    <w:p w14:paraId="6CE8C14F" w14:textId="77777777" w:rsidR="008B37C4" w:rsidRPr="001A02FC" w:rsidRDefault="008B37C4" w:rsidP="008B37C4">
      <w:pPr>
        <w:spacing w:after="0"/>
        <w:rPr>
          <w:rFonts w:ascii="Arial" w:eastAsia="Calibri" w:hAnsi="Arial" w:cs="Arial"/>
          <w:b/>
          <w:sz w:val="16"/>
          <w:szCs w:val="16"/>
          <w:lang w:val="fr-CA"/>
        </w:rPr>
      </w:pPr>
    </w:p>
    <w:p w14:paraId="384CF2DA" w14:textId="77777777" w:rsidR="008B37C4" w:rsidRPr="001A02FC" w:rsidRDefault="008B37C4" w:rsidP="008B37C4">
      <w:pPr>
        <w:spacing w:after="0"/>
        <w:rPr>
          <w:rStyle w:val="tlid-translation"/>
          <w:rFonts w:ascii="Arial" w:hAnsi="Arial" w:cs="Arial"/>
          <w:b/>
          <w:sz w:val="16"/>
          <w:szCs w:val="16"/>
          <w:lang w:val="fr-CA"/>
        </w:rPr>
      </w:pPr>
      <w:r w:rsidRPr="001A02FC">
        <w:rPr>
          <w:rFonts w:ascii="Arial" w:eastAsia="Calibri" w:hAnsi="Arial" w:cs="Arial"/>
          <w:b/>
          <w:sz w:val="16"/>
          <w:szCs w:val="16"/>
          <w:lang w:val="fr-CA"/>
        </w:rPr>
        <w:t xml:space="preserve">3. </w:t>
      </w:r>
      <w:r w:rsidRPr="001A02FC">
        <w:rPr>
          <w:rStyle w:val="tlid-translation"/>
          <w:rFonts w:ascii="Arial" w:hAnsi="Arial" w:cs="Arial"/>
          <w:b/>
          <w:sz w:val="16"/>
          <w:szCs w:val="16"/>
          <w:lang w:val="fr-FR"/>
        </w:rPr>
        <w:t>Conformité du produit</w:t>
      </w:r>
      <w:r w:rsidRPr="001A02FC">
        <w:rPr>
          <w:rFonts w:ascii="Arial" w:hAnsi="Arial" w:cs="Arial"/>
          <w:sz w:val="16"/>
          <w:szCs w:val="16"/>
          <w:lang w:val="fr-FR"/>
        </w:rPr>
        <w:br/>
      </w:r>
      <w:r w:rsidRPr="001A02FC">
        <w:rPr>
          <w:rStyle w:val="tlid-translation"/>
          <w:rFonts w:ascii="Arial" w:hAnsi="Arial" w:cs="Arial"/>
          <w:sz w:val="16"/>
          <w:szCs w:val="16"/>
          <w:lang w:val="fr-FR"/>
        </w:rPr>
        <w:t xml:space="preserve">Le fournisseur certifie que tous les produits proposés seront conformes à toutes les spécifications indiquées aux annexes A et D de L`IAR, ainsi qu'aux exigences en matière de tests et de performance définies aux annexes A-1 et A-2 de l'arrangement en matière d'approvisionnement, selon le cas. Ce document doit être signé par le représentant officiel du détenteur d'AMA autorisé indiqué dans l'AMA au 6A.12, Informations sur le fournisseur. </w:t>
      </w:r>
    </w:p>
    <w:p w14:paraId="7B0D7879" w14:textId="77777777" w:rsidR="008B37C4" w:rsidRPr="001A02FC" w:rsidRDefault="008B37C4" w:rsidP="008B37C4">
      <w:pPr>
        <w:pStyle w:val="ListParagraph"/>
        <w:ind w:left="0"/>
        <w:rPr>
          <w:rFonts w:ascii="Arial" w:hAnsi="Arial" w:cs="Arial"/>
          <w:b/>
          <w:i/>
          <w:sz w:val="16"/>
          <w:szCs w:val="16"/>
          <w:lang w:val="fr-CA"/>
        </w:rPr>
      </w:pPr>
    </w:p>
    <w:p w14:paraId="4ED3ADA5" w14:textId="77777777" w:rsidR="008B37C4" w:rsidRPr="001A02FC" w:rsidRDefault="008B37C4" w:rsidP="008B37C4">
      <w:pPr>
        <w:rPr>
          <w:rFonts w:ascii="Arial" w:hAnsi="Arial" w:cs="Arial"/>
          <w:sz w:val="16"/>
          <w:szCs w:val="16"/>
          <w:lang w:val="fr-CA"/>
        </w:rPr>
      </w:pPr>
      <w:r w:rsidRPr="001A02FC">
        <w:rPr>
          <w:rFonts w:ascii="Arial" w:hAnsi="Arial" w:cs="Arial"/>
          <w:sz w:val="16"/>
          <w:szCs w:val="16"/>
          <w:lang w:val="fr-CA"/>
        </w:rPr>
        <w:t>______________________________________________________</w:t>
      </w:r>
    </w:p>
    <w:p w14:paraId="29B97E2A" w14:textId="77777777" w:rsidR="008B37C4" w:rsidRPr="001A02FC" w:rsidRDefault="008B37C4" w:rsidP="008B37C4">
      <w:pPr>
        <w:rPr>
          <w:rFonts w:ascii="Arial" w:hAnsi="Arial" w:cs="Arial"/>
          <w:b/>
          <w:sz w:val="16"/>
          <w:szCs w:val="16"/>
          <w:lang w:val="fr-CA"/>
        </w:rPr>
      </w:pPr>
      <w:r w:rsidRPr="001A02FC">
        <w:rPr>
          <w:rStyle w:val="tlid-translation"/>
          <w:rFonts w:ascii="Arial" w:hAnsi="Arial" w:cs="Arial"/>
          <w:sz w:val="16"/>
          <w:szCs w:val="16"/>
          <w:lang w:val="fr-FR"/>
        </w:rPr>
        <w:t>Signature du fournisseur / titulaire de l’AMA</w:t>
      </w:r>
      <w:r w:rsidRPr="001A02FC">
        <w:rPr>
          <w:rStyle w:val="tlid-translation"/>
          <w:rFonts w:ascii="Arial" w:hAnsi="Arial" w:cs="Arial"/>
          <w:sz w:val="16"/>
          <w:szCs w:val="16"/>
          <w:lang w:val="fr-FR"/>
        </w:rPr>
        <w:tab/>
      </w:r>
      <w:r w:rsidRPr="001A02FC">
        <w:rPr>
          <w:rStyle w:val="tlid-translation"/>
          <w:rFonts w:ascii="Arial" w:hAnsi="Arial" w:cs="Arial"/>
          <w:sz w:val="16"/>
          <w:szCs w:val="16"/>
          <w:lang w:val="fr-FR"/>
        </w:rPr>
        <w:tab/>
      </w:r>
      <w:r w:rsidRPr="001A02FC">
        <w:rPr>
          <w:rFonts w:ascii="Arial" w:hAnsi="Arial" w:cs="Arial"/>
          <w:sz w:val="16"/>
          <w:szCs w:val="16"/>
          <w:lang w:val="fr-CA"/>
        </w:rPr>
        <w:t>Date</w:t>
      </w:r>
    </w:p>
    <w:p w14:paraId="4C29E853" w14:textId="77777777" w:rsidR="008B37C4" w:rsidRPr="001A02FC" w:rsidRDefault="008B37C4" w:rsidP="008B37C4">
      <w:pPr>
        <w:pStyle w:val="ListParagraph"/>
        <w:ind w:left="0"/>
        <w:rPr>
          <w:rFonts w:ascii="Arial" w:hAnsi="Arial" w:cs="Arial"/>
          <w:sz w:val="16"/>
          <w:szCs w:val="16"/>
          <w:lang w:val="fr-CA"/>
        </w:rPr>
      </w:pPr>
      <w:r w:rsidRPr="001A02FC">
        <w:rPr>
          <w:rFonts w:ascii="Arial" w:hAnsi="Arial" w:cs="Arial"/>
          <w:sz w:val="16"/>
          <w:szCs w:val="16"/>
          <w:lang w:val="fr-FR"/>
        </w:rPr>
        <w:t xml:space="preserve">4.Soumettez le formulaire rempli à </w:t>
      </w:r>
      <w:hyperlink r:id="rId20" w:history="1">
        <w:r w:rsidRPr="001A02FC">
          <w:rPr>
            <w:rStyle w:val="Hyperlink"/>
            <w:rFonts w:hAnsi="Arial" w:cs="Arial"/>
            <w:sz w:val="16"/>
            <w:szCs w:val="16"/>
            <w:lang w:val="fr-CA"/>
          </w:rPr>
          <w:t>TPSGC.PARCNAmeublement-APNCRFurniture.PWGSC@tpsgc-pwgsc.gc.ca</w:t>
        </w:r>
      </w:hyperlink>
    </w:p>
    <w:p w14:paraId="7EC29489" w14:textId="77777777" w:rsidR="008B37C4" w:rsidRPr="001A02FC" w:rsidRDefault="008B37C4" w:rsidP="008B37C4">
      <w:pPr>
        <w:spacing w:after="0"/>
        <w:rPr>
          <w:rFonts w:ascii="Arial" w:hAnsi="Arial" w:cs="Arial"/>
          <w:b/>
          <w:sz w:val="16"/>
          <w:szCs w:val="16"/>
          <w:lang w:val="fr-CA"/>
        </w:rPr>
      </w:pPr>
      <w:r w:rsidRPr="001A02FC">
        <w:rPr>
          <w:rFonts w:ascii="Arial" w:hAnsi="Arial" w:cs="Arial"/>
          <w:b/>
          <w:sz w:val="16"/>
          <w:szCs w:val="16"/>
          <w:lang w:val="fr-CA"/>
        </w:rPr>
        <w:t xml:space="preserve">Pour SPAC </w:t>
      </w:r>
      <w:r w:rsidRPr="001A02FC">
        <w:rPr>
          <w:rFonts w:ascii="Arial" w:hAnsi="Arial" w:cs="Arial"/>
          <w:b/>
          <w:sz w:val="16"/>
          <w:szCs w:val="16"/>
          <w:lang w:val="fr-FR"/>
        </w:rPr>
        <w:t>seulement</w:t>
      </w:r>
      <w:r w:rsidRPr="001A02FC">
        <w:rPr>
          <w:rFonts w:ascii="Arial" w:hAnsi="Arial" w:cs="Arial"/>
          <w:b/>
          <w:sz w:val="16"/>
          <w:szCs w:val="16"/>
          <w:lang w:val="fr-CA"/>
        </w:rPr>
        <w:t xml:space="preserve"> (</w:t>
      </w:r>
      <w:r w:rsidRPr="001A02FC">
        <w:rPr>
          <w:rFonts w:ascii="Arial" w:hAnsi="Arial" w:cs="Arial"/>
          <w:b/>
          <w:sz w:val="16"/>
          <w:szCs w:val="16"/>
          <w:lang w:val="fr-FR"/>
        </w:rPr>
        <w:t>au dessous</w:t>
      </w:r>
      <w:r w:rsidRPr="001A02FC">
        <w:rPr>
          <w:rFonts w:ascii="Arial" w:hAnsi="Arial" w:cs="Arial"/>
          <w:b/>
          <w:sz w:val="16"/>
          <w:szCs w:val="16"/>
          <w:lang w:val="fr-CA"/>
        </w:rPr>
        <w:t>)</w:t>
      </w:r>
    </w:p>
    <w:tbl>
      <w:tblPr>
        <w:tblStyle w:val="TableGrid"/>
        <w:tblW w:w="0" w:type="auto"/>
        <w:shd w:val="clear" w:color="auto" w:fill="F7CAAC" w:themeFill="accent2" w:themeFillTint="66"/>
        <w:tblLook w:val="04A0" w:firstRow="1" w:lastRow="0" w:firstColumn="1" w:lastColumn="0" w:noHBand="0" w:noVBand="1"/>
      </w:tblPr>
      <w:tblGrid>
        <w:gridCol w:w="4675"/>
        <w:gridCol w:w="4675"/>
      </w:tblGrid>
      <w:tr w:rsidR="008B37C4" w:rsidRPr="0096354A" w14:paraId="1487BA80" w14:textId="77777777" w:rsidTr="00A46325">
        <w:trPr>
          <w:trHeight w:val="902"/>
        </w:trPr>
        <w:tc>
          <w:tcPr>
            <w:tcW w:w="4675" w:type="dxa"/>
            <w:shd w:val="clear" w:color="auto" w:fill="F7CAAC" w:themeFill="accent2" w:themeFillTint="66"/>
          </w:tcPr>
          <w:p w14:paraId="09C94A8D" w14:textId="77777777" w:rsidR="008B37C4" w:rsidRPr="001A02FC" w:rsidRDefault="008B37C4" w:rsidP="00A46325">
            <w:pPr>
              <w:rPr>
                <w:rFonts w:ascii="Arial" w:eastAsia="Arial" w:hAnsi="Arial" w:cs="Arial"/>
                <w:sz w:val="16"/>
                <w:szCs w:val="16"/>
              </w:rPr>
            </w:pPr>
            <w:r w:rsidRPr="001A02FC">
              <w:rPr>
                <w:rFonts w:ascii="Arial" w:eastAsia="Arial" w:hAnsi="Arial" w:cs="Arial"/>
                <w:b/>
                <w:bCs/>
                <w:sz w:val="16"/>
                <w:szCs w:val="16"/>
              </w:rPr>
              <w:fldChar w:fldCharType="begin">
                <w:ffData>
                  <w:name w:val=""/>
                  <w:enabled/>
                  <w:calcOnExit w:val="0"/>
                  <w:checkBox>
                    <w:sizeAuto/>
                    <w:default w:val="0"/>
                  </w:checkBox>
                </w:ffData>
              </w:fldChar>
            </w:r>
            <w:r w:rsidRPr="001A02FC">
              <w:rPr>
                <w:rFonts w:ascii="Arial" w:eastAsia="Arial" w:hAnsi="Arial" w:cs="Arial"/>
                <w:b/>
                <w:bCs/>
                <w:sz w:val="16"/>
                <w:szCs w:val="16"/>
              </w:rPr>
              <w:instrText xml:space="preserve"> FORMCHECKBOX </w:instrText>
            </w:r>
            <w:r w:rsidR="000B3EDC">
              <w:rPr>
                <w:rFonts w:ascii="Arial" w:eastAsia="Arial" w:hAnsi="Arial" w:cs="Arial"/>
                <w:b/>
                <w:bCs/>
                <w:sz w:val="16"/>
                <w:szCs w:val="16"/>
              </w:rPr>
            </w:r>
            <w:r w:rsidR="000B3EDC">
              <w:rPr>
                <w:rFonts w:ascii="Arial" w:eastAsia="Arial" w:hAnsi="Arial" w:cs="Arial"/>
                <w:b/>
                <w:bCs/>
                <w:sz w:val="16"/>
                <w:szCs w:val="16"/>
              </w:rPr>
              <w:fldChar w:fldCharType="separate"/>
            </w:r>
            <w:r w:rsidRPr="001A02FC">
              <w:rPr>
                <w:rFonts w:ascii="Arial" w:eastAsia="Arial" w:hAnsi="Arial" w:cs="Arial"/>
                <w:b/>
                <w:bCs/>
                <w:sz w:val="16"/>
                <w:szCs w:val="16"/>
              </w:rPr>
              <w:fldChar w:fldCharType="end"/>
            </w:r>
            <w:r w:rsidRPr="001A02FC">
              <w:rPr>
                <w:rFonts w:ascii="Arial" w:eastAsia="Arial" w:hAnsi="Arial" w:cs="Arial"/>
                <w:b/>
                <w:bCs/>
                <w:sz w:val="16"/>
                <w:szCs w:val="16"/>
              </w:rPr>
              <w:t xml:space="preserve"> </w:t>
            </w:r>
            <w:r w:rsidRPr="001A02FC">
              <w:rPr>
                <w:rStyle w:val="tlid-translation"/>
                <w:rFonts w:ascii="Arial" w:hAnsi="Arial" w:cs="Arial"/>
                <w:sz w:val="16"/>
                <w:szCs w:val="16"/>
                <w:lang w:val="fr-FR"/>
              </w:rPr>
              <w:t>approuvé</w:t>
            </w:r>
          </w:p>
          <w:p w14:paraId="0A3DC397" w14:textId="77777777" w:rsidR="008B37C4" w:rsidRPr="001A02FC" w:rsidRDefault="008B37C4" w:rsidP="00A46325">
            <w:pPr>
              <w:rPr>
                <w:rFonts w:ascii="Arial" w:eastAsia="Arial" w:hAnsi="Arial" w:cs="Arial"/>
                <w:b/>
                <w:bCs/>
                <w:sz w:val="16"/>
                <w:szCs w:val="16"/>
              </w:rPr>
            </w:pPr>
          </w:p>
          <w:p w14:paraId="7E852C74" w14:textId="77777777" w:rsidR="008B37C4" w:rsidRPr="001A02FC" w:rsidRDefault="008B37C4" w:rsidP="00A46325">
            <w:pPr>
              <w:rPr>
                <w:rStyle w:val="tlid-translation"/>
                <w:rFonts w:ascii="Arial" w:hAnsi="Arial" w:cs="Arial"/>
                <w:sz w:val="16"/>
                <w:szCs w:val="16"/>
                <w:lang w:val="fr-FR"/>
              </w:rPr>
            </w:pPr>
            <w:r w:rsidRPr="001A02FC">
              <w:rPr>
                <w:rFonts w:ascii="Arial" w:eastAsia="Arial" w:hAnsi="Arial" w:cs="Arial"/>
                <w:b/>
                <w:bCs/>
                <w:sz w:val="16"/>
                <w:szCs w:val="16"/>
              </w:rPr>
              <w:fldChar w:fldCharType="begin">
                <w:ffData>
                  <w:name w:val=""/>
                  <w:enabled/>
                  <w:calcOnExit w:val="0"/>
                  <w:checkBox>
                    <w:sizeAuto/>
                    <w:default w:val="0"/>
                  </w:checkBox>
                </w:ffData>
              </w:fldChar>
            </w:r>
            <w:r w:rsidRPr="001A02FC">
              <w:rPr>
                <w:rFonts w:ascii="Arial" w:eastAsia="Arial" w:hAnsi="Arial" w:cs="Arial"/>
                <w:b/>
                <w:bCs/>
                <w:sz w:val="16"/>
                <w:szCs w:val="16"/>
              </w:rPr>
              <w:instrText xml:space="preserve"> FORMCHECKBOX </w:instrText>
            </w:r>
            <w:r w:rsidR="000B3EDC">
              <w:rPr>
                <w:rFonts w:ascii="Arial" w:eastAsia="Arial" w:hAnsi="Arial" w:cs="Arial"/>
                <w:b/>
                <w:bCs/>
                <w:sz w:val="16"/>
                <w:szCs w:val="16"/>
              </w:rPr>
            </w:r>
            <w:r w:rsidR="000B3EDC">
              <w:rPr>
                <w:rFonts w:ascii="Arial" w:eastAsia="Arial" w:hAnsi="Arial" w:cs="Arial"/>
                <w:b/>
                <w:bCs/>
                <w:sz w:val="16"/>
                <w:szCs w:val="16"/>
              </w:rPr>
              <w:fldChar w:fldCharType="separate"/>
            </w:r>
            <w:r w:rsidRPr="001A02FC">
              <w:rPr>
                <w:rFonts w:ascii="Arial" w:eastAsia="Arial" w:hAnsi="Arial" w:cs="Arial"/>
                <w:b/>
                <w:bCs/>
                <w:sz w:val="16"/>
                <w:szCs w:val="16"/>
              </w:rPr>
              <w:fldChar w:fldCharType="end"/>
            </w:r>
            <w:r w:rsidRPr="001A02FC">
              <w:rPr>
                <w:rFonts w:ascii="Arial" w:eastAsia="Arial" w:hAnsi="Arial" w:cs="Arial"/>
                <w:b/>
                <w:bCs/>
                <w:sz w:val="16"/>
                <w:szCs w:val="16"/>
              </w:rPr>
              <w:t xml:space="preserve"> </w:t>
            </w:r>
            <w:r w:rsidRPr="001A02FC">
              <w:rPr>
                <w:rStyle w:val="tlid-translation"/>
                <w:rFonts w:ascii="Arial" w:hAnsi="Arial" w:cs="Arial"/>
                <w:sz w:val="16"/>
                <w:szCs w:val="16"/>
                <w:lang w:val="fr-FR"/>
              </w:rPr>
              <w:t xml:space="preserve">refusé </w:t>
            </w:r>
          </w:p>
          <w:p w14:paraId="56074B9C" w14:textId="77777777" w:rsidR="008B37C4" w:rsidRPr="001A02FC" w:rsidRDefault="008B37C4" w:rsidP="00A46325">
            <w:pPr>
              <w:rPr>
                <w:rFonts w:ascii="Arial" w:eastAsia="Arial" w:hAnsi="Arial" w:cs="Arial"/>
                <w:b/>
                <w:bCs/>
                <w:sz w:val="16"/>
                <w:szCs w:val="16"/>
              </w:rPr>
            </w:pPr>
            <w:r w:rsidRPr="001A02FC">
              <w:rPr>
                <w:rStyle w:val="tlid-translation"/>
                <w:rFonts w:ascii="Arial" w:hAnsi="Arial" w:cs="Arial"/>
                <w:sz w:val="16"/>
                <w:szCs w:val="16"/>
                <w:lang w:val="fr-FR"/>
              </w:rPr>
              <w:t>Raison</w:t>
            </w:r>
            <w:r w:rsidRPr="001A02FC">
              <w:rPr>
                <w:rFonts w:ascii="Arial" w:eastAsia="Arial" w:hAnsi="Arial" w:cs="Arial"/>
                <w:b/>
                <w:bCs/>
                <w:sz w:val="16"/>
                <w:szCs w:val="16"/>
              </w:rPr>
              <w:t xml:space="preserve">: </w:t>
            </w:r>
          </w:p>
        </w:tc>
        <w:tc>
          <w:tcPr>
            <w:tcW w:w="4675" w:type="dxa"/>
            <w:shd w:val="clear" w:color="auto" w:fill="F7CAAC" w:themeFill="accent2" w:themeFillTint="66"/>
          </w:tcPr>
          <w:p w14:paraId="70EC880B" w14:textId="77777777" w:rsidR="008B37C4" w:rsidRPr="001A02FC" w:rsidRDefault="008B37C4" w:rsidP="00A46325">
            <w:pPr>
              <w:rPr>
                <w:rFonts w:ascii="Arial" w:eastAsia="Arial" w:hAnsi="Arial" w:cs="Arial"/>
                <w:sz w:val="16"/>
                <w:szCs w:val="16"/>
                <w:lang w:val="fr-CA"/>
              </w:rPr>
            </w:pPr>
            <w:r w:rsidRPr="001A02FC">
              <w:rPr>
                <w:rFonts w:ascii="Arial" w:eastAsia="Arial" w:hAnsi="Arial" w:cs="Arial"/>
                <w:sz w:val="16"/>
                <w:szCs w:val="16"/>
                <w:lang w:val="fr-CA"/>
              </w:rPr>
              <w:t>A</w:t>
            </w:r>
            <w:r w:rsidRPr="001A02FC">
              <w:rPr>
                <w:rFonts w:ascii="Arial" w:hAnsi="Arial" w:cs="Arial"/>
                <w:sz w:val="16"/>
                <w:szCs w:val="16"/>
                <w:lang w:val="fr-CA"/>
              </w:rPr>
              <w:t>pprouvé par (DGA)</w:t>
            </w:r>
            <w:r w:rsidRPr="001A02FC">
              <w:rPr>
                <w:rFonts w:ascii="Arial" w:eastAsia="Arial" w:hAnsi="Arial" w:cs="Arial"/>
                <w:sz w:val="16"/>
                <w:szCs w:val="16"/>
                <w:lang w:val="fr-CA"/>
              </w:rPr>
              <w:t>:</w:t>
            </w:r>
          </w:p>
          <w:p w14:paraId="3D2C0F2C" w14:textId="77777777" w:rsidR="008B37C4" w:rsidRPr="001A02FC" w:rsidRDefault="008B37C4" w:rsidP="00A46325">
            <w:pPr>
              <w:rPr>
                <w:rFonts w:ascii="Arial" w:eastAsia="Arial" w:hAnsi="Arial" w:cs="Arial"/>
                <w:sz w:val="16"/>
                <w:szCs w:val="16"/>
                <w:lang w:val="fr-CA"/>
              </w:rPr>
            </w:pPr>
          </w:p>
          <w:p w14:paraId="5E4EEA84" w14:textId="77777777" w:rsidR="008B37C4" w:rsidRPr="001A02FC" w:rsidRDefault="008B37C4" w:rsidP="00A46325">
            <w:pPr>
              <w:rPr>
                <w:rFonts w:ascii="Arial" w:eastAsia="Arial" w:hAnsi="Arial" w:cs="Arial"/>
                <w:sz w:val="16"/>
                <w:szCs w:val="16"/>
                <w:lang w:val="fr-CA"/>
              </w:rPr>
            </w:pPr>
            <w:r w:rsidRPr="001A02FC">
              <w:rPr>
                <w:rFonts w:ascii="Arial" w:eastAsia="Arial" w:hAnsi="Arial" w:cs="Arial"/>
                <w:sz w:val="16"/>
                <w:szCs w:val="16"/>
                <w:lang w:val="fr-CA"/>
              </w:rPr>
              <w:t>Date/ Signature:</w:t>
            </w:r>
          </w:p>
        </w:tc>
      </w:tr>
    </w:tbl>
    <w:p w14:paraId="360A6D3C" w14:textId="77777777" w:rsidR="008B37C4" w:rsidRPr="001A02FC" w:rsidRDefault="008B37C4" w:rsidP="008B37C4">
      <w:pPr>
        <w:rPr>
          <w:rFonts w:ascii="Arial" w:eastAsia="Arial" w:hAnsi="Arial" w:cs="Arial"/>
          <w:sz w:val="16"/>
          <w:szCs w:val="16"/>
          <w:lang w:val="fr-CA"/>
        </w:rPr>
      </w:pPr>
      <w:r w:rsidRPr="001A02FC">
        <w:rPr>
          <w:rFonts w:ascii="Arial" w:eastAsia="Arial" w:hAnsi="Arial" w:cs="Arial"/>
          <w:sz w:val="16"/>
          <w:szCs w:val="16"/>
          <w:lang w:val="fr-CA"/>
        </w:rPr>
        <w:t xml:space="preserve">Le présent document atteste que le titulaire de l’AMA </w:t>
      </w:r>
      <w:r w:rsidRPr="001A02FC">
        <w:rPr>
          <w:rFonts w:ascii="Arial" w:eastAsia="Arial" w:hAnsi="Arial" w:cs="Arial"/>
          <w:sz w:val="16"/>
          <w:szCs w:val="16"/>
          <w:u w:val="single"/>
          <w:lang w:val="fr-CA"/>
        </w:rPr>
        <w:t xml:space="preserve">                                  </w:t>
      </w:r>
      <w:r w:rsidRPr="001A02FC">
        <w:rPr>
          <w:rFonts w:ascii="Arial" w:eastAsia="Arial" w:hAnsi="Arial" w:cs="Arial"/>
          <w:sz w:val="16"/>
          <w:szCs w:val="16"/>
          <w:lang w:val="fr-CA"/>
        </w:rPr>
        <w:t>/E60PQ-140003/___/PQ est autorisé à vendre les produits ci-dessus, conformément aux modalités de l’AMA. Ce document peut être utilisé comme preuve de conformité des produits dans le cadre de marchés éventuels liés aux produits figurant dans le tableau au point 1.</w:t>
      </w:r>
    </w:p>
    <w:p w14:paraId="490D5B22" w14:textId="77777777" w:rsidR="008B37C4" w:rsidRPr="00A737E0" w:rsidRDefault="008B37C4" w:rsidP="008B37C4">
      <w:pPr>
        <w:pStyle w:val="ModlesEn-tte2"/>
        <w:ind w:left="0" w:firstLine="0"/>
        <w:rPr>
          <w:rFonts w:cs="Arial"/>
          <w:b w:val="0"/>
          <w:szCs w:val="20"/>
        </w:rPr>
      </w:pPr>
      <w:bookmarkStart w:id="73" w:name="_Toc5097869"/>
      <w:r w:rsidRPr="001A02FC">
        <w:rPr>
          <w:rStyle w:val="tlid-translation"/>
          <w:rFonts w:cs="Arial"/>
          <w:b w:val="0"/>
          <w:i/>
          <w:sz w:val="16"/>
          <w:szCs w:val="16"/>
          <w:lang w:val="fr-FR"/>
        </w:rPr>
        <w:t>Veuillez-vous reporter à l’article 6A.7 de l’arrangement en matière d’approvisionnement pour de plus amples renseignements sur l’</w:t>
      </w:r>
      <w:r w:rsidRPr="001A02FC">
        <w:rPr>
          <w:b w:val="0"/>
          <w:i/>
          <w:sz w:val="16"/>
          <w:szCs w:val="16"/>
        </w:rPr>
        <w:t>occasion de qualification continue.</w:t>
      </w:r>
      <w:bookmarkEnd w:id="73"/>
    </w:p>
    <w:p w14:paraId="5E73522A" w14:textId="769FACD2" w:rsidR="00327559" w:rsidRPr="00327559" w:rsidRDefault="00327559" w:rsidP="00B452B4">
      <w:pPr>
        <w:pStyle w:val="ModlesEn-tte2"/>
        <w:ind w:left="0" w:firstLine="0"/>
        <w:rPr>
          <w:b w:val="0"/>
          <w:i/>
          <w:sz w:val="16"/>
          <w:szCs w:val="16"/>
        </w:rPr>
      </w:pPr>
    </w:p>
    <w:p w14:paraId="44479104" w14:textId="6B7E241C" w:rsidR="00024E85" w:rsidRPr="00A737E0" w:rsidRDefault="00024E85" w:rsidP="00B452B4">
      <w:pPr>
        <w:spacing w:after="0"/>
        <w:rPr>
          <w:rFonts w:ascii="Arial" w:hAnsi="Arial" w:cs="Arial"/>
          <w:b/>
          <w:sz w:val="20"/>
          <w:szCs w:val="20"/>
          <w:lang w:val="fr-CA"/>
        </w:rPr>
      </w:pPr>
    </w:p>
    <w:p w14:paraId="0893265D" w14:textId="77777777" w:rsidR="00024E85" w:rsidRPr="00A737E0" w:rsidRDefault="00024E85" w:rsidP="00B452B4">
      <w:pPr>
        <w:pStyle w:val="ModlesEn-tte3"/>
        <w:jc w:val="center"/>
        <w:outlineLvl w:val="9"/>
        <w:rPr>
          <w:rStyle w:val="ModlesEn-tte2Char"/>
          <w:rFonts w:cs="Arial"/>
          <w:szCs w:val="20"/>
        </w:rPr>
      </w:pPr>
    </w:p>
    <w:p w14:paraId="10338472" w14:textId="072CA44B" w:rsidR="00024E85" w:rsidRPr="00A737E0" w:rsidRDefault="00024E85" w:rsidP="00B452B4">
      <w:pPr>
        <w:pStyle w:val="ModlesEn-tte3"/>
        <w:jc w:val="center"/>
        <w:outlineLvl w:val="0"/>
        <w:rPr>
          <w:rFonts w:cs="Arial"/>
          <w:szCs w:val="20"/>
        </w:rPr>
      </w:pPr>
      <w:bookmarkStart w:id="74" w:name="_Toc5097870"/>
      <w:r w:rsidRPr="00A737E0">
        <w:rPr>
          <w:rStyle w:val="ModlesEn-tte2Char"/>
          <w:rFonts w:cs="Arial"/>
          <w:b/>
          <w:szCs w:val="20"/>
        </w:rPr>
        <w:t>APPENDIC</w:t>
      </w:r>
      <w:r w:rsidR="0064490A" w:rsidRPr="00A737E0">
        <w:rPr>
          <w:rStyle w:val="ModlesEn-tte2Char"/>
          <w:rFonts w:cs="Arial"/>
          <w:b/>
          <w:szCs w:val="20"/>
        </w:rPr>
        <w:t>E A – PORTÉE DES TRAVAUX</w:t>
      </w:r>
      <w:bookmarkEnd w:id="74"/>
    </w:p>
    <w:p w14:paraId="286E0E80" w14:textId="77777777" w:rsidR="00014268" w:rsidRPr="00A737E0" w:rsidRDefault="00014268" w:rsidP="00B452B4">
      <w:pPr>
        <w:spacing w:after="0"/>
        <w:rPr>
          <w:rFonts w:ascii="Arial" w:hAnsi="Arial" w:cs="Arial"/>
          <w:sz w:val="20"/>
          <w:szCs w:val="20"/>
          <w:lang w:val="fr-CA"/>
        </w:rPr>
      </w:pPr>
    </w:p>
    <w:p w14:paraId="0D82AEE8" w14:textId="77777777" w:rsidR="001642A3" w:rsidRPr="00E51F4B" w:rsidRDefault="00024E85" w:rsidP="00B452B4">
      <w:pPr>
        <w:rPr>
          <w:rFonts w:ascii="Arial" w:hAnsi="Arial" w:cs="Arial"/>
          <w:color w:val="222222"/>
          <w:sz w:val="20"/>
          <w:szCs w:val="20"/>
          <w:lang w:val="fr-FR"/>
        </w:rPr>
      </w:pPr>
      <w:r w:rsidRPr="00E51F4B">
        <w:rPr>
          <w:rFonts w:ascii="Arial" w:hAnsi="Arial" w:cs="Arial"/>
          <w:sz w:val="20"/>
          <w:szCs w:val="20"/>
          <w:lang w:val="fr-CA"/>
        </w:rPr>
        <w:t>Fournir à titre de pièce jointe distincte et intitulée « </w:t>
      </w:r>
      <w:r w:rsidR="000A0F67" w:rsidRPr="00E51F4B">
        <w:rPr>
          <w:rFonts w:ascii="Arial" w:hAnsi="Arial" w:cs="Arial"/>
          <w:sz w:val="20"/>
          <w:szCs w:val="20"/>
          <w:lang w:val="fr-CA"/>
        </w:rPr>
        <w:t>Appendice A – P</w:t>
      </w:r>
      <w:r w:rsidRPr="00E51F4B">
        <w:rPr>
          <w:rFonts w:ascii="Arial" w:hAnsi="Arial" w:cs="Arial"/>
          <w:sz w:val="20"/>
          <w:szCs w:val="20"/>
          <w:lang w:val="fr-CA"/>
        </w:rPr>
        <w:t>ortee</w:t>
      </w:r>
      <w:r w:rsidR="000A0F67" w:rsidRPr="00E51F4B">
        <w:rPr>
          <w:rFonts w:ascii="Arial" w:hAnsi="Arial" w:cs="Arial"/>
          <w:sz w:val="20"/>
          <w:szCs w:val="20"/>
          <w:lang w:val="fr-CA"/>
        </w:rPr>
        <w:t xml:space="preserve"> </w:t>
      </w:r>
      <w:r w:rsidRPr="00E51F4B">
        <w:rPr>
          <w:rFonts w:ascii="Arial" w:hAnsi="Arial" w:cs="Arial"/>
          <w:sz w:val="20"/>
          <w:szCs w:val="20"/>
          <w:lang w:val="fr-CA"/>
        </w:rPr>
        <w:t>des</w:t>
      </w:r>
      <w:r w:rsidR="000A0F67" w:rsidRPr="00E51F4B">
        <w:rPr>
          <w:rFonts w:ascii="Arial" w:hAnsi="Arial" w:cs="Arial"/>
          <w:sz w:val="20"/>
          <w:szCs w:val="20"/>
          <w:lang w:val="fr-CA"/>
        </w:rPr>
        <w:t xml:space="preserve"> </w:t>
      </w:r>
      <w:r w:rsidRPr="00E51F4B">
        <w:rPr>
          <w:rFonts w:ascii="Arial" w:hAnsi="Arial" w:cs="Arial"/>
          <w:sz w:val="20"/>
          <w:szCs w:val="20"/>
          <w:lang w:val="fr-CA"/>
        </w:rPr>
        <w:t>travaux</w:t>
      </w:r>
      <w:r w:rsidR="000A0F67" w:rsidRPr="00E51F4B">
        <w:rPr>
          <w:rFonts w:ascii="Arial" w:hAnsi="Arial" w:cs="Arial"/>
          <w:sz w:val="20"/>
          <w:szCs w:val="20"/>
          <w:lang w:val="fr-CA"/>
        </w:rPr>
        <w:t xml:space="preserve"> v(dernière version) - FR </w:t>
      </w:r>
      <w:r w:rsidRPr="00E51F4B">
        <w:rPr>
          <w:rFonts w:ascii="Arial" w:hAnsi="Arial" w:cs="Arial"/>
          <w:sz w:val="20"/>
          <w:szCs w:val="20"/>
          <w:lang w:val="fr-CA"/>
        </w:rPr>
        <w:t>».</w:t>
      </w:r>
      <w:r w:rsidR="001642A3" w:rsidRPr="00E51F4B">
        <w:rPr>
          <w:rFonts w:ascii="Arial" w:hAnsi="Arial" w:cs="Arial"/>
          <w:sz w:val="20"/>
          <w:szCs w:val="20"/>
          <w:lang w:val="fr-CA"/>
        </w:rPr>
        <w:t xml:space="preserve"> </w:t>
      </w:r>
      <w:r w:rsidR="001642A3" w:rsidRPr="00E51F4B">
        <w:rPr>
          <w:rFonts w:ascii="Arial" w:hAnsi="Arial" w:cs="Arial"/>
          <w:color w:val="222222"/>
          <w:sz w:val="20"/>
          <w:szCs w:val="20"/>
          <w:lang w:val="fr-FR"/>
        </w:rPr>
        <w:t xml:space="preserve">La </w:t>
      </w:r>
      <w:r w:rsidR="001642A3" w:rsidRPr="00E51F4B">
        <w:rPr>
          <w:rFonts w:ascii="Arial" w:hAnsi="Arial" w:cs="Arial"/>
          <w:sz w:val="20"/>
          <w:szCs w:val="20"/>
          <w:lang w:val="fr-CA"/>
        </w:rPr>
        <w:t>Portée des travaux</w:t>
      </w:r>
      <w:r w:rsidR="001642A3" w:rsidRPr="00E51F4B">
        <w:rPr>
          <w:rFonts w:ascii="Arial" w:hAnsi="Arial" w:cs="Arial"/>
          <w:color w:val="222222"/>
          <w:sz w:val="20"/>
          <w:szCs w:val="20"/>
          <w:lang w:val="fr-CA"/>
        </w:rPr>
        <w:t xml:space="preserve"> </w:t>
      </w:r>
      <w:r w:rsidR="001642A3" w:rsidRPr="00E51F4B">
        <w:rPr>
          <w:rFonts w:ascii="Arial" w:hAnsi="Arial" w:cs="Arial"/>
          <w:color w:val="222222"/>
          <w:sz w:val="20"/>
          <w:szCs w:val="20"/>
          <w:lang w:val="fr-FR"/>
        </w:rPr>
        <w:t>ci-jointe et faisant partie de cet AMA peut être utilisée comme guide des revendeurs disponibles à travers le Canada. Consultez le site Web du fournisseur pour une liste complète et à jour.</w:t>
      </w:r>
    </w:p>
    <w:p w14:paraId="236CC7E8" w14:textId="17F5EE0D" w:rsidR="00024E85" w:rsidRPr="00A737E0" w:rsidRDefault="00024E85" w:rsidP="00B452B4">
      <w:pPr>
        <w:rPr>
          <w:rFonts w:ascii="Arial" w:hAnsi="Arial" w:cs="Arial"/>
          <w:sz w:val="20"/>
          <w:szCs w:val="20"/>
          <w:lang w:val="fr-CA"/>
        </w:rPr>
      </w:pPr>
      <w:r w:rsidRPr="00A737E0">
        <w:rPr>
          <w:rFonts w:ascii="Arial" w:hAnsi="Arial" w:cs="Arial"/>
          <w:sz w:val="20"/>
          <w:szCs w:val="20"/>
          <w:lang w:val="fr-CA"/>
        </w:rPr>
        <w:br w:type="page"/>
      </w:r>
    </w:p>
    <w:p w14:paraId="1F3DD57E" w14:textId="77777777" w:rsidR="00024E85" w:rsidRPr="00A737E0" w:rsidRDefault="00024E85" w:rsidP="00B452B4">
      <w:pPr>
        <w:pStyle w:val="ModlesEn-tte2"/>
        <w:ind w:left="0" w:firstLine="0"/>
        <w:rPr>
          <w:rStyle w:val="ModlesEn-tte2Char"/>
          <w:rFonts w:cs="Arial"/>
          <w:b/>
          <w:szCs w:val="20"/>
        </w:rPr>
      </w:pPr>
    </w:p>
    <w:p w14:paraId="2233FDD2" w14:textId="7E8DF4D4" w:rsidR="00024E85" w:rsidRPr="00A737E0" w:rsidRDefault="0064490A" w:rsidP="00B452B4">
      <w:pPr>
        <w:pStyle w:val="ModlesEn-tte2"/>
        <w:jc w:val="center"/>
        <w:outlineLvl w:val="0"/>
        <w:rPr>
          <w:rFonts w:cs="Arial"/>
          <w:szCs w:val="20"/>
        </w:rPr>
      </w:pPr>
      <w:bookmarkStart w:id="75" w:name="_Toc5097871"/>
      <w:r w:rsidRPr="00A737E0">
        <w:rPr>
          <w:rStyle w:val="ModlesEn-tte2Char"/>
          <w:rFonts w:cs="Arial"/>
          <w:b/>
          <w:szCs w:val="20"/>
        </w:rPr>
        <w:t>APPENDICE B – FINITIONS STANDARDS</w:t>
      </w:r>
      <w:bookmarkEnd w:id="75"/>
    </w:p>
    <w:p w14:paraId="3F9D19DC" w14:textId="77777777" w:rsidR="00024E85" w:rsidRPr="00A737E0" w:rsidRDefault="00024E85" w:rsidP="00B452B4">
      <w:pPr>
        <w:pStyle w:val="ModlesEn-tte3"/>
        <w:ind w:left="0" w:firstLine="0"/>
        <w:rPr>
          <w:rFonts w:cs="Arial"/>
          <w:b w:val="0"/>
          <w:szCs w:val="20"/>
        </w:rPr>
      </w:pPr>
    </w:p>
    <w:p w14:paraId="603DEED5" w14:textId="77777777" w:rsidR="001642A3" w:rsidRPr="00E51F4B" w:rsidRDefault="00024E85" w:rsidP="00B452B4">
      <w:pPr>
        <w:rPr>
          <w:rFonts w:ascii="Arial" w:hAnsi="Arial" w:cs="Arial"/>
          <w:sz w:val="20"/>
          <w:szCs w:val="20"/>
          <w:lang w:val="fr-CA"/>
        </w:rPr>
      </w:pPr>
      <w:r w:rsidRPr="00E51F4B">
        <w:rPr>
          <w:rFonts w:ascii="Arial" w:hAnsi="Arial" w:cs="Arial"/>
          <w:sz w:val="20"/>
          <w:szCs w:val="20"/>
          <w:lang w:val="fr-CA"/>
        </w:rPr>
        <w:t xml:space="preserve">Fournir à titre de pièce jointe distincte et intitulée </w:t>
      </w:r>
      <w:r w:rsidR="000A0F67" w:rsidRPr="00E51F4B">
        <w:rPr>
          <w:rFonts w:ascii="Arial" w:hAnsi="Arial" w:cs="Arial"/>
          <w:sz w:val="20"/>
          <w:szCs w:val="20"/>
          <w:lang w:val="fr-CA"/>
        </w:rPr>
        <w:t xml:space="preserve">« Appendice B – </w:t>
      </w:r>
      <w:r w:rsidRPr="00E51F4B">
        <w:rPr>
          <w:rFonts w:ascii="Arial" w:hAnsi="Arial" w:cs="Arial"/>
          <w:sz w:val="20"/>
          <w:szCs w:val="20"/>
          <w:lang w:val="fr-CA"/>
        </w:rPr>
        <w:t>Finitions standards</w:t>
      </w:r>
      <w:r w:rsidR="000A0F67" w:rsidRPr="00E51F4B">
        <w:rPr>
          <w:rFonts w:ascii="Arial" w:hAnsi="Arial" w:cs="Arial"/>
          <w:sz w:val="20"/>
          <w:szCs w:val="20"/>
          <w:lang w:val="fr-CA"/>
        </w:rPr>
        <w:t xml:space="preserve"> </w:t>
      </w:r>
      <w:r w:rsidRPr="00E51F4B">
        <w:rPr>
          <w:rFonts w:ascii="Arial" w:hAnsi="Arial" w:cs="Arial"/>
          <w:sz w:val="20"/>
          <w:szCs w:val="20"/>
          <w:lang w:val="fr-CA"/>
        </w:rPr>
        <w:t>v</w:t>
      </w:r>
      <w:r w:rsidR="000A0F67" w:rsidRPr="00E51F4B">
        <w:rPr>
          <w:rFonts w:ascii="Arial" w:hAnsi="Arial" w:cs="Arial"/>
          <w:sz w:val="20"/>
          <w:szCs w:val="20"/>
          <w:lang w:val="fr-CA"/>
        </w:rPr>
        <w:t>(dernière version) - FR ».</w:t>
      </w:r>
      <w:r w:rsidR="001642A3" w:rsidRPr="00E51F4B">
        <w:rPr>
          <w:rFonts w:ascii="Arial" w:hAnsi="Arial" w:cs="Arial"/>
          <w:b/>
          <w:sz w:val="20"/>
          <w:szCs w:val="20"/>
          <w:lang w:val="fr-CA"/>
        </w:rPr>
        <w:t xml:space="preserve"> </w:t>
      </w:r>
      <w:r w:rsidR="001642A3" w:rsidRPr="00E51F4B">
        <w:rPr>
          <w:rFonts w:ascii="Arial" w:hAnsi="Arial" w:cs="Arial"/>
          <w:color w:val="222222"/>
          <w:sz w:val="20"/>
          <w:szCs w:val="20"/>
          <w:lang w:val="fr-FR"/>
        </w:rPr>
        <w:t xml:space="preserve">Les </w:t>
      </w:r>
      <w:r w:rsidR="001642A3" w:rsidRPr="00E51F4B">
        <w:rPr>
          <w:rFonts w:ascii="Arial" w:hAnsi="Arial" w:cs="Arial"/>
          <w:sz w:val="20"/>
          <w:szCs w:val="20"/>
          <w:lang w:val="fr-CA"/>
        </w:rPr>
        <w:t>finitions standards</w:t>
      </w:r>
      <w:r w:rsidR="001642A3" w:rsidRPr="00E51F4B">
        <w:rPr>
          <w:rFonts w:ascii="Arial" w:hAnsi="Arial" w:cs="Arial"/>
          <w:color w:val="222222"/>
          <w:sz w:val="20"/>
          <w:szCs w:val="20"/>
          <w:lang w:val="fr-CA"/>
        </w:rPr>
        <w:t xml:space="preserve"> </w:t>
      </w:r>
      <w:r w:rsidR="001642A3" w:rsidRPr="00E51F4B">
        <w:rPr>
          <w:rFonts w:ascii="Arial" w:hAnsi="Arial" w:cs="Arial"/>
          <w:color w:val="222222"/>
          <w:sz w:val="20"/>
          <w:szCs w:val="20"/>
          <w:lang w:val="fr-FR"/>
        </w:rPr>
        <w:t>jointes et faisant partie de cet AMA peut être utilisées comme guide des finitions disponibles. Consultez le site Web du fournisseur pour obtenir une liste complète et à jour.</w:t>
      </w:r>
    </w:p>
    <w:p w14:paraId="08F5EC16" w14:textId="697CA523" w:rsidR="00024E85" w:rsidRPr="00A737E0" w:rsidRDefault="00024E85" w:rsidP="00B452B4">
      <w:pPr>
        <w:pStyle w:val="ModlesEn-tte3"/>
        <w:ind w:left="0" w:firstLine="0"/>
        <w:rPr>
          <w:rFonts w:cs="Arial"/>
          <w:b w:val="0"/>
          <w:szCs w:val="20"/>
        </w:rPr>
      </w:pPr>
    </w:p>
    <w:p w14:paraId="5D6EAF54" w14:textId="77777777" w:rsidR="00024E85" w:rsidRPr="00A737E0" w:rsidRDefault="00024E85" w:rsidP="00B452B4">
      <w:pPr>
        <w:spacing w:after="0"/>
        <w:rPr>
          <w:rFonts w:ascii="Arial" w:hAnsi="Arial" w:cs="Arial"/>
          <w:bCs/>
          <w:iCs/>
          <w:sz w:val="20"/>
          <w:szCs w:val="20"/>
          <w:lang w:val="fr-CA"/>
        </w:rPr>
      </w:pPr>
      <w:r w:rsidRPr="00A737E0">
        <w:rPr>
          <w:rFonts w:ascii="Arial" w:hAnsi="Arial" w:cs="Arial"/>
          <w:sz w:val="20"/>
          <w:szCs w:val="20"/>
          <w:lang w:val="fr-CA"/>
        </w:rPr>
        <w:br w:type="page"/>
      </w:r>
    </w:p>
    <w:p w14:paraId="7A491137" w14:textId="77777777" w:rsidR="00024E85" w:rsidRPr="00A737E0" w:rsidRDefault="00024E85" w:rsidP="00B452B4">
      <w:pPr>
        <w:pStyle w:val="ModlesEn-tte2"/>
        <w:jc w:val="center"/>
        <w:outlineLvl w:val="9"/>
        <w:rPr>
          <w:rFonts w:cs="Arial"/>
          <w:szCs w:val="20"/>
        </w:rPr>
      </w:pPr>
    </w:p>
    <w:p w14:paraId="602653CE" w14:textId="14029850" w:rsidR="00024E85" w:rsidRPr="00A737E0" w:rsidRDefault="0064490A" w:rsidP="00B452B4">
      <w:pPr>
        <w:pStyle w:val="ModlesEn-tte2"/>
        <w:jc w:val="center"/>
        <w:rPr>
          <w:rFonts w:cs="Arial"/>
          <w:szCs w:val="20"/>
        </w:rPr>
      </w:pPr>
      <w:bookmarkStart w:id="76" w:name="_Toc5097872"/>
      <w:r w:rsidRPr="00A737E0">
        <w:rPr>
          <w:rFonts w:cs="Arial"/>
          <w:szCs w:val="20"/>
        </w:rPr>
        <w:t>APPENDICE C –</w:t>
      </w:r>
      <w:r w:rsidR="00024E85" w:rsidRPr="00A737E0">
        <w:rPr>
          <w:rFonts w:cs="Arial"/>
          <w:szCs w:val="20"/>
        </w:rPr>
        <w:t xml:space="preserve"> GLOSSAIRE</w:t>
      </w:r>
      <w:bookmarkEnd w:id="76"/>
    </w:p>
    <w:p w14:paraId="3969E42C" w14:textId="77777777" w:rsidR="00024E85" w:rsidRPr="00A737E0" w:rsidRDefault="00024E85" w:rsidP="00B452B4">
      <w:pPr>
        <w:spacing w:after="0"/>
        <w:rPr>
          <w:rFonts w:ascii="Arial" w:hAnsi="Arial" w:cs="Arial"/>
          <w:b/>
          <w:sz w:val="20"/>
          <w:szCs w:val="20"/>
          <w:lang w:val="fr-CA"/>
        </w:rPr>
      </w:pPr>
    </w:p>
    <w:p w14:paraId="75B9F85F" w14:textId="77777777" w:rsidR="007D380E" w:rsidRPr="00A737E0" w:rsidRDefault="007D380E" w:rsidP="00B452B4">
      <w:pPr>
        <w:spacing w:after="0"/>
        <w:rPr>
          <w:rFonts w:ascii="Arial" w:hAnsi="Arial" w:cs="Arial"/>
          <w:sz w:val="20"/>
          <w:szCs w:val="20"/>
          <w:lang w:val="fr-CA"/>
        </w:rPr>
      </w:pPr>
      <w:r w:rsidRPr="00A737E0">
        <w:rPr>
          <w:rFonts w:ascii="Arial" w:hAnsi="Arial" w:cs="Arial"/>
          <w:b/>
          <w:sz w:val="20"/>
          <w:szCs w:val="20"/>
          <w:lang w:val="fr-CA"/>
        </w:rPr>
        <w:t xml:space="preserve">Chargé de projet – </w:t>
      </w:r>
      <w:r w:rsidRPr="00A737E0">
        <w:rPr>
          <w:rFonts w:ascii="Arial" w:hAnsi="Arial" w:cs="Arial"/>
          <w:sz w:val="20"/>
          <w:szCs w:val="20"/>
          <w:lang w:val="fr-CA"/>
        </w:rPr>
        <w:t>Représentant du ministère ou de l’organisme pour le compte duquel le travail est exécuté dans le cadre du contrat, qui est responsable de toutes les questions techniques liées au travail ainsi que de s’assurer que les employés et les sous-traitants du fournisseur ayant besoin d’accéder au site respectent le délai accordé au fournisseur pour y accéder en vue de livrer et d’installer le mobilier.</w:t>
      </w:r>
    </w:p>
    <w:p w14:paraId="0BFABEAC" w14:textId="77777777" w:rsidR="007D380E" w:rsidRPr="00A737E0" w:rsidRDefault="007D380E" w:rsidP="00B452B4">
      <w:pPr>
        <w:spacing w:after="0"/>
        <w:rPr>
          <w:rFonts w:ascii="Arial" w:hAnsi="Arial" w:cs="Arial"/>
          <w:b/>
          <w:bCs/>
          <w:sz w:val="20"/>
          <w:szCs w:val="20"/>
          <w:lang w:val="fr-CA"/>
        </w:rPr>
      </w:pPr>
    </w:p>
    <w:p w14:paraId="43839178" w14:textId="77777777" w:rsidR="007D380E" w:rsidRPr="00A737E0" w:rsidRDefault="007D380E" w:rsidP="00B452B4">
      <w:pPr>
        <w:spacing w:after="0"/>
        <w:rPr>
          <w:rFonts w:ascii="Arial" w:hAnsi="Arial" w:cs="Arial"/>
          <w:sz w:val="20"/>
          <w:szCs w:val="20"/>
          <w:lang w:val="fr-CA"/>
        </w:rPr>
      </w:pPr>
      <w:r w:rsidRPr="00A737E0">
        <w:rPr>
          <w:rFonts w:ascii="Arial" w:hAnsi="Arial" w:cs="Arial"/>
          <w:b/>
          <w:sz w:val="20"/>
          <w:szCs w:val="20"/>
          <w:lang w:val="fr-CA"/>
        </w:rPr>
        <w:t xml:space="preserve">Code d’identification unique du Canada (CIUGdc) – </w:t>
      </w:r>
      <w:r w:rsidRPr="00A737E0">
        <w:rPr>
          <w:rFonts w:ascii="Arial" w:hAnsi="Arial" w:cs="Arial"/>
          <w:sz w:val="20"/>
          <w:szCs w:val="20"/>
          <w:lang w:val="fr-CA"/>
        </w:rPr>
        <w:t>Constitue un numéro de produit unique de chaque article offert par l’intermédiaire de l’AMA précisé dans l’ORC.</w:t>
      </w:r>
    </w:p>
    <w:p w14:paraId="1C899A52" w14:textId="77777777" w:rsidR="00EE03AA" w:rsidRPr="00A737E0" w:rsidRDefault="00EE03AA" w:rsidP="00B452B4">
      <w:pPr>
        <w:spacing w:after="0"/>
        <w:rPr>
          <w:rFonts w:ascii="Arial" w:hAnsi="Arial" w:cs="Arial"/>
          <w:sz w:val="20"/>
          <w:szCs w:val="20"/>
          <w:lang w:val="fr-CA"/>
        </w:rPr>
      </w:pPr>
    </w:p>
    <w:p w14:paraId="65F1F40F" w14:textId="77777777" w:rsidR="00EE03AA" w:rsidRPr="00A737E0" w:rsidRDefault="00EE03AA" w:rsidP="00B452B4">
      <w:pPr>
        <w:spacing w:after="0"/>
        <w:rPr>
          <w:rFonts w:ascii="Arial" w:hAnsi="Arial" w:cs="Arial"/>
          <w:b/>
          <w:sz w:val="20"/>
          <w:szCs w:val="20"/>
          <w:lang w:val="fr-CA"/>
        </w:rPr>
      </w:pPr>
      <w:r w:rsidRPr="00A737E0">
        <w:rPr>
          <w:rFonts w:ascii="Arial" w:hAnsi="Arial" w:cs="Arial"/>
          <w:b/>
          <w:sz w:val="20"/>
          <w:szCs w:val="20"/>
          <w:lang w:val="fr-CA"/>
        </w:rPr>
        <w:t xml:space="preserve">Demande de soumissions (DS) – </w:t>
      </w:r>
      <w:r w:rsidRPr="00A737E0">
        <w:rPr>
          <w:rFonts w:ascii="Arial" w:hAnsi="Arial" w:cs="Arial"/>
          <w:sz w:val="20"/>
          <w:szCs w:val="20"/>
          <w:lang w:val="fr-CA"/>
        </w:rPr>
        <w:t>Demande de soumissions, aussi appelée « Modèle d’invitation à soumissionner/de demande de soumissions et de contrat subséquent » dans le cadre du présent AMA.</w:t>
      </w:r>
    </w:p>
    <w:p w14:paraId="4D7B6B9F" w14:textId="77777777" w:rsidR="00EE03AA" w:rsidRPr="00A737E0" w:rsidRDefault="00EE03AA" w:rsidP="00B452B4">
      <w:pPr>
        <w:spacing w:after="0"/>
        <w:rPr>
          <w:rFonts w:ascii="Arial" w:hAnsi="Arial" w:cs="Arial"/>
          <w:b/>
          <w:sz w:val="20"/>
          <w:szCs w:val="20"/>
          <w:lang w:val="fr-CA"/>
        </w:rPr>
      </w:pPr>
    </w:p>
    <w:p w14:paraId="4C61580B" w14:textId="77777777" w:rsidR="00EE03AA" w:rsidRPr="00A737E0" w:rsidRDefault="00EE03AA" w:rsidP="00B452B4">
      <w:pPr>
        <w:spacing w:after="0"/>
        <w:rPr>
          <w:rFonts w:ascii="Arial" w:hAnsi="Arial" w:cs="Arial"/>
          <w:sz w:val="20"/>
          <w:szCs w:val="20"/>
          <w:lang w:val="fr-CA"/>
        </w:rPr>
      </w:pPr>
      <w:r w:rsidRPr="00A737E0">
        <w:rPr>
          <w:rFonts w:ascii="Arial" w:hAnsi="Arial" w:cs="Arial"/>
          <w:b/>
          <w:sz w:val="20"/>
          <w:szCs w:val="20"/>
          <w:lang w:val="fr-CA"/>
        </w:rPr>
        <w:t>DGA/P</w:t>
      </w:r>
      <w:r w:rsidRPr="00A737E0">
        <w:rPr>
          <w:rFonts w:ascii="Arial" w:hAnsi="Arial" w:cs="Arial"/>
          <w:sz w:val="20"/>
          <w:szCs w:val="20"/>
          <w:lang w:val="fr-CA"/>
        </w:rPr>
        <w:t xml:space="preserve"> </w:t>
      </w:r>
      <w:r w:rsidRPr="00A737E0">
        <w:rPr>
          <w:rFonts w:ascii="Arial" w:hAnsi="Arial" w:cs="Arial"/>
          <w:b/>
          <w:bCs/>
          <w:sz w:val="20"/>
          <w:szCs w:val="20"/>
          <w:lang w:val="fr-CA"/>
        </w:rPr>
        <w:t>–</w:t>
      </w:r>
      <w:r w:rsidRPr="00A737E0">
        <w:rPr>
          <w:rFonts w:ascii="Arial" w:hAnsi="Arial" w:cs="Arial"/>
          <w:sz w:val="20"/>
          <w:szCs w:val="20"/>
          <w:lang w:val="fr-CA"/>
        </w:rPr>
        <w:t xml:space="preserve"> Regroupe la DGA et le PA.</w:t>
      </w:r>
    </w:p>
    <w:p w14:paraId="2D717C4A" w14:textId="77777777" w:rsidR="007D380E" w:rsidRPr="00A737E0" w:rsidRDefault="007D380E" w:rsidP="00B452B4">
      <w:pPr>
        <w:spacing w:after="0"/>
        <w:rPr>
          <w:rFonts w:ascii="Arial" w:hAnsi="Arial" w:cs="Arial"/>
          <w:b/>
          <w:bCs/>
          <w:sz w:val="20"/>
          <w:szCs w:val="20"/>
          <w:lang w:val="fr-CA"/>
        </w:rPr>
      </w:pPr>
    </w:p>
    <w:p w14:paraId="2E6339C3" w14:textId="77777777" w:rsidR="00024E85" w:rsidRPr="00A737E0" w:rsidRDefault="00024E85" w:rsidP="00B452B4">
      <w:pPr>
        <w:spacing w:after="0"/>
        <w:rPr>
          <w:rFonts w:ascii="Arial" w:hAnsi="Arial" w:cs="Arial"/>
          <w:bCs/>
          <w:sz w:val="20"/>
          <w:szCs w:val="20"/>
          <w:lang w:val="fr-CA"/>
        </w:rPr>
      </w:pPr>
      <w:r w:rsidRPr="00A737E0">
        <w:rPr>
          <w:rFonts w:ascii="Arial" w:hAnsi="Arial" w:cs="Arial"/>
          <w:b/>
          <w:bCs/>
          <w:sz w:val="20"/>
          <w:szCs w:val="20"/>
          <w:lang w:val="fr-CA"/>
        </w:rPr>
        <w:t xml:space="preserve">Direction générale des approvisionnements (DGA) – </w:t>
      </w:r>
      <w:r w:rsidRPr="00A737E0">
        <w:rPr>
          <w:rFonts w:ascii="Arial" w:hAnsi="Arial" w:cs="Arial"/>
          <w:bCs/>
          <w:sz w:val="20"/>
          <w:szCs w:val="20"/>
          <w:lang w:val="fr-CA"/>
        </w:rPr>
        <w:t>Il s’agit des bureaux d’approvisionnement de la Direction générale des approvisionnements de Travaux publics et Services gouvernementaux Canada (TPSGC) à l’administration centrale de TPSGC, dans la région de la capitale nationale.</w:t>
      </w:r>
      <w:r w:rsidRPr="00A737E0">
        <w:rPr>
          <w:rFonts w:ascii="Arial" w:hAnsi="Arial" w:cs="Arial"/>
          <w:sz w:val="20"/>
          <w:szCs w:val="20"/>
          <w:lang w:val="fr-CA"/>
        </w:rPr>
        <w:t xml:space="preserve"> </w:t>
      </w:r>
      <w:r w:rsidRPr="00A737E0">
        <w:rPr>
          <w:rFonts w:ascii="Arial" w:hAnsi="Arial" w:cs="Arial"/>
          <w:bCs/>
          <w:sz w:val="20"/>
          <w:szCs w:val="20"/>
          <w:lang w:val="fr-CA"/>
        </w:rPr>
        <w:t>Le responsable de l’arrangement en matière d’approvisionnement (AMA) fait partie de la DGA.</w:t>
      </w:r>
    </w:p>
    <w:p w14:paraId="4CAF1D43" w14:textId="77777777" w:rsidR="00EE03AA" w:rsidRPr="00A737E0" w:rsidRDefault="00EE03AA" w:rsidP="00B452B4">
      <w:pPr>
        <w:spacing w:after="0"/>
        <w:rPr>
          <w:rFonts w:ascii="Arial" w:hAnsi="Arial" w:cs="Arial"/>
          <w:bCs/>
          <w:sz w:val="20"/>
          <w:szCs w:val="20"/>
          <w:lang w:val="fr-CA"/>
        </w:rPr>
      </w:pPr>
    </w:p>
    <w:p w14:paraId="0300B1BC" w14:textId="77777777" w:rsidR="00EE03AA" w:rsidRPr="00A737E0" w:rsidRDefault="00EE03AA" w:rsidP="00B452B4">
      <w:pPr>
        <w:spacing w:after="0"/>
        <w:rPr>
          <w:rFonts w:ascii="Arial" w:hAnsi="Arial" w:cs="Arial"/>
          <w:sz w:val="20"/>
          <w:szCs w:val="20"/>
          <w:lang w:val="fr-CA"/>
        </w:rPr>
      </w:pPr>
      <w:r w:rsidRPr="00A737E0">
        <w:rPr>
          <w:rFonts w:ascii="Arial" w:hAnsi="Arial" w:cs="Arial"/>
          <w:b/>
          <w:sz w:val="20"/>
          <w:szCs w:val="20"/>
          <w:lang w:val="fr-CA"/>
        </w:rPr>
        <w:t xml:space="preserve">Fournisseur conforme – </w:t>
      </w:r>
      <w:r w:rsidRPr="00A737E0">
        <w:rPr>
          <w:rFonts w:ascii="Arial" w:hAnsi="Arial" w:cs="Arial"/>
          <w:sz w:val="20"/>
          <w:szCs w:val="20"/>
          <w:lang w:val="fr-CA"/>
        </w:rPr>
        <w:t>Les fournisseurs qui disposent d’un AMA et qui répondent aux besoins des utilisateurs désignés. Le terme sous-entend le résultat d’une recherche réalisée par les utilisateurs désignés portant sur les sources éventuelles d’approvisionnement trouvées au moyen de l’ORC. Aucune autre signification que celle-ci n’est associée à ce terme.</w:t>
      </w:r>
    </w:p>
    <w:p w14:paraId="389C74F0" w14:textId="77777777" w:rsidR="00EE03AA" w:rsidRPr="00A737E0" w:rsidRDefault="00EE03AA" w:rsidP="00B452B4">
      <w:pPr>
        <w:spacing w:after="0"/>
        <w:rPr>
          <w:rFonts w:ascii="Arial" w:hAnsi="Arial" w:cs="Arial"/>
          <w:sz w:val="20"/>
          <w:szCs w:val="20"/>
          <w:lang w:val="fr-CA"/>
        </w:rPr>
      </w:pPr>
    </w:p>
    <w:p w14:paraId="369EB67E" w14:textId="77777777" w:rsidR="00EE03AA" w:rsidRPr="00A737E0" w:rsidRDefault="00EE03AA" w:rsidP="00B452B4">
      <w:pPr>
        <w:spacing w:after="0"/>
        <w:rPr>
          <w:rFonts w:ascii="Arial" w:hAnsi="Arial" w:cs="Arial"/>
          <w:b/>
          <w:sz w:val="20"/>
          <w:szCs w:val="20"/>
          <w:lang w:val="fr-CA"/>
        </w:rPr>
      </w:pPr>
      <w:r w:rsidRPr="00A737E0">
        <w:rPr>
          <w:rFonts w:ascii="Arial" w:hAnsi="Arial" w:cs="Arial"/>
          <w:b/>
          <w:sz w:val="20"/>
          <w:szCs w:val="20"/>
          <w:lang w:val="fr-CA"/>
        </w:rPr>
        <w:t>Outil de recherche du client (ORC)</w:t>
      </w:r>
      <w:r w:rsidRPr="00A737E0">
        <w:rPr>
          <w:rFonts w:ascii="Arial" w:hAnsi="Arial" w:cs="Arial"/>
          <w:b/>
          <w:bCs/>
          <w:sz w:val="20"/>
          <w:szCs w:val="20"/>
          <w:lang w:val="fr-CA"/>
        </w:rPr>
        <w:t xml:space="preserve"> – </w:t>
      </w:r>
      <w:r w:rsidRPr="00A737E0">
        <w:rPr>
          <w:rFonts w:ascii="Arial" w:hAnsi="Arial" w:cs="Arial"/>
          <w:bCs/>
          <w:sz w:val="20"/>
          <w:szCs w:val="20"/>
          <w:lang w:val="fr-CA"/>
        </w:rPr>
        <w:t>Il s’agit du catalogue de produits et de prix du gouvernement du Canada, qui constitue un regroupement de tous les catalogues de produits et de prix des titulaires d’AMA. Cet outil vise les catégories suivantes :</w:t>
      </w:r>
    </w:p>
    <w:p w14:paraId="01CBCD7A" w14:textId="77777777" w:rsidR="00EE03AA" w:rsidRPr="00A737E0" w:rsidRDefault="00EE03AA" w:rsidP="00B452B4">
      <w:pPr>
        <w:spacing w:before="120"/>
        <w:ind w:left="720"/>
        <w:rPr>
          <w:rFonts w:ascii="Arial" w:hAnsi="Arial" w:cs="Arial"/>
          <w:sz w:val="20"/>
          <w:szCs w:val="20"/>
          <w:lang w:val="fr-CA"/>
        </w:rPr>
      </w:pPr>
      <w:r w:rsidRPr="00A737E0">
        <w:rPr>
          <w:rFonts w:ascii="Arial" w:hAnsi="Arial" w:cs="Arial"/>
          <w:b/>
          <w:sz w:val="20"/>
          <w:szCs w:val="20"/>
          <w:lang w:val="fr-CA"/>
        </w:rPr>
        <w:t>Catégorie 1</w:t>
      </w:r>
      <w:r w:rsidRPr="00A737E0">
        <w:rPr>
          <w:rFonts w:ascii="Arial" w:hAnsi="Arial" w:cs="Arial"/>
          <w:sz w:val="20"/>
          <w:szCs w:val="20"/>
          <w:lang w:val="fr-CA"/>
        </w:rPr>
        <w:t xml:space="preserve"> </w:t>
      </w:r>
      <w:r w:rsidRPr="00A737E0">
        <w:rPr>
          <w:rFonts w:ascii="Arial" w:hAnsi="Arial" w:cs="Arial"/>
          <w:b/>
          <w:bCs/>
          <w:sz w:val="20"/>
          <w:szCs w:val="20"/>
          <w:lang w:val="fr-CA"/>
        </w:rPr>
        <w:t>–</w:t>
      </w:r>
      <w:r w:rsidRPr="00A737E0">
        <w:rPr>
          <w:rFonts w:ascii="Arial" w:hAnsi="Arial" w:cs="Arial"/>
          <w:sz w:val="20"/>
          <w:szCs w:val="20"/>
          <w:lang w:val="fr-CA"/>
        </w:rPr>
        <w:t xml:space="preserve"> Cloisons interraccordables et systèmes autostables</w:t>
      </w:r>
    </w:p>
    <w:p w14:paraId="029682A9" w14:textId="77777777" w:rsidR="00EE03AA" w:rsidRPr="00A737E0" w:rsidRDefault="00EE03AA" w:rsidP="00B452B4">
      <w:pPr>
        <w:spacing w:before="120"/>
        <w:ind w:left="720"/>
        <w:rPr>
          <w:rFonts w:ascii="Arial" w:hAnsi="Arial" w:cs="Arial"/>
          <w:sz w:val="20"/>
          <w:szCs w:val="20"/>
          <w:lang w:val="fr-CA"/>
        </w:rPr>
      </w:pPr>
      <w:r w:rsidRPr="00A737E0">
        <w:rPr>
          <w:rFonts w:ascii="Arial" w:hAnsi="Arial" w:cs="Arial"/>
          <w:b/>
          <w:sz w:val="20"/>
          <w:szCs w:val="20"/>
          <w:lang w:val="fr-CA"/>
        </w:rPr>
        <w:t>Catégorie 2</w:t>
      </w:r>
      <w:r w:rsidRPr="00A737E0">
        <w:rPr>
          <w:rFonts w:ascii="Arial" w:hAnsi="Arial" w:cs="Arial"/>
          <w:sz w:val="20"/>
          <w:szCs w:val="20"/>
          <w:lang w:val="fr-CA"/>
        </w:rPr>
        <w:t xml:space="preserve"> </w:t>
      </w:r>
      <w:r w:rsidRPr="00A737E0">
        <w:rPr>
          <w:rFonts w:ascii="Arial" w:hAnsi="Arial" w:cs="Arial"/>
          <w:b/>
          <w:bCs/>
          <w:sz w:val="20"/>
          <w:szCs w:val="20"/>
          <w:lang w:val="fr-CA"/>
        </w:rPr>
        <w:t>–</w:t>
      </w:r>
      <w:r w:rsidRPr="00A737E0">
        <w:rPr>
          <w:rFonts w:ascii="Arial" w:hAnsi="Arial" w:cs="Arial"/>
          <w:sz w:val="20"/>
          <w:szCs w:val="20"/>
          <w:lang w:val="fr-CA"/>
        </w:rPr>
        <w:t xml:space="preserve"> Tables et bureaux autostables à hauteur réglable</w:t>
      </w:r>
    </w:p>
    <w:p w14:paraId="631F4FDB" w14:textId="77777777" w:rsidR="00EE03AA" w:rsidRPr="00A737E0" w:rsidRDefault="00EE03AA" w:rsidP="00B452B4">
      <w:pPr>
        <w:spacing w:before="120"/>
        <w:ind w:firstLine="720"/>
        <w:rPr>
          <w:rFonts w:ascii="Arial" w:hAnsi="Arial" w:cs="Arial"/>
          <w:sz w:val="20"/>
          <w:szCs w:val="20"/>
          <w:lang w:val="fr-CA"/>
        </w:rPr>
      </w:pPr>
      <w:r w:rsidRPr="00A737E0">
        <w:rPr>
          <w:rFonts w:ascii="Arial" w:hAnsi="Arial" w:cs="Arial"/>
          <w:b/>
          <w:sz w:val="20"/>
          <w:szCs w:val="20"/>
          <w:lang w:val="fr-CA"/>
        </w:rPr>
        <w:t>Catégorie 3</w:t>
      </w:r>
      <w:r w:rsidRPr="00A737E0">
        <w:rPr>
          <w:rFonts w:ascii="Arial" w:hAnsi="Arial" w:cs="Arial"/>
          <w:sz w:val="20"/>
          <w:szCs w:val="20"/>
          <w:lang w:val="fr-CA"/>
        </w:rPr>
        <w:t xml:space="preserve"> </w:t>
      </w:r>
      <w:r w:rsidRPr="00A737E0">
        <w:rPr>
          <w:rFonts w:ascii="Arial" w:hAnsi="Arial" w:cs="Arial"/>
          <w:b/>
          <w:bCs/>
          <w:sz w:val="20"/>
          <w:szCs w:val="20"/>
          <w:lang w:val="fr-CA"/>
        </w:rPr>
        <w:t>–</w:t>
      </w:r>
      <w:r w:rsidRPr="00A737E0">
        <w:rPr>
          <w:rFonts w:ascii="Arial" w:hAnsi="Arial" w:cs="Arial"/>
          <w:sz w:val="20"/>
          <w:szCs w:val="20"/>
          <w:lang w:val="fr-CA"/>
        </w:rPr>
        <w:t xml:space="preserve"> Classeurs et armoires de rangement métalliques</w:t>
      </w:r>
    </w:p>
    <w:p w14:paraId="434779D1" w14:textId="77777777" w:rsidR="00EE03AA" w:rsidRPr="00A737E0" w:rsidRDefault="00EE03AA" w:rsidP="00B452B4">
      <w:pPr>
        <w:spacing w:before="120"/>
        <w:ind w:left="720"/>
        <w:rPr>
          <w:rFonts w:ascii="Arial" w:hAnsi="Arial" w:cs="Arial"/>
          <w:sz w:val="20"/>
          <w:szCs w:val="20"/>
          <w:lang w:val="fr-CA"/>
        </w:rPr>
      </w:pPr>
      <w:r w:rsidRPr="00A737E0">
        <w:rPr>
          <w:rFonts w:ascii="Arial" w:hAnsi="Arial" w:cs="Arial"/>
          <w:b/>
          <w:sz w:val="20"/>
          <w:szCs w:val="20"/>
          <w:lang w:val="fr-CA"/>
        </w:rPr>
        <w:t>Catégorie 4</w:t>
      </w:r>
      <w:r w:rsidRPr="00A737E0">
        <w:rPr>
          <w:rFonts w:ascii="Arial" w:hAnsi="Arial" w:cs="Arial"/>
          <w:sz w:val="20"/>
          <w:szCs w:val="20"/>
          <w:lang w:val="fr-CA"/>
        </w:rPr>
        <w:t xml:space="preserve"> </w:t>
      </w:r>
      <w:r w:rsidRPr="00A737E0">
        <w:rPr>
          <w:rFonts w:ascii="Arial" w:hAnsi="Arial" w:cs="Arial"/>
          <w:b/>
          <w:bCs/>
          <w:sz w:val="20"/>
          <w:szCs w:val="20"/>
          <w:lang w:val="fr-CA"/>
        </w:rPr>
        <w:t>–</w:t>
      </w:r>
      <w:r w:rsidRPr="00A737E0">
        <w:rPr>
          <w:rFonts w:ascii="Arial" w:hAnsi="Arial" w:cs="Arial"/>
          <w:sz w:val="20"/>
          <w:szCs w:val="20"/>
          <w:lang w:val="fr-CA"/>
        </w:rPr>
        <w:t xml:space="preserve"> Produits autostables en placage de bois</w:t>
      </w:r>
    </w:p>
    <w:p w14:paraId="28192364" w14:textId="77777777" w:rsidR="00EE03AA" w:rsidRPr="00A737E0" w:rsidRDefault="00EE03AA" w:rsidP="00B452B4">
      <w:pPr>
        <w:spacing w:before="120"/>
        <w:ind w:left="720"/>
        <w:rPr>
          <w:rFonts w:ascii="Arial" w:hAnsi="Arial" w:cs="Arial"/>
          <w:sz w:val="20"/>
          <w:szCs w:val="20"/>
          <w:lang w:val="fr-CA"/>
        </w:rPr>
      </w:pPr>
      <w:r w:rsidRPr="00A737E0">
        <w:rPr>
          <w:rFonts w:ascii="Arial" w:hAnsi="Arial" w:cs="Arial"/>
          <w:b/>
          <w:sz w:val="20"/>
          <w:szCs w:val="20"/>
          <w:lang w:val="fr-CA"/>
        </w:rPr>
        <w:t>Catégorie 5</w:t>
      </w:r>
      <w:r w:rsidRPr="00A737E0">
        <w:rPr>
          <w:rFonts w:ascii="Arial" w:hAnsi="Arial" w:cs="Arial"/>
          <w:sz w:val="20"/>
          <w:szCs w:val="20"/>
          <w:lang w:val="fr-CA"/>
        </w:rPr>
        <w:t xml:space="preserve"> </w:t>
      </w:r>
      <w:r w:rsidRPr="00A737E0">
        <w:rPr>
          <w:rFonts w:ascii="Arial" w:hAnsi="Arial" w:cs="Arial"/>
          <w:b/>
          <w:bCs/>
          <w:sz w:val="20"/>
          <w:szCs w:val="20"/>
          <w:lang w:val="fr-CA"/>
        </w:rPr>
        <w:t>–</w:t>
      </w:r>
      <w:r w:rsidRPr="00A737E0">
        <w:rPr>
          <w:rFonts w:ascii="Arial" w:hAnsi="Arial" w:cs="Arial"/>
          <w:sz w:val="20"/>
          <w:szCs w:val="20"/>
          <w:lang w:val="fr-CA"/>
        </w:rPr>
        <w:t xml:space="preserve"> Produits d’éclairage et articles auxiliaires</w:t>
      </w:r>
    </w:p>
    <w:p w14:paraId="35D9F3C3" w14:textId="5FE2602E" w:rsidR="00024E85" w:rsidRDefault="00EE03AA" w:rsidP="00B452B4">
      <w:pPr>
        <w:spacing w:before="120" w:after="0"/>
        <w:ind w:left="720"/>
        <w:rPr>
          <w:rFonts w:ascii="Arial" w:hAnsi="Arial" w:cs="Arial"/>
          <w:sz w:val="20"/>
          <w:szCs w:val="20"/>
          <w:lang w:val="fr-CA"/>
        </w:rPr>
      </w:pPr>
      <w:r w:rsidRPr="00A737E0">
        <w:rPr>
          <w:rFonts w:ascii="Arial" w:hAnsi="Arial" w:cs="Arial"/>
          <w:b/>
          <w:sz w:val="20"/>
          <w:szCs w:val="20"/>
          <w:lang w:val="fr-CA"/>
        </w:rPr>
        <w:t>Catégorie 6</w:t>
      </w:r>
      <w:r w:rsidRPr="00A737E0">
        <w:rPr>
          <w:rFonts w:ascii="Arial" w:hAnsi="Arial" w:cs="Arial"/>
          <w:sz w:val="20"/>
          <w:szCs w:val="20"/>
          <w:lang w:val="fr-CA"/>
        </w:rPr>
        <w:t xml:space="preserve"> </w:t>
      </w:r>
      <w:r w:rsidRPr="00A737E0">
        <w:rPr>
          <w:rFonts w:ascii="Arial" w:hAnsi="Arial" w:cs="Arial"/>
          <w:b/>
          <w:bCs/>
          <w:sz w:val="20"/>
          <w:szCs w:val="20"/>
          <w:lang w:val="fr-CA"/>
        </w:rPr>
        <w:t>–</w:t>
      </w:r>
      <w:r w:rsidRPr="00A737E0">
        <w:rPr>
          <w:rFonts w:ascii="Arial" w:hAnsi="Arial" w:cs="Arial"/>
          <w:sz w:val="20"/>
          <w:szCs w:val="20"/>
          <w:lang w:val="fr-CA"/>
        </w:rPr>
        <w:t xml:space="preserve"> Mobilier destiné aux locaux de soutien</w:t>
      </w:r>
    </w:p>
    <w:p w14:paraId="4C323A1F" w14:textId="77777777" w:rsidR="00EE03AA" w:rsidRPr="00A737E0" w:rsidRDefault="00EE03AA" w:rsidP="00B452B4">
      <w:pPr>
        <w:spacing w:after="0"/>
        <w:rPr>
          <w:rFonts w:ascii="Arial" w:hAnsi="Arial" w:cs="Arial"/>
          <w:b/>
          <w:sz w:val="20"/>
          <w:szCs w:val="20"/>
          <w:lang w:val="fr-CA"/>
        </w:rPr>
      </w:pPr>
    </w:p>
    <w:p w14:paraId="05695111" w14:textId="77777777" w:rsidR="00024E85" w:rsidRDefault="00024E85" w:rsidP="00B452B4">
      <w:pPr>
        <w:spacing w:after="0"/>
        <w:rPr>
          <w:rFonts w:ascii="Arial" w:hAnsi="Arial" w:cs="Arial"/>
          <w:bCs/>
          <w:sz w:val="20"/>
          <w:szCs w:val="20"/>
          <w:lang w:val="fr-CA"/>
        </w:rPr>
      </w:pPr>
      <w:r w:rsidRPr="0081445E">
        <w:rPr>
          <w:rFonts w:ascii="Arial" w:hAnsi="Arial" w:cs="Arial"/>
          <w:b/>
          <w:sz w:val="20"/>
          <w:szCs w:val="20"/>
          <w:lang w:val="fr-CA"/>
        </w:rPr>
        <w:t xml:space="preserve">Prix plafond </w:t>
      </w:r>
      <w:r w:rsidRPr="0081445E">
        <w:rPr>
          <w:rFonts w:ascii="Arial" w:hAnsi="Arial" w:cs="Arial"/>
          <w:b/>
          <w:bCs/>
          <w:sz w:val="20"/>
          <w:szCs w:val="20"/>
          <w:lang w:val="fr-CA"/>
        </w:rPr>
        <w:t xml:space="preserve">– </w:t>
      </w:r>
      <w:r w:rsidRPr="0081445E">
        <w:rPr>
          <w:rFonts w:ascii="Arial" w:hAnsi="Arial" w:cs="Arial"/>
          <w:bCs/>
          <w:sz w:val="20"/>
          <w:szCs w:val="20"/>
          <w:lang w:val="fr-CA"/>
        </w:rPr>
        <w:t>Il s’agit du prix maximal que peut proposer un titulaire d’AMA pour un produit indiqué dans son catalogue de produits et de prix en réponse à une demande de soumissions.</w:t>
      </w:r>
    </w:p>
    <w:p w14:paraId="1576B230" w14:textId="77777777" w:rsidR="00EE03AA" w:rsidRPr="000A4A2E" w:rsidRDefault="00EE03AA" w:rsidP="00B452B4">
      <w:pPr>
        <w:spacing w:after="0"/>
        <w:rPr>
          <w:rFonts w:ascii="Arial" w:hAnsi="Arial" w:cs="Arial"/>
          <w:bCs/>
          <w:sz w:val="20"/>
          <w:szCs w:val="20"/>
          <w:lang w:val="fr-CA"/>
        </w:rPr>
      </w:pPr>
    </w:p>
    <w:p w14:paraId="581192CF" w14:textId="77777777" w:rsidR="00A53C6B" w:rsidRPr="00A737E0" w:rsidRDefault="00A53C6B" w:rsidP="00B452B4">
      <w:pPr>
        <w:spacing w:after="0" w:line="240" w:lineRule="auto"/>
        <w:rPr>
          <w:rFonts w:ascii="Arial" w:hAnsi="Arial" w:cs="Arial"/>
          <w:sz w:val="20"/>
          <w:szCs w:val="20"/>
          <w:lang w:val="fr-CA"/>
        </w:rPr>
      </w:pPr>
      <w:r w:rsidRPr="00A737E0">
        <w:rPr>
          <w:rFonts w:ascii="Arial" w:hAnsi="Arial" w:cs="Arial"/>
          <w:b/>
          <w:bCs/>
          <w:sz w:val="20"/>
          <w:szCs w:val="20"/>
          <w:lang w:val="fr-CA" w:eastAsia="en-CA"/>
        </w:rPr>
        <w:t>Produit non disponible dans le cadre d’un AMA</w:t>
      </w:r>
      <w:r w:rsidRPr="00A737E0">
        <w:rPr>
          <w:rFonts w:ascii="Arial" w:hAnsi="Arial" w:cs="Arial"/>
          <w:bCs/>
          <w:sz w:val="20"/>
          <w:szCs w:val="20"/>
          <w:lang w:val="fr-CA" w:eastAsia="en-CA"/>
        </w:rPr>
        <w:t xml:space="preserve"> – Il s’agit des produits non disponibles dans le cadre d’un AMA. Ceux-ci ne font pas partie des catalogues de produits et de prix de l’AMA. Les produits non disponibles doivent répondre aux spécifications techniques précisées par l’utilisateur désigné dans chaque demande de soumissions individuelle et dans chaque contrat subséquent (demande de soumissions ou demande de propositions).</w:t>
      </w:r>
      <w:r w:rsidRPr="00A737E0">
        <w:rPr>
          <w:rFonts w:ascii="Arial" w:hAnsi="Arial" w:cs="Arial"/>
          <w:sz w:val="20"/>
          <w:szCs w:val="20"/>
          <w:lang w:val="fr-CA" w:eastAsia="en-CA"/>
        </w:rPr>
        <w:t> </w:t>
      </w:r>
      <w:r w:rsidRPr="00A737E0">
        <w:rPr>
          <w:rFonts w:ascii="Arial" w:hAnsi="Arial" w:cs="Arial"/>
          <w:iCs/>
          <w:sz w:val="20"/>
          <w:szCs w:val="20"/>
          <w:lang w:val="fr-CA"/>
        </w:rPr>
        <w:t>Les produits non disponibles dans le cadre d'un AMA doivent avoir des spécifications génériques et les dimensions doivent comprendre les tolérances et les plages nécessaires.</w:t>
      </w:r>
    </w:p>
    <w:p w14:paraId="4E552A9D" w14:textId="77777777" w:rsidR="00EE03AA" w:rsidRPr="00A737E0" w:rsidRDefault="00EE03AA" w:rsidP="00B452B4">
      <w:pPr>
        <w:spacing w:after="0"/>
        <w:rPr>
          <w:rFonts w:ascii="Arial" w:hAnsi="Arial" w:cs="Arial"/>
          <w:bCs/>
          <w:sz w:val="20"/>
          <w:szCs w:val="20"/>
          <w:lang w:val="fr-CA"/>
        </w:rPr>
      </w:pPr>
    </w:p>
    <w:p w14:paraId="6E40FDCA" w14:textId="77777777" w:rsidR="00EE03AA" w:rsidRPr="00A737E0" w:rsidRDefault="00EE03AA" w:rsidP="00B452B4">
      <w:pPr>
        <w:spacing w:after="0"/>
        <w:rPr>
          <w:rFonts w:ascii="Arial" w:hAnsi="Arial" w:cs="Arial"/>
          <w:bCs/>
          <w:sz w:val="20"/>
          <w:szCs w:val="20"/>
          <w:lang w:val="fr-CA"/>
        </w:rPr>
      </w:pPr>
      <w:r w:rsidRPr="00A737E0">
        <w:rPr>
          <w:rFonts w:ascii="Arial" w:hAnsi="Arial" w:cs="Arial"/>
          <w:b/>
          <w:bCs/>
          <w:sz w:val="20"/>
          <w:szCs w:val="20"/>
          <w:lang w:val="fr-CA"/>
        </w:rPr>
        <w:lastRenderedPageBreak/>
        <w:t>Programme des approvisionnements (PA) –</w:t>
      </w:r>
      <w:r w:rsidRPr="00A737E0">
        <w:rPr>
          <w:rFonts w:ascii="Arial" w:hAnsi="Arial" w:cs="Arial"/>
          <w:bCs/>
          <w:sz w:val="20"/>
          <w:szCs w:val="20"/>
          <w:lang w:val="fr-CA"/>
        </w:rPr>
        <w:t xml:space="preserve"> Il s’agit des bureaux d’approvisionnement régionaux et des administrations centrales de TPSGC réparties un peu partout au Canada. </w:t>
      </w:r>
    </w:p>
    <w:p w14:paraId="3457A8C2" w14:textId="77777777" w:rsidR="00024E85" w:rsidRPr="00A737E0" w:rsidRDefault="00024E85" w:rsidP="00B452B4">
      <w:pPr>
        <w:spacing w:after="0"/>
        <w:rPr>
          <w:rFonts w:ascii="Arial" w:hAnsi="Arial" w:cs="Arial"/>
          <w:sz w:val="20"/>
          <w:szCs w:val="20"/>
          <w:lang w:val="fr-CA"/>
        </w:rPr>
      </w:pPr>
    </w:p>
    <w:p w14:paraId="50EAC851" w14:textId="3DD94EA8" w:rsidR="00024E85" w:rsidRPr="00A737E0" w:rsidRDefault="00024E85" w:rsidP="00B452B4">
      <w:pPr>
        <w:spacing w:after="0"/>
        <w:rPr>
          <w:rFonts w:ascii="Arial" w:hAnsi="Arial" w:cs="Arial"/>
          <w:sz w:val="20"/>
          <w:szCs w:val="20"/>
          <w:lang w:val="fr-CA"/>
        </w:rPr>
      </w:pPr>
      <w:r w:rsidRPr="00E51F4B">
        <w:rPr>
          <w:rFonts w:ascii="Arial" w:hAnsi="Arial" w:cs="Arial"/>
          <w:b/>
          <w:sz w:val="20"/>
          <w:szCs w:val="20"/>
          <w:lang w:val="fr-CA"/>
        </w:rPr>
        <w:t xml:space="preserve">Règle liée à la mise </w:t>
      </w:r>
      <w:r w:rsidR="004729C3" w:rsidRPr="00E51F4B">
        <w:rPr>
          <w:rFonts w:ascii="Arial" w:hAnsi="Arial" w:cs="Arial"/>
          <w:b/>
          <w:sz w:val="20"/>
          <w:szCs w:val="20"/>
          <w:lang w:val="fr-CA"/>
        </w:rPr>
        <w:t xml:space="preserve">à niveau du design </w:t>
      </w:r>
      <w:r w:rsidRPr="00E51F4B">
        <w:rPr>
          <w:rFonts w:ascii="Arial" w:hAnsi="Arial" w:cs="Arial"/>
          <w:b/>
          <w:sz w:val="20"/>
          <w:szCs w:val="20"/>
          <w:lang w:val="fr-CA"/>
        </w:rPr>
        <w:t xml:space="preserve">– </w:t>
      </w:r>
      <w:r w:rsidRPr="00E51F4B">
        <w:rPr>
          <w:rFonts w:ascii="Arial" w:hAnsi="Arial" w:cs="Arial"/>
          <w:sz w:val="20"/>
          <w:szCs w:val="20"/>
          <w:lang w:val="fr-CA"/>
        </w:rPr>
        <w:t>Permet aux utilisateurs désignés d’exercer une année d’option pour mettre à niveau les produits de cette catégorie pourvu que le montant de la mise à ni</w:t>
      </w:r>
      <w:r w:rsidR="004729C3" w:rsidRPr="00E51F4B">
        <w:rPr>
          <w:rFonts w:ascii="Arial" w:hAnsi="Arial" w:cs="Arial"/>
          <w:sz w:val="20"/>
          <w:szCs w:val="20"/>
          <w:lang w:val="fr-CA"/>
        </w:rPr>
        <w:t>veau ne représente pas plus de 20</w:t>
      </w:r>
      <w:r w:rsidRPr="00E51F4B">
        <w:rPr>
          <w:rFonts w:ascii="Arial" w:hAnsi="Arial" w:cs="Arial"/>
          <w:sz w:val="20"/>
          <w:szCs w:val="20"/>
          <w:lang w:val="fr-CA"/>
        </w:rPr>
        <w:t> % de la valeur totale du produit en question (taxes applicables en sus). La mise à niveau du design ne permet pas de changer la fonctionnalité du produit, mais seulement sa qualité ou son design.</w:t>
      </w:r>
      <w:r w:rsidRPr="00A737E0">
        <w:rPr>
          <w:rFonts w:ascii="Arial" w:hAnsi="Arial" w:cs="Arial"/>
          <w:sz w:val="20"/>
          <w:szCs w:val="20"/>
          <w:lang w:val="fr-CA"/>
        </w:rPr>
        <w:t xml:space="preserve"> </w:t>
      </w:r>
    </w:p>
    <w:p w14:paraId="712FA74D" w14:textId="77777777" w:rsidR="00EE03AA" w:rsidRPr="00A737E0" w:rsidRDefault="00EE03AA" w:rsidP="00B452B4">
      <w:pPr>
        <w:spacing w:after="0"/>
        <w:rPr>
          <w:rFonts w:ascii="Arial" w:hAnsi="Arial" w:cs="Arial"/>
          <w:b/>
          <w:sz w:val="20"/>
          <w:szCs w:val="20"/>
          <w:lang w:val="fr-CA"/>
        </w:rPr>
      </w:pPr>
    </w:p>
    <w:p w14:paraId="2EF11141" w14:textId="77777777" w:rsidR="00EE03AA" w:rsidRPr="00A737E0" w:rsidRDefault="00EE03AA" w:rsidP="00B452B4">
      <w:pPr>
        <w:spacing w:after="0"/>
        <w:rPr>
          <w:rFonts w:ascii="Arial" w:hAnsi="Arial" w:cs="Arial"/>
          <w:sz w:val="20"/>
          <w:szCs w:val="20"/>
          <w:lang w:val="fr-CA"/>
        </w:rPr>
      </w:pPr>
      <w:r w:rsidRPr="00A737E0">
        <w:rPr>
          <w:rFonts w:ascii="Arial" w:hAnsi="Arial" w:cs="Arial"/>
          <w:b/>
          <w:sz w:val="20"/>
          <w:szCs w:val="20"/>
          <w:lang w:val="fr-CA"/>
        </w:rPr>
        <w:t xml:space="preserve">Responsable de l’arrangement en matière d’approvisionnement (AMA) </w:t>
      </w:r>
      <w:r w:rsidRPr="00A737E0">
        <w:rPr>
          <w:rFonts w:ascii="Arial" w:hAnsi="Arial" w:cs="Arial"/>
          <w:sz w:val="20"/>
          <w:szCs w:val="20"/>
          <w:lang w:val="fr-CA"/>
        </w:rPr>
        <w:t>– Il incombe au responsable de l’arrangement en matière d’approvisionnement d’assurer l’émission de l’AMA, de l’administrer et de le réviser, le cas échéant.</w:t>
      </w:r>
    </w:p>
    <w:p w14:paraId="1F0B93F8" w14:textId="77777777" w:rsidR="00024E85" w:rsidRPr="00A737E0" w:rsidRDefault="00024E85" w:rsidP="00B452B4">
      <w:pPr>
        <w:spacing w:after="0"/>
        <w:rPr>
          <w:rFonts w:ascii="Arial" w:hAnsi="Arial" w:cs="Arial"/>
          <w:sz w:val="20"/>
          <w:szCs w:val="20"/>
          <w:lang w:val="fr-CA"/>
        </w:rPr>
      </w:pPr>
    </w:p>
    <w:p w14:paraId="504937FD" w14:textId="77777777" w:rsidR="00024E85" w:rsidRPr="00A737E0" w:rsidRDefault="00024E85" w:rsidP="00B452B4">
      <w:pPr>
        <w:spacing w:after="0"/>
        <w:rPr>
          <w:rFonts w:ascii="Arial" w:eastAsia="Calibri" w:hAnsi="Arial" w:cs="Arial"/>
          <w:color w:val="000000"/>
          <w:sz w:val="20"/>
          <w:szCs w:val="20"/>
          <w:lang w:val="fr-CA"/>
        </w:rPr>
      </w:pPr>
      <w:r w:rsidRPr="00A737E0">
        <w:rPr>
          <w:rFonts w:ascii="Arial" w:eastAsia="Calibri" w:hAnsi="Arial" w:cs="Arial"/>
          <w:b/>
          <w:color w:val="000000"/>
          <w:sz w:val="20"/>
          <w:szCs w:val="20"/>
          <w:lang w:val="fr-CA"/>
        </w:rPr>
        <w:t>Stratégie d’approvisionnement auprès des entreprises autochtones (SAEA)</w:t>
      </w:r>
      <w:r w:rsidRPr="00A737E0">
        <w:rPr>
          <w:rFonts w:ascii="Arial" w:eastAsia="Calibri" w:hAnsi="Arial" w:cs="Arial"/>
          <w:color w:val="000000"/>
          <w:sz w:val="20"/>
          <w:szCs w:val="20"/>
          <w:lang w:val="fr-CA"/>
        </w:rPr>
        <w:t xml:space="preserve"> </w:t>
      </w:r>
      <w:r w:rsidRPr="00A737E0">
        <w:rPr>
          <w:rFonts w:ascii="Arial" w:hAnsi="Arial" w:cs="Arial"/>
          <w:b/>
          <w:sz w:val="20"/>
          <w:szCs w:val="20"/>
          <w:lang w:val="fr-CA"/>
        </w:rPr>
        <w:t xml:space="preserve">– </w:t>
      </w:r>
      <w:r w:rsidRPr="00A737E0">
        <w:rPr>
          <w:rFonts w:ascii="Arial" w:hAnsi="Arial" w:cs="Arial"/>
          <w:sz w:val="20"/>
          <w:szCs w:val="20"/>
          <w:lang w:val="fr-CA"/>
        </w:rPr>
        <w:t>Stratégie mise en œuvre par le gouvernement du Canada visant à augmenter le nombre de fournisseurs autochtones qui soumissionnent des marchés fédéraux et les obtiennent.</w:t>
      </w:r>
    </w:p>
    <w:p w14:paraId="23F5CA24" w14:textId="77777777" w:rsidR="00024E85" w:rsidRPr="00A737E0" w:rsidRDefault="00024E85" w:rsidP="00B452B4">
      <w:pPr>
        <w:spacing w:after="0"/>
        <w:rPr>
          <w:rFonts w:ascii="Arial" w:eastAsia="Calibri" w:hAnsi="Arial" w:cs="Arial"/>
          <w:color w:val="000000"/>
          <w:sz w:val="20"/>
          <w:szCs w:val="20"/>
          <w:lang w:val="fr-CA"/>
        </w:rPr>
      </w:pPr>
    </w:p>
    <w:p w14:paraId="275889C4" w14:textId="77777777" w:rsidR="00024E85" w:rsidRPr="00A737E0" w:rsidRDefault="00024E85" w:rsidP="00B452B4">
      <w:pPr>
        <w:spacing w:after="0"/>
        <w:rPr>
          <w:rFonts w:ascii="Arial" w:eastAsia="Calibri" w:hAnsi="Arial" w:cs="Arial"/>
          <w:color w:val="000000"/>
          <w:sz w:val="20"/>
          <w:szCs w:val="20"/>
          <w:lang w:val="fr-CA"/>
        </w:rPr>
      </w:pPr>
      <w:r w:rsidRPr="00A737E0">
        <w:rPr>
          <w:rFonts w:ascii="Arial" w:eastAsia="Calibri" w:hAnsi="Arial" w:cs="Arial"/>
          <w:b/>
          <w:color w:val="000000"/>
          <w:sz w:val="20"/>
          <w:szCs w:val="20"/>
          <w:lang w:val="fr-CA"/>
        </w:rPr>
        <w:t xml:space="preserve">Services liés aux produits </w:t>
      </w:r>
      <w:r w:rsidRPr="00A737E0">
        <w:rPr>
          <w:rFonts w:ascii="Arial" w:hAnsi="Arial" w:cs="Arial"/>
          <w:b/>
          <w:sz w:val="20"/>
          <w:szCs w:val="20"/>
          <w:lang w:val="fr-CA"/>
        </w:rPr>
        <w:t xml:space="preserve">– </w:t>
      </w:r>
      <w:r w:rsidRPr="00A737E0">
        <w:rPr>
          <w:rFonts w:ascii="Arial" w:hAnsi="Arial" w:cs="Arial"/>
          <w:sz w:val="20"/>
          <w:szCs w:val="20"/>
          <w:lang w:val="fr-CA"/>
        </w:rPr>
        <w:t>Il s’agit de services de réaménagement (des produits existants pour répondre au besoin des utilisateurs désignés par rapport à un milieu de travail existant) et de services d’inventaire et d’évaluation de l’ameublement existant.</w:t>
      </w:r>
    </w:p>
    <w:p w14:paraId="67D520F8" w14:textId="77777777" w:rsidR="00EE03AA" w:rsidRPr="00A737E0" w:rsidRDefault="00EE03AA" w:rsidP="00B452B4">
      <w:pPr>
        <w:spacing w:after="0"/>
        <w:rPr>
          <w:rFonts w:ascii="Arial" w:hAnsi="Arial" w:cs="Arial"/>
          <w:sz w:val="20"/>
          <w:szCs w:val="20"/>
          <w:lang w:val="fr-CA"/>
        </w:rPr>
      </w:pPr>
    </w:p>
    <w:p w14:paraId="765EAFC5" w14:textId="77777777" w:rsidR="00EE03AA" w:rsidRPr="00A737E0" w:rsidRDefault="00EE03AA" w:rsidP="00B452B4">
      <w:pPr>
        <w:spacing w:after="0"/>
        <w:rPr>
          <w:rFonts w:ascii="Arial" w:hAnsi="Arial" w:cs="Arial"/>
          <w:sz w:val="20"/>
          <w:szCs w:val="20"/>
          <w:lang w:val="fr-CA"/>
        </w:rPr>
      </w:pPr>
      <w:r w:rsidRPr="00A737E0">
        <w:rPr>
          <w:rFonts w:ascii="Arial" w:hAnsi="Arial" w:cs="Arial"/>
          <w:b/>
          <w:sz w:val="20"/>
          <w:szCs w:val="20"/>
          <w:lang w:val="fr-CA"/>
        </w:rPr>
        <w:t>Utilisateur désigné –</w:t>
      </w:r>
      <w:r w:rsidRPr="00A737E0">
        <w:rPr>
          <w:rFonts w:ascii="Arial" w:hAnsi="Arial" w:cs="Arial"/>
          <w:sz w:val="20"/>
          <w:szCs w:val="20"/>
          <w:lang w:val="fr-CA"/>
        </w:rPr>
        <w:t xml:space="preserve"> Les utilisateurs désignés comprennent tout ministère, tout organisme ou toute société d’État précisés aux annexes I, I.1, II et III de la </w:t>
      </w:r>
      <w:hyperlink r:id="rId21" w:history="1">
        <w:r w:rsidRPr="00A737E0">
          <w:rPr>
            <w:rStyle w:val="Hyperlink"/>
            <w:rFonts w:ascii="Arial" w:hAnsi="Arial" w:cs="Arial"/>
            <w:i/>
            <w:sz w:val="20"/>
            <w:szCs w:val="20"/>
            <w:lang w:val="fr-CA"/>
          </w:rPr>
          <w:t>Loi sur la gestion des finances publiques</w:t>
        </w:r>
      </w:hyperlink>
      <w:r w:rsidRPr="00A737E0">
        <w:rPr>
          <w:rFonts w:ascii="Arial" w:hAnsi="Arial" w:cs="Arial"/>
          <w:sz w:val="20"/>
          <w:szCs w:val="20"/>
          <w:lang w:val="fr-CA"/>
        </w:rPr>
        <w:t>, L.R.C. (1985) ch. F-11.</w:t>
      </w:r>
    </w:p>
    <w:p w14:paraId="2AACA47A" w14:textId="44D2D8D4" w:rsidR="00024E85" w:rsidRPr="00A737E0" w:rsidRDefault="00024E85" w:rsidP="00B452B4">
      <w:pPr>
        <w:spacing w:after="0"/>
        <w:rPr>
          <w:rFonts w:ascii="Arial" w:hAnsi="Arial" w:cs="Arial"/>
          <w:sz w:val="20"/>
          <w:szCs w:val="20"/>
          <w:lang w:val="fr-CA"/>
        </w:rPr>
      </w:pPr>
      <w:r w:rsidRPr="00A737E0">
        <w:rPr>
          <w:rFonts w:ascii="Arial" w:hAnsi="Arial" w:cs="Arial"/>
          <w:sz w:val="20"/>
          <w:szCs w:val="20"/>
          <w:lang w:val="fr-CA"/>
        </w:rPr>
        <w:t xml:space="preserve"> </w:t>
      </w:r>
    </w:p>
    <w:p w14:paraId="3C2EB88F" w14:textId="77777777" w:rsidR="00024E85" w:rsidRPr="00A737E0" w:rsidRDefault="00024E85" w:rsidP="00B452B4">
      <w:pPr>
        <w:pStyle w:val="DefaultText"/>
        <w:ind w:left="720"/>
        <w:rPr>
          <w:b/>
          <w:bCs/>
          <w:i/>
          <w:iCs/>
          <w:color w:val="0000FF"/>
        </w:rPr>
      </w:pPr>
    </w:p>
    <w:p w14:paraId="676B106D" w14:textId="77777777" w:rsidR="00024E85" w:rsidRPr="00A737E0" w:rsidRDefault="00024E85">
      <w:pPr>
        <w:rPr>
          <w:rFonts w:ascii="Arial" w:hAnsi="Arial" w:cs="Arial"/>
          <w:sz w:val="20"/>
          <w:szCs w:val="20"/>
          <w:lang w:val="fr-CA"/>
        </w:rPr>
      </w:pPr>
    </w:p>
    <w:sectPr w:rsidR="00024E85" w:rsidRPr="00A737E0" w:rsidSect="00D40FDA">
      <w:pgSz w:w="12240" w:h="15840"/>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AD4A4" w14:textId="77777777" w:rsidR="000B3EDC" w:rsidRDefault="000B3EDC" w:rsidP="00024E85">
      <w:pPr>
        <w:spacing w:after="0" w:line="240" w:lineRule="auto"/>
      </w:pPr>
      <w:r>
        <w:separator/>
      </w:r>
    </w:p>
  </w:endnote>
  <w:endnote w:type="continuationSeparator" w:id="0">
    <w:p w14:paraId="588FCEC9" w14:textId="77777777" w:rsidR="000B3EDC" w:rsidRDefault="000B3EDC" w:rsidP="00024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884628"/>
      <w:docPartObj>
        <w:docPartGallery w:val="Page Numbers (Bottom of Page)"/>
        <w:docPartUnique/>
      </w:docPartObj>
    </w:sdtPr>
    <w:sdtEndPr/>
    <w:sdtContent>
      <w:sdt>
        <w:sdtPr>
          <w:id w:val="245928004"/>
          <w:docPartObj>
            <w:docPartGallery w:val="Page Numbers (Top of Page)"/>
            <w:docPartUnique/>
          </w:docPartObj>
        </w:sdtPr>
        <w:sdtEndPr/>
        <w:sdtContent>
          <w:p w14:paraId="13859F6F" w14:textId="77777777" w:rsidR="00777B3B" w:rsidRDefault="00777B3B" w:rsidP="00D40FDA">
            <w:pPr>
              <w:pStyle w:val="Footer"/>
              <w:jc w:val="center"/>
            </w:pPr>
          </w:p>
          <w:p w14:paraId="265E07A2" w14:textId="0842143C" w:rsidR="00777B3B" w:rsidRPr="00A253FC" w:rsidRDefault="00777B3B" w:rsidP="00D40FDA">
            <w:pPr>
              <w:pStyle w:val="Footer"/>
              <w:jc w:val="center"/>
              <w:rPr>
                <w:sz w:val="24"/>
              </w:rPr>
            </w:pPr>
            <w:r>
              <w:t>P</w:t>
            </w:r>
            <w:r w:rsidRPr="00A253FC">
              <w:t xml:space="preserve">age </w:t>
            </w:r>
            <w:r w:rsidRPr="00A253FC">
              <w:fldChar w:fldCharType="begin"/>
            </w:r>
            <w:r w:rsidRPr="00A253FC">
              <w:instrText xml:space="preserve"> PAGE </w:instrText>
            </w:r>
            <w:r w:rsidRPr="00A253FC">
              <w:fldChar w:fldCharType="separate"/>
            </w:r>
            <w:r w:rsidR="00B452B4">
              <w:rPr>
                <w:noProof/>
              </w:rPr>
              <w:t>1</w:t>
            </w:r>
            <w:r w:rsidRPr="00A253FC">
              <w:rPr>
                <w:noProof/>
              </w:rPr>
              <w:fldChar w:fldCharType="end"/>
            </w:r>
            <w:r w:rsidRPr="00A253FC">
              <w:t xml:space="preserve"> </w:t>
            </w:r>
            <w:r>
              <w:t>de</w:t>
            </w:r>
            <w:r w:rsidRPr="00A253FC">
              <w:t xml:space="preserve"> </w:t>
            </w:r>
            <w:r>
              <w:rPr>
                <w:noProof/>
              </w:rPr>
              <w:fldChar w:fldCharType="begin"/>
            </w:r>
            <w:r>
              <w:rPr>
                <w:noProof/>
              </w:rPr>
              <w:instrText xml:space="preserve"> NUMPAGES  </w:instrText>
            </w:r>
            <w:r>
              <w:rPr>
                <w:noProof/>
              </w:rPr>
              <w:fldChar w:fldCharType="separate"/>
            </w:r>
            <w:r w:rsidR="00B452B4">
              <w:rPr>
                <w:noProof/>
              </w:rPr>
              <w:t>117</w:t>
            </w:r>
            <w:r>
              <w:rPr>
                <w:noProof/>
              </w:rPr>
              <w:fldChar w:fldCharType="end"/>
            </w:r>
          </w:p>
        </w:sdtContent>
      </w:sdt>
    </w:sdtContent>
  </w:sdt>
  <w:p w14:paraId="0057A9BF" w14:textId="77777777" w:rsidR="00777B3B" w:rsidRPr="00A253FC" w:rsidRDefault="00777B3B" w:rsidP="00024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1D218" w14:textId="77777777" w:rsidR="000B3EDC" w:rsidRDefault="000B3EDC" w:rsidP="00024E85">
      <w:pPr>
        <w:spacing w:after="0" w:line="240" w:lineRule="auto"/>
      </w:pPr>
      <w:r>
        <w:separator/>
      </w:r>
    </w:p>
  </w:footnote>
  <w:footnote w:type="continuationSeparator" w:id="0">
    <w:p w14:paraId="27623FFC" w14:textId="77777777" w:rsidR="000B3EDC" w:rsidRDefault="000B3EDC" w:rsidP="00024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77F5" w14:textId="7E25CFAB" w:rsidR="00777B3B" w:rsidRPr="002A1FEA" w:rsidRDefault="00777B3B" w:rsidP="00024E85">
    <w:pPr>
      <w:tabs>
        <w:tab w:val="left" w:pos="3686"/>
        <w:tab w:val="left" w:pos="6946"/>
      </w:tabs>
      <w:spacing w:after="0" w:line="240" w:lineRule="auto"/>
      <w:rPr>
        <w:rFonts w:ascii="Arial" w:hAnsi="Arial" w:cs="Arial"/>
        <w:sz w:val="14"/>
        <w:szCs w:val="14"/>
        <w:lang w:val="fr-CA"/>
      </w:rPr>
    </w:pPr>
    <w:r w:rsidRPr="005777F8">
      <w:rPr>
        <w:rFonts w:ascii="Arial" w:hAnsi="Arial" w:cs="Arial"/>
        <w:sz w:val="14"/>
        <w:szCs w:val="14"/>
      </w:rPr>
      <w:t>S</w:t>
    </w:r>
    <w:r w:rsidR="005777F8" w:rsidRPr="005777F8">
      <w:rPr>
        <w:rFonts w:ascii="Arial" w:hAnsi="Arial" w:cs="Arial"/>
        <w:sz w:val="14"/>
        <w:szCs w:val="14"/>
      </w:rPr>
      <w:t>A</w:t>
    </w:r>
    <w:r w:rsidRPr="005777F8">
      <w:rPr>
        <w:rFonts w:ascii="Arial" w:hAnsi="Arial" w:cs="Arial"/>
        <w:sz w:val="14"/>
        <w:szCs w:val="14"/>
      </w:rPr>
      <w:t xml:space="preserve"> No. ­ N° d</w:t>
    </w:r>
    <w:r w:rsidR="005777F8" w:rsidRPr="005777F8">
      <w:rPr>
        <w:rFonts w:ascii="Arial" w:hAnsi="Arial" w:cs="Arial"/>
        <w:sz w:val="14"/>
        <w:szCs w:val="14"/>
      </w:rPr>
      <w:t>’AMA</w:t>
    </w:r>
    <w:r w:rsidRPr="005777F8">
      <w:rPr>
        <w:rFonts w:ascii="Arial" w:hAnsi="Arial" w:cs="Arial"/>
        <w:sz w:val="14"/>
        <w:szCs w:val="14"/>
      </w:rPr>
      <w:tab/>
      <w:t xml:space="preserve">Amd. No. </w:t>
    </w:r>
    <w:r w:rsidRPr="002A1FEA">
      <w:rPr>
        <w:rFonts w:ascii="Arial" w:hAnsi="Arial" w:cs="Arial"/>
        <w:sz w:val="14"/>
        <w:szCs w:val="14"/>
        <w:lang w:val="fr-CA"/>
      </w:rPr>
      <w:t>­ N° de la modif.</w:t>
    </w:r>
    <w:r w:rsidRPr="002A1FEA">
      <w:rPr>
        <w:rFonts w:ascii="Arial" w:hAnsi="Arial" w:cs="Arial"/>
        <w:sz w:val="14"/>
        <w:szCs w:val="14"/>
        <w:lang w:val="fr-CA"/>
      </w:rPr>
      <w:tab/>
      <w:t>Buyer ID ­ Id de l’acheteur</w:t>
    </w:r>
  </w:p>
  <w:p w14:paraId="78DCD3EF" w14:textId="7C29F160" w:rsidR="00777B3B" w:rsidRPr="00E51F4B" w:rsidRDefault="005777F8" w:rsidP="00074EA9">
    <w:pPr>
      <w:tabs>
        <w:tab w:val="left" w:pos="4404"/>
        <w:tab w:val="left" w:pos="6946"/>
      </w:tabs>
      <w:spacing w:after="60" w:line="240" w:lineRule="auto"/>
      <w:rPr>
        <w:rFonts w:ascii="Arial" w:hAnsi="Arial" w:cs="Arial"/>
        <w:sz w:val="14"/>
        <w:szCs w:val="14"/>
      </w:rPr>
    </w:pPr>
    <w:r w:rsidRPr="00E51F4B">
      <w:rPr>
        <w:rFonts w:ascii="Arial" w:hAnsi="Arial" w:cs="Arial"/>
        <w:sz w:val="14"/>
        <w:szCs w:val="14"/>
      </w:rPr>
      <w:t>E60PQ­140003/000/PQ</w:t>
    </w:r>
    <w:r w:rsidR="00777B3B" w:rsidRPr="00E51F4B">
      <w:rPr>
        <w:rFonts w:ascii="Arial" w:hAnsi="Arial" w:cs="Arial"/>
        <w:sz w:val="14"/>
        <w:szCs w:val="14"/>
      </w:rPr>
      <w:t xml:space="preserve">                                     </w:t>
    </w:r>
    <w:r w:rsidRPr="00E51F4B">
      <w:rPr>
        <w:rFonts w:ascii="Arial" w:hAnsi="Arial" w:cs="Arial"/>
        <w:sz w:val="14"/>
        <w:szCs w:val="14"/>
      </w:rPr>
      <w:t xml:space="preserve">                              </w:t>
    </w:r>
    <w:r w:rsidR="00777B3B" w:rsidRPr="00E51F4B">
      <w:rPr>
        <w:rFonts w:ascii="Arial" w:hAnsi="Arial" w:cs="Arial"/>
        <w:sz w:val="14"/>
        <w:szCs w:val="14"/>
      </w:rPr>
      <w:tab/>
    </w:r>
    <w:r w:rsidR="00777B3B" w:rsidRPr="00E51F4B">
      <w:rPr>
        <w:rFonts w:ascii="Arial" w:hAnsi="Arial" w:cs="Arial"/>
        <w:sz w:val="14"/>
        <w:szCs w:val="14"/>
      </w:rPr>
      <w:tab/>
      <w:t>pq992</w:t>
    </w:r>
  </w:p>
  <w:p w14:paraId="4ABB612C" w14:textId="77777777" w:rsidR="00777B3B" w:rsidRPr="002A1FEA" w:rsidRDefault="00777B3B" w:rsidP="00024E85">
    <w:pPr>
      <w:tabs>
        <w:tab w:val="left" w:pos="3686"/>
        <w:tab w:val="left" w:pos="6946"/>
      </w:tabs>
      <w:spacing w:after="0" w:line="240" w:lineRule="auto"/>
      <w:rPr>
        <w:rFonts w:ascii="Arial" w:hAnsi="Arial" w:cs="Arial"/>
        <w:sz w:val="14"/>
        <w:szCs w:val="14"/>
        <w:lang w:val="es-CO"/>
      </w:rPr>
    </w:pPr>
    <w:r w:rsidRPr="00E51F4B">
      <w:rPr>
        <w:rFonts w:ascii="Arial" w:hAnsi="Arial" w:cs="Arial"/>
        <w:sz w:val="14"/>
        <w:szCs w:val="14"/>
      </w:rPr>
      <w:t xml:space="preserve">Client Ref. No. </w:t>
    </w:r>
    <w:r w:rsidRPr="002A1FEA">
      <w:rPr>
        <w:rFonts w:ascii="Arial" w:hAnsi="Arial" w:cs="Arial"/>
        <w:sz w:val="14"/>
        <w:szCs w:val="14"/>
        <w:lang w:val="fr-CA"/>
      </w:rPr>
      <w:t>­ N° de réf. du client</w:t>
    </w:r>
    <w:r w:rsidRPr="002A1FEA">
      <w:rPr>
        <w:rFonts w:ascii="Arial" w:hAnsi="Arial" w:cs="Arial"/>
        <w:sz w:val="14"/>
        <w:szCs w:val="14"/>
        <w:lang w:val="fr-CA"/>
      </w:rPr>
      <w:tab/>
      <w:t xml:space="preserve">File No. </w:t>
    </w:r>
    <w:r w:rsidRPr="002A1FEA">
      <w:rPr>
        <w:rFonts w:ascii="Arial" w:hAnsi="Arial" w:cs="Arial"/>
        <w:sz w:val="14"/>
        <w:szCs w:val="14"/>
        <w:lang w:val="es-CO"/>
      </w:rPr>
      <w:t>­ N° du dossier</w:t>
    </w:r>
    <w:r w:rsidRPr="002A1FEA">
      <w:rPr>
        <w:rFonts w:ascii="Arial" w:hAnsi="Arial" w:cs="Arial"/>
        <w:sz w:val="14"/>
        <w:szCs w:val="14"/>
        <w:lang w:val="es-CO"/>
      </w:rPr>
      <w:tab/>
      <w:t>CCC No./N° CCC ­ FMS No./N° VME</w:t>
    </w:r>
  </w:p>
  <w:p w14:paraId="118BBDD0" w14:textId="77777777" w:rsidR="00777B3B" w:rsidRPr="002A1FEA" w:rsidRDefault="00777B3B" w:rsidP="00024E85">
    <w:pPr>
      <w:tabs>
        <w:tab w:val="left" w:pos="3686"/>
      </w:tabs>
      <w:spacing w:after="0" w:line="240" w:lineRule="auto"/>
      <w:rPr>
        <w:rFonts w:ascii="Arial" w:hAnsi="Arial" w:cs="Arial"/>
        <w:sz w:val="14"/>
        <w:szCs w:val="14"/>
        <w:lang w:val="es-CO"/>
      </w:rPr>
    </w:pPr>
    <w:r w:rsidRPr="002A1FEA">
      <w:rPr>
        <w:rFonts w:ascii="Arial" w:hAnsi="Arial" w:cs="Arial"/>
        <w:sz w:val="14"/>
        <w:szCs w:val="14"/>
        <w:lang w:val="es-CO"/>
      </w:rPr>
      <w:t>E60PQ­140003</w:t>
    </w:r>
    <w:r w:rsidRPr="002A1FEA">
      <w:rPr>
        <w:rFonts w:ascii="Arial" w:hAnsi="Arial" w:cs="Arial"/>
        <w:sz w:val="14"/>
        <w:szCs w:val="14"/>
        <w:lang w:val="es-CO"/>
      </w:rPr>
      <w:tab/>
      <w:t>pq992.E60PQ­140003</w:t>
    </w:r>
  </w:p>
  <w:p w14:paraId="38FD8C76" w14:textId="58364234" w:rsidR="00777B3B" w:rsidRPr="002A1FEA" w:rsidRDefault="00777B3B" w:rsidP="00024E85">
    <w:pPr>
      <w:tabs>
        <w:tab w:val="left" w:pos="3686"/>
      </w:tabs>
      <w:spacing w:after="0" w:line="240" w:lineRule="auto"/>
      <w:jc w:val="right"/>
      <w:rPr>
        <w:rFonts w:ascii="Arial" w:hAnsi="Arial" w:cs="Arial"/>
        <w:b/>
        <w:sz w:val="14"/>
        <w:szCs w:val="14"/>
        <w:lang w:val="fr-CA"/>
      </w:rPr>
    </w:pPr>
    <w:r w:rsidRPr="002A1FEA">
      <w:rPr>
        <w:rFonts w:ascii="Arial" w:hAnsi="Arial" w:cs="Arial"/>
        <w:sz w:val="14"/>
        <w:szCs w:val="14"/>
        <w:lang w:val="es-CO"/>
      </w:rPr>
      <w:tab/>
    </w:r>
    <w:r w:rsidRPr="002A1FEA">
      <w:rPr>
        <w:rFonts w:ascii="Arial" w:hAnsi="Arial" w:cs="Arial"/>
        <w:sz w:val="14"/>
        <w:szCs w:val="14"/>
        <w:lang w:val="es-CO"/>
      </w:rPr>
      <w:tab/>
    </w:r>
    <w:r w:rsidRPr="002A1FEA">
      <w:rPr>
        <w:rFonts w:ascii="Arial" w:hAnsi="Arial" w:cs="Arial"/>
        <w:b/>
        <w:sz w:val="14"/>
        <w:szCs w:val="14"/>
        <w:lang w:val="fr-CA"/>
      </w:rPr>
      <w:t>Version C.</w:t>
    </w:r>
    <w:r>
      <w:rPr>
        <w:rFonts w:ascii="Arial" w:hAnsi="Arial" w:cs="Arial"/>
        <w:b/>
        <w:sz w:val="14"/>
        <w:szCs w:val="14"/>
        <w:lang w:val="fr-CA"/>
      </w:rPr>
      <w:t>4</w:t>
    </w:r>
    <w:r w:rsidRPr="002A1FEA">
      <w:rPr>
        <w:rFonts w:ascii="Arial" w:hAnsi="Arial" w:cs="Arial"/>
        <w:b/>
        <w:sz w:val="14"/>
        <w:szCs w:val="14"/>
        <w:lang w:val="fr-CA"/>
      </w:rPr>
      <w:t xml:space="preserve"> (</w:t>
    </w:r>
    <w:r w:rsidR="008B37C4">
      <w:rPr>
        <w:rFonts w:ascii="Arial" w:hAnsi="Arial" w:cs="Arial"/>
        <w:b/>
        <w:sz w:val="14"/>
        <w:szCs w:val="14"/>
        <w:lang w:val="fr-CA"/>
      </w:rPr>
      <w:t>septembre 2022</w:t>
    </w:r>
    <w:r w:rsidRPr="002A1FEA">
      <w:rPr>
        <w:rFonts w:ascii="Arial" w:hAnsi="Arial" w:cs="Arial"/>
        <w:b/>
        <w:sz w:val="14"/>
        <w:szCs w:val="14"/>
        <w:lang w:val="fr-CA"/>
      </w:rPr>
      <w:t>)</w:t>
    </w:r>
  </w:p>
  <w:p w14:paraId="720251AC" w14:textId="77777777" w:rsidR="00777B3B" w:rsidRPr="00A253FC" w:rsidRDefault="00777B3B">
    <w:pPr>
      <w:pStyle w:val="Header"/>
    </w:pPr>
    <w:r w:rsidRPr="00835357">
      <w:rPr>
        <w:noProof/>
        <w:sz w:val="14"/>
        <w:szCs w:val="14"/>
        <w:lang w:eastAsia="en-CA"/>
      </w:rPr>
      <w:drawing>
        <wp:inline distT="0" distB="0" distL="0" distR="0" wp14:anchorId="7D94796A" wp14:editId="4402D623">
          <wp:extent cx="5943600" cy="104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53" t="-9723"/>
                  <a:stretch>
                    <a:fillRect/>
                  </a:stretch>
                </pic:blipFill>
                <pic:spPr bwMode="auto">
                  <a:xfrm>
                    <a:off x="0" y="0"/>
                    <a:ext cx="5943600" cy="104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E2CE784"/>
    <w:lvl w:ilvl="0">
      <w:start w:val="1"/>
      <w:numFmt w:val="decimal"/>
      <w:lvlRestart w:val="0"/>
      <w:pStyle w:val="Heading1"/>
      <w:lvlText w:val="Partie %1"/>
      <w:lvlJc w:val="left"/>
      <w:pPr>
        <w:tabs>
          <w:tab w:val="num" w:pos="1440"/>
        </w:tabs>
        <w:ind w:left="1440" w:hanging="1440"/>
      </w:pPr>
      <w:rPr>
        <w:rFonts w:ascii="Arial" w:cs="Times New Roman" w:hint="default"/>
        <w:b/>
        <w:sz w:val="20"/>
        <w:szCs w:val="20"/>
      </w:rPr>
    </w:lvl>
    <w:lvl w:ilvl="1">
      <w:start w:val="1"/>
      <w:numFmt w:val="decimal"/>
      <w:pStyle w:val="Heading2"/>
      <w:lvlText w:val="%1.%2"/>
      <w:lvlJc w:val="left"/>
      <w:pPr>
        <w:tabs>
          <w:tab w:val="num" w:pos="1440"/>
        </w:tabs>
        <w:ind w:left="1440" w:hanging="1440"/>
      </w:pPr>
      <w:rPr>
        <w:rFonts w:ascii="Arial" w:cs="Times New Roman" w:hint="default"/>
        <w:b/>
        <w:sz w:val="20"/>
        <w:szCs w:val="20"/>
      </w:rPr>
    </w:lvl>
    <w:lvl w:ilvl="2">
      <w:start w:val="1"/>
      <w:numFmt w:val="decimal"/>
      <w:pStyle w:val="Heading3"/>
      <w:lvlText w:val=".%3"/>
      <w:lvlJc w:val="left"/>
      <w:pPr>
        <w:tabs>
          <w:tab w:val="num" w:pos="1440"/>
        </w:tabs>
        <w:ind w:left="1440" w:hanging="720"/>
      </w:pPr>
      <w:rPr>
        <w:rFonts w:ascii="Arial" w:cs="Times New Roman" w:hint="default"/>
        <w:sz w:val="20"/>
        <w:szCs w:val="20"/>
      </w:rPr>
    </w:lvl>
    <w:lvl w:ilvl="3">
      <w:start w:val="1"/>
      <w:numFmt w:val="decimal"/>
      <w:pStyle w:val="Heading4"/>
      <w:lvlText w:val=".%4"/>
      <w:lvlJc w:val="left"/>
      <w:pPr>
        <w:tabs>
          <w:tab w:val="num" w:pos="2705"/>
        </w:tabs>
        <w:ind w:left="2705" w:hanging="720"/>
      </w:pPr>
      <w:rPr>
        <w:rFonts w:ascii="Arial" w:cs="Times New Roman" w:hint="default"/>
        <w:sz w:val="20"/>
        <w:szCs w:val="20"/>
      </w:rPr>
    </w:lvl>
    <w:lvl w:ilvl="4">
      <w:start w:val="1"/>
      <w:numFmt w:val="decimal"/>
      <w:pStyle w:val="Heading5"/>
      <w:lvlText w:val=".%5"/>
      <w:lvlJc w:val="left"/>
      <w:pPr>
        <w:tabs>
          <w:tab w:val="num" w:pos="2880"/>
        </w:tabs>
        <w:ind w:left="2880" w:hanging="720"/>
      </w:pPr>
      <w:rPr>
        <w:rFonts w:ascii="Arial" w:cs="Times New Roman" w:hint="default"/>
        <w:sz w:val="20"/>
        <w:szCs w:val="20"/>
        <w:lang w:val="fr-CA"/>
      </w:rPr>
    </w:lvl>
    <w:lvl w:ilvl="5">
      <w:start w:val="1"/>
      <w:numFmt w:val="decimal"/>
      <w:pStyle w:val="Heading6"/>
      <w:lvlText w:val=".%6"/>
      <w:lvlJc w:val="left"/>
      <w:pPr>
        <w:tabs>
          <w:tab w:val="num" w:pos="2705"/>
        </w:tabs>
        <w:ind w:left="2705" w:hanging="720"/>
      </w:pPr>
      <w:rPr>
        <w:rFonts w:ascii="Arial" w:cs="Times New Roman" w:hint="default"/>
        <w:sz w:val="20"/>
        <w:szCs w:val="20"/>
      </w:rPr>
    </w:lvl>
    <w:lvl w:ilvl="6">
      <w:start w:val="1"/>
      <w:numFmt w:val="decimal"/>
      <w:pStyle w:val="Heading7"/>
      <w:lvlText w:val=".%7"/>
      <w:lvlJc w:val="left"/>
      <w:pPr>
        <w:tabs>
          <w:tab w:val="num" w:pos="4320"/>
        </w:tabs>
        <w:ind w:left="4320" w:hanging="720"/>
      </w:pPr>
      <w:rPr>
        <w:rFonts w:ascii="Arial" w:cs="Times New Roman" w:hint="default"/>
        <w:sz w:val="20"/>
        <w:szCs w:val="20"/>
      </w:rPr>
    </w:lvl>
    <w:lvl w:ilvl="7">
      <w:start w:val="1"/>
      <w:numFmt w:val="decimal"/>
      <w:pStyle w:val="Heading8"/>
      <w:lvlText w:val=".%8"/>
      <w:lvlJc w:val="left"/>
      <w:pPr>
        <w:tabs>
          <w:tab w:val="num" w:pos="5040"/>
        </w:tabs>
        <w:ind w:left="5040" w:hanging="720"/>
      </w:pPr>
      <w:rPr>
        <w:rFonts w:ascii="Arial" w:cs="Times New Roman" w:hint="default"/>
        <w:sz w:val="24"/>
      </w:rPr>
    </w:lvl>
    <w:lvl w:ilvl="8">
      <w:start w:val="1"/>
      <w:numFmt w:val="decimal"/>
      <w:pStyle w:val="Heading9"/>
      <w:lvlText w:val=""/>
      <w:lvlJc w:val="left"/>
      <w:pPr>
        <w:tabs>
          <w:tab w:val="num" w:pos="5760"/>
        </w:tabs>
        <w:ind w:left="5760" w:hanging="720"/>
      </w:pPr>
      <w:rPr>
        <w:rFonts w:ascii="Times New Roman" w:cs="Times New Roman" w:hint="default"/>
        <w:sz w:val="24"/>
      </w:rPr>
    </w:lvl>
  </w:abstractNum>
  <w:abstractNum w:abstractNumId="1" w15:restartNumberingAfterBreak="0">
    <w:nsid w:val="035C06CD"/>
    <w:multiLevelType w:val="hybridMultilevel"/>
    <w:tmpl w:val="30F0BF5A"/>
    <w:lvl w:ilvl="0" w:tplc="10090019">
      <w:start w:val="1"/>
      <w:numFmt w:val="lowerLetter"/>
      <w:lvlText w:val="%1."/>
      <w:lvlJc w:val="left"/>
      <w:pPr>
        <w:ind w:left="1077" w:hanging="360"/>
      </w:pPr>
      <w:rPr>
        <w:rFonts w:hint="default"/>
      </w:rPr>
    </w:lvl>
    <w:lvl w:ilvl="1" w:tplc="10090003">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 w15:restartNumberingAfterBreak="0">
    <w:nsid w:val="038F3F78"/>
    <w:multiLevelType w:val="hybridMultilevel"/>
    <w:tmpl w:val="622248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39055C4"/>
    <w:multiLevelType w:val="hybridMultilevel"/>
    <w:tmpl w:val="69C89834"/>
    <w:lvl w:ilvl="0" w:tplc="D708D0D8">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 w15:restartNumberingAfterBreak="0">
    <w:nsid w:val="04EA2D6C"/>
    <w:multiLevelType w:val="multilevel"/>
    <w:tmpl w:val="2616A6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68"/>
        </w:tabs>
        <w:ind w:left="1068" w:hanging="360"/>
      </w:pPr>
      <w:rPr>
        <w:rFonts w:hint="default"/>
      </w:rPr>
    </w:lvl>
    <w:lvl w:ilvl="2">
      <w:start w:val="4"/>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8C9456C"/>
    <w:multiLevelType w:val="hybridMultilevel"/>
    <w:tmpl w:val="A5869360"/>
    <w:lvl w:ilvl="0" w:tplc="D4D8157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9750312"/>
    <w:multiLevelType w:val="multilevel"/>
    <w:tmpl w:val="471A3D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B9D3976"/>
    <w:multiLevelType w:val="multilevel"/>
    <w:tmpl w:val="783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CE035D"/>
    <w:multiLevelType w:val="hybridMultilevel"/>
    <w:tmpl w:val="2E7A812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0CA2611E"/>
    <w:multiLevelType w:val="hybridMultilevel"/>
    <w:tmpl w:val="F53487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02048EA"/>
    <w:multiLevelType w:val="hybridMultilevel"/>
    <w:tmpl w:val="FCDACFD6"/>
    <w:lvl w:ilvl="0" w:tplc="D4D8157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29E651A"/>
    <w:multiLevelType w:val="multilevel"/>
    <w:tmpl w:val="A48ACD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DC399B"/>
    <w:multiLevelType w:val="multilevel"/>
    <w:tmpl w:val="C6FAFF10"/>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7F220B"/>
    <w:multiLevelType w:val="multilevel"/>
    <w:tmpl w:val="60E245F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AF473A"/>
    <w:multiLevelType w:val="multilevel"/>
    <w:tmpl w:val="A3989668"/>
    <w:lvl w:ilvl="0">
      <w:start w:val="1"/>
      <w:numFmt w:val="decimal"/>
      <w:lvlText w:val="%1."/>
      <w:lvlJc w:val="left"/>
      <w:pPr>
        <w:tabs>
          <w:tab w:val="num" w:pos="720"/>
        </w:tabs>
        <w:ind w:left="720" w:hanging="720"/>
      </w:pPr>
      <w:rPr>
        <w:rFonts w:ascii="Arial" w:eastAsia="Times New Roman" w:hAnsi="Arial" w:cs="Arial"/>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1A556FB1"/>
    <w:multiLevelType w:val="hybridMultilevel"/>
    <w:tmpl w:val="62B636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DC135D4"/>
    <w:multiLevelType w:val="hybridMultilevel"/>
    <w:tmpl w:val="EBB40984"/>
    <w:lvl w:ilvl="0" w:tplc="58788A30">
      <w:start w:val="1"/>
      <w:numFmt w:val="decimal"/>
      <w:lvlText w:val="%1."/>
      <w:lvlJc w:val="left"/>
      <w:pPr>
        <w:ind w:left="915" w:hanging="555"/>
      </w:pPr>
      <w:rPr>
        <w:rFonts w:ascii="Arial" w:eastAsia="Times New Roman" w:hAnsi="Arial"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E751C6A"/>
    <w:multiLevelType w:val="hybridMultilevel"/>
    <w:tmpl w:val="AD700F74"/>
    <w:lvl w:ilvl="0" w:tplc="1009001B">
      <w:start w:val="1"/>
      <w:numFmt w:val="lowerRoman"/>
      <w:lvlText w:val="%1."/>
      <w:lvlJc w:val="righ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8" w15:restartNumberingAfterBreak="0">
    <w:nsid w:val="1FC503E5"/>
    <w:multiLevelType w:val="multilevel"/>
    <w:tmpl w:val="8E70DAD2"/>
    <w:lvl w:ilvl="0">
      <w:start w:val="1"/>
      <w:numFmt w:val="decimal"/>
      <w:lvlText w:val="%1."/>
      <w:lvlJc w:val="left"/>
      <w:pPr>
        <w:ind w:left="1494" w:hanging="360"/>
      </w:pPr>
      <w:rPr>
        <w:rFonts w:hint="default"/>
      </w:rPr>
    </w:lvl>
    <w:lvl w:ilvl="1">
      <w:start w:val="1"/>
      <w:numFmt w:val="decimal"/>
      <w:isLgl/>
      <w:lvlText w:val="%1.%2"/>
      <w:lvlJc w:val="left"/>
      <w:pPr>
        <w:ind w:left="2154" w:hanging="1020"/>
      </w:pPr>
      <w:rPr>
        <w:rFonts w:hint="default"/>
      </w:rPr>
    </w:lvl>
    <w:lvl w:ilvl="2">
      <w:start w:val="1"/>
      <w:numFmt w:val="decimal"/>
      <w:isLgl/>
      <w:lvlText w:val="%1.%2.%3"/>
      <w:lvlJc w:val="left"/>
      <w:pPr>
        <w:ind w:left="2154" w:hanging="1020"/>
      </w:pPr>
      <w:rPr>
        <w:rFonts w:hint="default"/>
      </w:rPr>
    </w:lvl>
    <w:lvl w:ilvl="3">
      <w:start w:val="2"/>
      <w:numFmt w:val="decimal"/>
      <w:isLgl/>
      <w:lvlText w:val="%1.%2.%3.%4"/>
      <w:lvlJc w:val="left"/>
      <w:pPr>
        <w:ind w:left="2154" w:hanging="10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9" w15:restartNumberingAfterBreak="0">
    <w:nsid w:val="1FCE6BD8"/>
    <w:multiLevelType w:val="multilevel"/>
    <w:tmpl w:val="FE3006A8"/>
    <w:lvl w:ilvl="0">
      <w:start w:val="1"/>
      <w:numFmt w:val="lowerLetter"/>
      <w:lvlText w:val="%1)"/>
      <w:lvlJc w:val="left"/>
      <w:pPr>
        <w:ind w:left="2988" w:hanging="360"/>
      </w:pPr>
      <w:rPr>
        <w:rFonts w:hint="default"/>
        <w:b w:val="0"/>
      </w:rPr>
    </w:lvl>
    <w:lvl w:ilvl="1">
      <w:start w:val="1"/>
      <w:numFmt w:val="lowerLetter"/>
      <w:lvlText w:val="%2)"/>
      <w:lvlJc w:val="left"/>
      <w:pPr>
        <w:ind w:left="3708"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right"/>
      <w:pPr>
        <w:ind w:left="4428" w:hanging="180"/>
      </w:pPr>
      <w:rPr>
        <w:rFonts w:hint="default"/>
      </w:rPr>
    </w:lvl>
    <w:lvl w:ilvl="3">
      <w:start w:val="1"/>
      <w:numFmt w:val="decimal"/>
      <w:pStyle w:val="Level4List"/>
      <w:lvlText w:val="%4."/>
      <w:lvlJc w:val="left"/>
      <w:pPr>
        <w:ind w:left="5148" w:hanging="360"/>
      </w:pPr>
      <w:rPr>
        <w:rFonts w:hint="default"/>
      </w:rPr>
    </w:lvl>
    <w:lvl w:ilvl="4">
      <w:start w:val="1"/>
      <w:numFmt w:val="lowerLetter"/>
      <w:lvlText w:val="%5)"/>
      <w:lvlJc w:val="left"/>
      <w:pPr>
        <w:ind w:left="5868" w:hanging="360"/>
      </w:pPr>
      <w:rPr>
        <w:rFonts w:hint="default"/>
      </w:rPr>
    </w:lvl>
    <w:lvl w:ilvl="5">
      <w:start w:val="1"/>
      <w:numFmt w:val="lowerRoman"/>
      <w:lvlText w:val="%6."/>
      <w:lvlJc w:val="right"/>
      <w:pPr>
        <w:ind w:left="6588" w:hanging="180"/>
      </w:pPr>
      <w:rPr>
        <w:rFonts w:hint="default"/>
      </w:rPr>
    </w:lvl>
    <w:lvl w:ilvl="6">
      <w:start w:val="1"/>
      <w:numFmt w:val="decimal"/>
      <w:lvlText w:val="%7."/>
      <w:lvlJc w:val="left"/>
      <w:pPr>
        <w:ind w:left="7308" w:hanging="360"/>
      </w:pPr>
      <w:rPr>
        <w:rFonts w:hint="default"/>
      </w:rPr>
    </w:lvl>
    <w:lvl w:ilvl="7">
      <w:start w:val="1"/>
      <w:numFmt w:val="lowerLetter"/>
      <w:lvlText w:val="%8."/>
      <w:lvlJc w:val="left"/>
      <w:pPr>
        <w:ind w:left="8028" w:hanging="360"/>
      </w:pPr>
      <w:rPr>
        <w:rFonts w:hint="default"/>
      </w:rPr>
    </w:lvl>
    <w:lvl w:ilvl="8">
      <w:start w:val="1"/>
      <w:numFmt w:val="lowerRoman"/>
      <w:lvlText w:val="%9."/>
      <w:lvlJc w:val="right"/>
      <w:pPr>
        <w:ind w:left="8748" w:hanging="180"/>
      </w:pPr>
      <w:rPr>
        <w:rFonts w:hint="default"/>
      </w:rPr>
    </w:lvl>
  </w:abstractNum>
  <w:abstractNum w:abstractNumId="20" w15:restartNumberingAfterBreak="0">
    <w:nsid w:val="20424053"/>
    <w:multiLevelType w:val="multilevel"/>
    <w:tmpl w:val="E1F2B5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8A03CA"/>
    <w:multiLevelType w:val="multilevel"/>
    <w:tmpl w:val="760AD13E"/>
    <w:lvl w:ilvl="0">
      <w:start w:val="1"/>
      <w:numFmt w:val="lowerLetter"/>
      <w:lvlText w:val="%1."/>
      <w:lvlJc w:val="righ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color w:val="000000"/>
      </w:rPr>
    </w:lvl>
    <w:lvl w:ilvl="2">
      <w:start w:val="1"/>
      <w:numFmt w:val="upperLetter"/>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22" w15:restartNumberingAfterBreak="0">
    <w:nsid w:val="279F4ABD"/>
    <w:multiLevelType w:val="hybridMultilevel"/>
    <w:tmpl w:val="FB126AF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9F96738"/>
    <w:multiLevelType w:val="multilevel"/>
    <w:tmpl w:val="A48ACD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AE135F2"/>
    <w:multiLevelType w:val="hybridMultilevel"/>
    <w:tmpl w:val="D93C67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B0633EF"/>
    <w:multiLevelType w:val="multilevel"/>
    <w:tmpl w:val="34282F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C433126"/>
    <w:multiLevelType w:val="multilevel"/>
    <w:tmpl w:val="783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17B748A"/>
    <w:multiLevelType w:val="hybridMultilevel"/>
    <w:tmpl w:val="35C2C6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30761A8"/>
    <w:multiLevelType w:val="multilevel"/>
    <w:tmpl w:val="783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074DB4"/>
    <w:multiLevelType w:val="multilevel"/>
    <w:tmpl w:val="66288C4A"/>
    <w:lvl w:ilvl="0">
      <w:start w:val="1"/>
      <w:numFmt w:val="lowerRoman"/>
      <w:lvlText w:val="%1."/>
      <w:lvlJc w:val="right"/>
      <w:pPr>
        <w:tabs>
          <w:tab w:val="num" w:pos="1800"/>
        </w:tabs>
        <w:ind w:left="1800" w:hanging="360"/>
      </w:pPr>
      <w:rPr>
        <w:rFonts w:hint="default"/>
      </w:rPr>
    </w:lvl>
    <w:lvl w:ilvl="1">
      <w:start w:val="1"/>
      <w:numFmt w:val="lowerLetter"/>
      <w:lvlText w:val="%2."/>
      <w:lvlJc w:val="left"/>
      <w:pPr>
        <w:tabs>
          <w:tab w:val="num" w:pos="2520"/>
        </w:tabs>
        <w:ind w:left="2520" w:hanging="360"/>
      </w:pPr>
      <w:rPr>
        <w:rFonts w:hint="default"/>
        <w:color w:val="000000"/>
      </w:rPr>
    </w:lvl>
    <w:lvl w:ilvl="2">
      <w:start w:val="1"/>
      <w:numFmt w:val="lowerRoman"/>
      <w:lvlText w:val="%3."/>
      <w:lvlJc w:val="righ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30" w15:restartNumberingAfterBreak="0">
    <w:nsid w:val="377D6BAB"/>
    <w:multiLevelType w:val="multilevel"/>
    <w:tmpl w:val="783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BAF55E3"/>
    <w:multiLevelType w:val="hybridMultilevel"/>
    <w:tmpl w:val="1310C5DC"/>
    <w:lvl w:ilvl="0" w:tplc="91D4F630">
      <w:start w:val="1"/>
      <w:numFmt w:val="lowerLetter"/>
      <w:lvlText w:val="%1)"/>
      <w:lvlJc w:val="left"/>
      <w:pPr>
        <w:ind w:left="720" w:hanging="360"/>
      </w:pPr>
      <w:rPr>
        <w:color w:val="00000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3C0C5C3B"/>
    <w:multiLevelType w:val="hybridMultilevel"/>
    <w:tmpl w:val="24228A0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C28134A"/>
    <w:multiLevelType w:val="hybridMultilevel"/>
    <w:tmpl w:val="053E9C8E"/>
    <w:lvl w:ilvl="0" w:tplc="1009000F">
      <w:start w:val="1"/>
      <w:numFmt w:val="decimal"/>
      <w:lvlText w:val="%1."/>
      <w:lvlJc w:val="left"/>
      <w:pPr>
        <w:ind w:left="1074" w:hanging="360"/>
      </w:pPr>
      <w:rPr>
        <w:rFonts w:hint="default"/>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34" w15:restartNumberingAfterBreak="0">
    <w:nsid w:val="3C8033A7"/>
    <w:multiLevelType w:val="multilevel"/>
    <w:tmpl w:val="F9387336"/>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D2A4485"/>
    <w:multiLevelType w:val="multilevel"/>
    <w:tmpl w:val="A48ACD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8A0DBD"/>
    <w:multiLevelType w:val="hybridMultilevel"/>
    <w:tmpl w:val="0F0EEE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76947D7"/>
    <w:multiLevelType w:val="hybridMultilevel"/>
    <w:tmpl w:val="9FD081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4E5A0FA2"/>
    <w:multiLevelType w:val="multilevel"/>
    <w:tmpl w:val="D84C62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EBE0E11"/>
    <w:multiLevelType w:val="hybridMultilevel"/>
    <w:tmpl w:val="3ECEBE1A"/>
    <w:lvl w:ilvl="0" w:tplc="A9FEED18">
      <w:start w:val="2"/>
      <w:numFmt w:val="decimal"/>
      <w:lvlText w:val="%1."/>
      <w:lvlJc w:val="left"/>
      <w:pPr>
        <w:ind w:left="2345" w:hanging="360"/>
      </w:pPr>
    </w:lvl>
    <w:lvl w:ilvl="1" w:tplc="10090019">
      <w:start w:val="1"/>
      <w:numFmt w:val="lowerLetter"/>
      <w:lvlText w:val="%2."/>
      <w:lvlJc w:val="left"/>
      <w:pPr>
        <w:ind w:left="3065" w:hanging="360"/>
      </w:pPr>
    </w:lvl>
    <w:lvl w:ilvl="2" w:tplc="1009001B">
      <w:start w:val="1"/>
      <w:numFmt w:val="lowerRoman"/>
      <w:lvlText w:val="%3."/>
      <w:lvlJc w:val="right"/>
      <w:pPr>
        <w:ind w:left="3785" w:hanging="180"/>
      </w:pPr>
    </w:lvl>
    <w:lvl w:ilvl="3" w:tplc="1009000F">
      <w:start w:val="1"/>
      <w:numFmt w:val="decimal"/>
      <w:lvlText w:val="%4."/>
      <w:lvlJc w:val="left"/>
      <w:pPr>
        <w:ind w:left="4505" w:hanging="360"/>
      </w:pPr>
    </w:lvl>
    <w:lvl w:ilvl="4" w:tplc="10090019">
      <w:start w:val="1"/>
      <w:numFmt w:val="lowerLetter"/>
      <w:lvlText w:val="%5."/>
      <w:lvlJc w:val="left"/>
      <w:pPr>
        <w:ind w:left="5225" w:hanging="360"/>
      </w:pPr>
    </w:lvl>
    <w:lvl w:ilvl="5" w:tplc="1009001B">
      <w:start w:val="1"/>
      <w:numFmt w:val="lowerRoman"/>
      <w:lvlText w:val="%6."/>
      <w:lvlJc w:val="right"/>
      <w:pPr>
        <w:ind w:left="5945" w:hanging="180"/>
      </w:pPr>
    </w:lvl>
    <w:lvl w:ilvl="6" w:tplc="1009000F">
      <w:start w:val="1"/>
      <w:numFmt w:val="decimal"/>
      <w:lvlText w:val="%7."/>
      <w:lvlJc w:val="left"/>
      <w:pPr>
        <w:ind w:left="6665" w:hanging="360"/>
      </w:pPr>
    </w:lvl>
    <w:lvl w:ilvl="7" w:tplc="10090019">
      <w:start w:val="1"/>
      <w:numFmt w:val="lowerLetter"/>
      <w:lvlText w:val="%8."/>
      <w:lvlJc w:val="left"/>
      <w:pPr>
        <w:ind w:left="7385" w:hanging="360"/>
      </w:pPr>
    </w:lvl>
    <w:lvl w:ilvl="8" w:tplc="1009001B">
      <w:start w:val="1"/>
      <w:numFmt w:val="lowerRoman"/>
      <w:lvlText w:val="%9."/>
      <w:lvlJc w:val="right"/>
      <w:pPr>
        <w:ind w:left="8105" w:hanging="180"/>
      </w:pPr>
    </w:lvl>
  </w:abstractNum>
  <w:abstractNum w:abstractNumId="40" w15:restartNumberingAfterBreak="0">
    <w:nsid w:val="537A441D"/>
    <w:multiLevelType w:val="hybridMultilevel"/>
    <w:tmpl w:val="98AC8E7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3B7676D"/>
    <w:multiLevelType w:val="hybridMultilevel"/>
    <w:tmpl w:val="FDF2F4E6"/>
    <w:lvl w:ilvl="0" w:tplc="4BB0F236">
      <w:start w:val="1"/>
      <w:numFmt w:val="lowerLetter"/>
      <w:pStyle w:val="Style1"/>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42" w15:restartNumberingAfterBreak="0">
    <w:nsid w:val="54447A58"/>
    <w:multiLevelType w:val="hybridMultilevel"/>
    <w:tmpl w:val="38428B00"/>
    <w:lvl w:ilvl="0" w:tplc="2970F6E4">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55D220ED"/>
    <w:multiLevelType w:val="multilevel"/>
    <w:tmpl w:val="A48ACD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E842C83"/>
    <w:multiLevelType w:val="hybridMultilevel"/>
    <w:tmpl w:val="C918119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F59224E"/>
    <w:multiLevelType w:val="hybridMultilevel"/>
    <w:tmpl w:val="82BAAA0E"/>
    <w:lvl w:ilvl="0" w:tplc="10090019">
      <w:start w:val="1"/>
      <w:numFmt w:val="lowerLetter"/>
      <w:lvlText w:val="%1."/>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15:restartNumberingAfterBreak="0">
    <w:nsid w:val="669B156E"/>
    <w:multiLevelType w:val="hybridMultilevel"/>
    <w:tmpl w:val="0BE80166"/>
    <w:lvl w:ilvl="0" w:tplc="48ECDDE4">
      <w:start w:val="1"/>
      <w:numFmt w:val="lowerRoman"/>
      <w:pStyle w:val="Style3"/>
      <w:lvlText w:val="%1."/>
      <w:lvlJc w:val="right"/>
      <w:pPr>
        <w:ind w:left="1291" w:hanging="360"/>
      </w:pPr>
    </w:lvl>
    <w:lvl w:ilvl="1" w:tplc="F102A19A" w:tentative="1">
      <w:start w:val="1"/>
      <w:numFmt w:val="lowerLetter"/>
      <w:lvlText w:val="%2."/>
      <w:lvlJc w:val="left"/>
      <w:pPr>
        <w:ind w:left="2011" w:hanging="360"/>
      </w:pPr>
    </w:lvl>
    <w:lvl w:ilvl="2" w:tplc="2EE6AB06" w:tentative="1">
      <w:start w:val="1"/>
      <w:numFmt w:val="lowerRoman"/>
      <w:lvlText w:val="%3."/>
      <w:lvlJc w:val="right"/>
      <w:pPr>
        <w:ind w:left="2731" w:hanging="180"/>
      </w:pPr>
    </w:lvl>
    <w:lvl w:ilvl="3" w:tplc="7C9C0694" w:tentative="1">
      <w:start w:val="1"/>
      <w:numFmt w:val="decimal"/>
      <w:lvlText w:val="%4."/>
      <w:lvlJc w:val="left"/>
      <w:pPr>
        <w:ind w:left="3451" w:hanging="360"/>
      </w:pPr>
    </w:lvl>
    <w:lvl w:ilvl="4" w:tplc="D2ACB50A" w:tentative="1">
      <w:start w:val="1"/>
      <w:numFmt w:val="lowerLetter"/>
      <w:lvlText w:val="%5."/>
      <w:lvlJc w:val="left"/>
      <w:pPr>
        <w:ind w:left="4171" w:hanging="360"/>
      </w:pPr>
    </w:lvl>
    <w:lvl w:ilvl="5" w:tplc="C33696AE" w:tentative="1">
      <w:start w:val="1"/>
      <w:numFmt w:val="lowerRoman"/>
      <w:lvlText w:val="%6."/>
      <w:lvlJc w:val="right"/>
      <w:pPr>
        <w:ind w:left="4891" w:hanging="180"/>
      </w:pPr>
    </w:lvl>
    <w:lvl w:ilvl="6" w:tplc="F9A282B8" w:tentative="1">
      <w:start w:val="1"/>
      <w:numFmt w:val="decimal"/>
      <w:lvlText w:val="%7."/>
      <w:lvlJc w:val="left"/>
      <w:pPr>
        <w:ind w:left="5611" w:hanging="360"/>
      </w:pPr>
    </w:lvl>
    <w:lvl w:ilvl="7" w:tplc="6A28F7B0" w:tentative="1">
      <w:start w:val="1"/>
      <w:numFmt w:val="lowerLetter"/>
      <w:lvlText w:val="%8."/>
      <w:lvlJc w:val="left"/>
      <w:pPr>
        <w:ind w:left="6331" w:hanging="360"/>
      </w:pPr>
    </w:lvl>
    <w:lvl w:ilvl="8" w:tplc="D938E738" w:tentative="1">
      <w:start w:val="1"/>
      <w:numFmt w:val="lowerRoman"/>
      <w:lvlText w:val="%9."/>
      <w:lvlJc w:val="right"/>
      <w:pPr>
        <w:ind w:left="7051" w:hanging="180"/>
      </w:pPr>
    </w:lvl>
  </w:abstractNum>
  <w:abstractNum w:abstractNumId="47" w15:restartNumberingAfterBreak="0">
    <w:nsid w:val="6BEF7EB3"/>
    <w:multiLevelType w:val="multilevel"/>
    <w:tmpl w:val="760AD13E"/>
    <w:lvl w:ilvl="0">
      <w:start w:val="1"/>
      <w:numFmt w:val="lowerLetter"/>
      <w:lvlText w:val="%1."/>
      <w:lvlJc w:val="righ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color w:val="000000"/>
      </w:rPr>
    </w:lvl>
    <w:lvl w:ilvl="2">
      <w:start w:val="1"/>
      <w:numFmt w:val="upperLetter"/>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48" w15:restartNumberingAfterBreak="0">
    <w:nsid w:val="705D633D"/>
    <w:multiLevelType w:val="hybridMultilevel"/>
    <w:tmpl w:val="BAB421F2"/>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9" w15:restartNumberingAfterBreak="0">
    <w:nsid w:val="70AE0E03"/>
    <w:multiLevelType w:val="multilevel"/>
    <w:tmpl w:val="32B0D8D0"/>
    <w:lvl w:ilvl="0">
      <w:start w:val="1"/>
      <w:numFmt w:val="decimal"/>
      <w:lvlText w:val="%1."/>
      <w:lvlJc w:val="left"/>
      <w:pPr>
        <w:ind w:left="720" w:hanging="360"/>
      </w:pPr>
      <w:rPr>
        <w:rFonts w:hint="default"/>
      </w:rPr>
    </w:lvl>
    <w:lvl w:ilvl="1">
      <w:start w:val="2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0F248F3"/>
    <w:multiLevelType w:val="multilevel"/>
    <w:tmpl w:val="7AA820DA"/>
    <w:lvl w:ilvl="0">
      <w:start w:val="1"/>
      <w:numFmt w:val="decimal"/>
      <w:lvlText w:val="%1."/>
      <w:lvlJc w:val="left"/>
      <w:pPr>
        <w:ind w:left="720" w:hanging="360"/>
      </w:pPr>
      <w:rPr>
        <w:rFonts w:hint="default"/>
      </w:rPr>
    </w:lvl>
    <w:lvl w:ilvl="1">
      <w:start w:val="2"/>
      <w:numFmt w:val="decimal"/>
      <w:isLgl/>
      <w:lvlText w:val="%1.%2"/>
      <w:lvlJc w:val="left"/>
      <w:pPr>
        <w:ind w:left="1063" w:hanging="60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51" w15:restartNumberingAfterBreak="0">
    <w:nsid w:val="72FE5517"/>
    <w:multiLevelType w:val="hybridMultilevel"/>
    <w:tmpl w:val="32901D94"/>
    <w:lvl w:ilvl="0" w:tplc="814253F0">
      <w:start w:val="1"/>
      <w:numFmt w:val="lowerLetter"/>
      <w:lvlText w:val="%1)"/>
      <w:lvlJc w:val="left"/>
      <w:pPr>
        <w:ind w:left="720" w:hanging="360"/>
      </w:pPr>
    </w:lvl>
    <w:lvl w:ilvl="1" w:tplc="910C0ACE" w:tentative="1">
      <w:start w:val="1"/>
      <w:numFmt w:val="lowerLetter"/>
      <w:lvlText w:val="%2."/>
      <w:lvlJc w:val="left"/>
      <w:pPr>
        <w:ind w:left="1440" w:hanging="360"/>
      </w:pPr>
    </w:lvl>
    <w:lvl w:ilvl="2" w:tplc="EFE276A0" w:tentative="1">
      <w:start w:val="1"/>
      <w:numFmt w:val="lowerRoman"/>
      <w:lvlText w:val="%3."/>
      <w:lvlJc w:val="right"/>
      <w:pPr>
        <w:ind w:left="2160" w:hanging="180"/>
      </w:pPr>
    </w:lvl>
    <w:lvl w:ilvl="3" w:tplc="3CC47DA6" w:tentative="1">
      <w:start w:val="1"/>
      <w:numFmt w:val="decimal"/>
      <w:lvlText w:val="%4."/>
      <w:lvlJc w:val="left"/>
      <w:pPr>
        <w:ind w:left="2880" w:hanging="360"/>
      </w:pPr>
    </w:lvl>
    <w:lvl w:ilvl="4" w:tplc="B6B86058" w:tentative="1">
      <w:start w:val="1"/>
      <w:numFmt w:val="lowerLetter"/>
      <w:lvlText w:val="%5."/>
      <w:lvlJc w:val="left"/>
      <w:pPr>
        <w:ind w:left="3600" w:hanging="360"/>
      </w:pPr>
    </w:lvl>
    <w:lvl w:ilvl="5" w:tplc="994EE4DA" w:tentative="1">
      <w:start w:val="1"/>
      <w:numFmt w:val="lowerRoman"/>
      <w:lvlText w:val="%6."/>
      <w:lvlJc w:val="right"/>
      <w:pPr>
        <w:ind w:left="4320" w:hanging="180"/>
      </w:pPr>
    </w:lvl>
    <w:lvl w:ilvl="6" w:tplc="2766E8C4" w:tentative="1">
      <w:start w:val="1"/>
      <w:numFmt w:val="decimal"/>
      <w:lvlText w:val="%7."/>
      <w:lvlJc w:val="left"/>
      <w:pPr>
        <w:ind w:left="5040" w:hanging="360"/>
      </w:pPr>
    </w:lvl>
    <w:lvl w:ilvl="7" w:tplc="66DC6D46" w:tentative="1">
      <w:start w:val="1"/>
      <w:numFmt w:val="lowerLetter"/>
      <w:lvlText w:val="%8."/>
      <w:lvlJc w:val="left"/>
      <w:pPr>
        <w:ind w:left="5760" w:hanging="360"/>
      </w:pPr>
    </w:lvl>
    <w:lvl w:ilvl="8" w:tplc="8866148A" w:tentative="1">
      <w:start w:val="1"/>
      <w:numFmt w:val="lowerRoman"/>
      <w:lvlText w:val="%9."/>
      <w:lvlJc w:val="right"/>
      <w:pPr>
        <w:ind w:left="6480" w:hanging="180"/>
      </w:pPr>
    </w:lvl>
  </w:abstractNum>
  <w:abstractNum w:abstractNumId="52" w15:restartNumberingAfterBreak="0">
    <w:nsid w:val="769B64F5"/>
    <w:multiLevelType w:val="multilevel"/>
    <w:tmpl w:val="E1F2B5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7DB70A3"/>
    <w:multiLevelType w:val="multilevel"/>
    <w:tmpl w:val="D23032B6"/>
    <w:lvl w:ilvl="0">
      <w:start w:val="1"/>
      <w:numFmt w:val="lowerRoman"/>
      <w:lvlText w:val="%1."/>
      <w:lvlJc w:val="right"/>
      <w:pPr>
        <w:tabs>
          <w:tab w:val="num" w:pos="1800"/>
        </w:tabs>
        <w:ind w:left="1800" w:hanging="360"/>
      </w:pPr>
      <w:rPr>
        <w:rFonts w:hint="default"/>
      </w:rPr>
    </w:lvl>
    <w:lvl w:ilvl="1">
      <w:start w:val="1"/>
      <w:numFmt w:val="lowerLetter"/>
      <w:lvlText w:val="%2."/>
      <w:lvlJc w:val="left"/>
      <w:pPr>
        <w:tabs>
          <w:tab w:val="num" w:pos="2520"/>
        </w:tabs>
        <w:ind w:left="2520" w:hanging="360"/>
      </w:pPr>
      <w:rPr>
        <w:rFonts w:hint="default"/>
        <w:color w:val="000000"/>
      </w:rPr>
    </w:lvl>
    <w:lvl w:ilvl="2">
      <w:start w:val="1"/>
      <w:numFmt w:val="lowerRoman"/>
      <w:lvlText w:val="%3."/>
      <w:lvlJc w:val="righ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54" w15:restartNumberingAfterBreak="0">
    <w:nsid w:val="78ED7BC9"/>
    <w:multiLevelType w:val="hybridMultilevel"/>
    <w:tmpl w:val="5742FA7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7C1C0200"/>
    <w:multiLevelType w:val="multilevel"/>
    <w:tmpl w:val="783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E060FB7"/>
    <w:multiLevelType w:val="hybridMultilevel"/>
    <w:tmpl w:val="82FCA044"/>
    <w:lvl w:ilvl="0" w:tplc="10090019">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6"/>
  </w:num>
  <w:num w:numId="3">
    <w:abstractNumId w:val="4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num>
  <w:num w:numId="6">
    <w:abstractNumId w:val="24"/>
  </w:num>
  <w:num w:numId="7">
    <w:abstractNumId w:val="22"/>
  </w:num>
  <w:num w:numId="8">
    <w:abstractNumId w:val="3"/>
  </w:num>
  <w:num w:numId="9">
    <w:abstractNumId w:val="18"/>
  </w:num>
  <w:num w:numId="10">
    <w:abstractNumId w:val="48"/>
  </w:num>
  <w:num w:numId="11">
    <w:abstractNumId w:val="17"/>
  </w:num>
  <w:num w:numId="12">
    <w:abstractNumId w:val="54"/>
  </w:num>
  <w:num w:numId="13">
    <w:abstractNumId w:val="44"/>
  </w:num>
  <w:num w:numId="14">
    <w:abstractNumId w:val="40"/>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6"/>
  </w:num>
  <w:num w:numId="18">
    <w:abstractNumId w:val="27"/>
  </w:num>
  <w:num w:numId="19">
    <w:abstractNumId w:val="33"/>
  </w:num>
  <w:num w:numId="20">
    <w:abstractNumId w:val="19"/>
  </w:num>
  <w:num w:numId="21">
    <w:abstractNumId w:val="13"/>
  </w:num>
  <w:num w:numId="22">
    <w:abstractNumId w:val="34"/>
  </w:num>
  <w:num w:numId="23">
    <w:abstractNumId w:val="12"/>
  </w:num>
  <w:num w:numId="24">
    <w:abstractNumId w:val="42"/>
  </w:num>
  <w:num w:numId="25">
    <w:abstractNumId w:val="49"/>
  </w:num>
  <w:num w:numId="26">
    <w:abstractNumId w:val="56"/>
  </w:num>
  <w:num w:numId="27">
    <w:abstractNumId w:val="37"/>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0"/>
  </w:num>
  <w:num w:numId="31">
    <w:abstractNumId w:val="4"/>
  </w:num>
  <w:num w:numId="32">
    <w:abstractNumId w:val="52"/>
  </w:num>
  <w:num w:numId="33">
    <w:abstractNumId w:val="43"/>
  </w:num>
  <w:num w:numId="34">
    <w:abstractNumId w:val="11"/>
  </w:num>
  <w:num w:numId="35">
    <w:abstractNumId w:val="35"/>
  </w:num>
  <w:num w:numId="36">
    <w:abstractNumId w:val="23"/>
  </w:num>
  <w:num w:numId="37">
    <w:abstractNumId w:val="14"/>
  </w:num>
  <w:num w:numId="38">
    <w:abstractNumId w:val="8"/>
  </w:num>
  <w:num w:numId="39">
    <w:abstractNumId w:val="6"/>
  </w:num>
  <w:num w:numId="40">
    <w:abstractNumId w:val="47"/>
  </w:num>
  <w:num w:numId="41">
    <w:abstractNumId w:val="21"/>
  </w:num>
  <w:num w:numId="42">
    <w:abstractNumId w:val="55"/>
  </w:num>
  <w:num w:numId="43">
    <w:abstractNumId w:val="16"/>
  </w:num>
  <w:num w:numId="44">
    <w:abstractNumId w:val="1"/>
  </w:num>
  <w:num w:numId="45">
    <w:abstractNumId w:val="45"/>
  </w:num>
  <w:num w:numId="46">
    <w:abstractNumId w:val="29"/>
  </w:num>
  <w:num w:numId="47">
    <w:abstractNumId w:val="53"/>
  </w:num>
  <w:num w:numId="48">
    <w:abstractNumId w:val="10"/>
  </w:num>
  <w:num w:numId="49">
    <w:abstractNumId w:val="7"/>
  </w:num>
  <w:num w:numId="50">
    <w:abstractNumId w:val="26"/>
  </w:num>
  <w:num w:numId="51">
    <w:abstractNumId w:val="28"/>
  </w:num>
  <w:num w:numId="52">
    <w:abstractNumId w:val="30"/>
  </w:num>
  <w:num w:numId="53">
    <w:abstractNumId w:val="39"/>
  </w:num>
  <w:num w:numId="54">
    <w:abstractNumId w:val="9"/>
  </w:num>
  <w:num w:numId="55">
    <w:abstractNumId w:val="2"/>
  </w:num>
  <w:num w:numId="56">
    <w:abstractNumId w:val="15"/>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E85"/>
    <w:rsid w:val="00001EB6"/>
    <w:rsid w:val="00014268"/>
    <w:rsid w:val="00024E85"/>
    <w:rsid w:val="00027EBB"/>
    <w:rsid w:val="00060A3C"/>
    <w:rsid w:val="00074EA9"/>
    <w:rsid w:val="00085604"/>
    <w:rsid w:val="000A0F67"/>
    <w:rsid w:val="000A1F7C"/>
    <w:rsid w:val="000A247C"/>
    <w:rsid w:val="000A4A2E"/>
    <w:rsid w:val="000A54E3"/>
    <w:rsid w:val="000B3EDC"/>
    <w:rsid w:val="00100273"/>
    <w:rsid w:val="00123BA7"/>
    <w:rsid w:val="00134BF3"/>
    <w:rsid w:val="001642A3"/>
    <w:rsid w:val="00175259"/>
    <w:rsid w:val="00193034"/>
    <w:rsid w:val="001A10BB"/>
    <w:rsid w:val="001D2F12"/>
    <w:rsid w:val="001E2A91"/>
    <w:rsid w:val="001F7DB8"/>
    <w:rsid w:val="00215935"/>
    <w:rsid w:val="00230469"/>
    <w:rsid w:val="002568A9"/>
    <w:rsid w:val="00262F5F"/>
    <w:rsid w:val="00282BF6"/>
    <w:rsid w:val="002A1BA7"/>
    <w:rsid w:val="002A1FEA"/>
    <w:rsid w:val="002E27A9"/>
    <w:rsid w:val="002E44FF"/>
    <w:rsid w:val="00327559"/>
    <w:rsid w:val="00351376"/>
    <w:rsid w:val="00355984"/>
    <w:rsid w:val="00357FA0"/>
    <w:rsid w:val="00371E07"/>
    <w:rsid w:val="003F19B0"/>
    <w:rsid w:val="0040030A"/>
    <w:rsid w:val="0042000B"/>
    <w:rsid w:val="004222AA"/>
    <w:rsid w:val="00443425"/>
    <w:rsid w:val="00456648"/>
    <w:rsid w:val="004729C3"/>
    <w:rsid w:val="0049357C"/>
    <w:rsid w:val="00500205"/>
    <w:rsid w:val="00526ED3"/>
    <w:rsid w:val="00550BB1"/>
    <w:rsid w:val="0056411D"/>
    <w:rsid w:val="00574FBA"/>
    <w:rsid w:val="005777F8"/>
    <w:rsid w:val="00590066"/>
    <w:rsid w:val="005A5A0A"/>
    <w:rsid w:val="005C297A"/>
    <w:rsid w:val="005E6A94"/>
    <w:rsid w:val="005F5DAB"/>
    <w:rsid w:val="00626BDC"/>
    <w:rsid w:val="0064490A"/>
    <w:rsid w:val="00663223"/>
    <w:rsid w:val="006975F4"/>
    <w:rsid w:val="006A5DFC"/>
    <w:rsid w:val="006B3600"/>
    <w:rsid w:val="006C2B8D"/>
    <w:rsid w:val="006F05BD"/>
    <w:rsid w:val="007610DD"/>
    <w:rsid w:val="00765365"/>
    <w:rsid w:val="00777B3B"/>
    <w:rsid w:val="00781679"/>
    <w:rsid w:val="007D380E"/>
    <w:rsid w:val="007D67F8"/>
    <w:rsid w:val="007E585E"/>
    <w:rsid w:val="007F0441"/>
    <w:rsid w:val="0081445E"/>
    <w:rsid w:val="008240C5"/>
    <w:rsid w:val="00856936"/>
    <w:rsid w:val="00865DE8"/>
    <w:rsid w:val="00870BA8"/>
    <w:rsid w:val="00877D7A"/>
    <w:rsid w:val="008B37C4"/>
    <w:rsid w:val="008C177D"/>
    <w:rsid w:val="008D3086"/>
    <w:rsid w:val="008F3720"/>
    <w:rsid w:val="008F5B2F"/>
    <w:rsid w:val="00930DF0"/>
    <w:rsid w:val="00950FB1"/>
    <w:rsid w:val="009525FF"/>
    <w:rsid w:val="0096354A"/>
    <w:rsid w:val="00975AF8"/>
    <w:rsid w:val="009838D9"/>
    <w:rsid w:val="009B1A48"/>
    <w:rsid w:val="009E042B"/>
    <w:rsid w:val="009E4AB6"/>
    <w:rsid w:val="009E6A4D"/>
    <w:rsid w:val="009F4D65"/>
    <w:rsid w:val="009F558D"/>
    <w:rsid w:val="00A50F71"/>
    <w:rsid w:val="00A53C6B"/>
    <w:rsid w:val="00A62ABF"/>
    <w:rsid w:val="00A71314"/>
    <w:rsid w:val="00A737E0"/>
    <w:rsid w:val="00A8460D"/>
    <w:rsid w:val="00A87D7B"/>
    <w:rsid w:val="00A9364B"/>
    <w:rsid w:val="00AA5C8E"/>
    <w:rsid w:val="00AB0079"/>
    <w:rsid w:val="00AB547F"/>
    <w:rsid w:val="00AD1153"/>
    <w:rsid w:val="00AE5212"/>
    <w:rsid w:val="00B27449"/>
    <w:rsid w:val="00B44C2F"/>
    <w:rsid w:val="00B452B4"/>
    <w:rsid w:val="00B77146"/>
    <w:rsid w:val="00BD1A91"/>
    <w:rsid w:val="00BD2893"/>
    <w:rsid w:val="00BF49AC"/>
    <w:rsid w:val="00C227C4"/>
    <w:rsid w:val="00C253B8"/>
    <w:rsid w:val="00C30765"/>
    <w:rsid w:val="00C35BAC"/>
    <w:rsid w:val="00C43CE5"/>
    <w:rsid w:val="00C76BEA"/>
    <w:rsid w:val="00C94564"/>
    <w:rsid w:val="00CA0C76"/>
    <w:rsid w:val="00CB2424"/>
    <w:rsid w:val="00D0789F"/>
    <w:rsid w:val="00D161BD"/>
    <w:rsid w:val="00D24DC2"/>
    <w:rsid w:val="00D2783F"/>
    <w:rsid w:val="00D33AB6"/>
    <w:rsid w:val="00D40FDA"/>
    <w:rsid w:val="00D63058"/>
    <w:rsid w:val="00DD3E4D"/>
    <w:rsid w:val="00E51F4B"/>
    <w:rsid w:val="00EA5E51"/>
    <w:rsid w:val="00EC2A0D"/>
    <w:rsid w:val="00EE03AA"/>
    <w:rsid w:val="00EF346D"/>
    <w:rsid w:val="00F05A79"/>
    <w:rsid w:val="00F06D63"/>
    <w:rsid w:val="00F259A4"/>
    <w:rsid w:val="00F364C7"/>
    <w:rsid w:val="00F55204"/>
    <w:rsid w:val="00F814E1"/>
    <w:rsid w:val="00FC14A6"/>
    <w:rsid w:val="00FD6781"/>
    <w:rsid w:val="00FE3DC7"/>
    <w:rsid w:val="00FE74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DD5A8"/>
  <w15:chartTrackingRefBased/>
  <w15:docId w15:val="{2B2CFDCF-A430-434F-ABC0-6E81DDBF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qFormat/>
    <w:rsid w:val="00024E85"/>
    <w:pPr>
      <w:keepNext/>
      <w:numPr>
        <w:numId w:val="1"/>
      </w:numPr>
      <w:spacing w:before="480" w:after="0" w:line="240" w:lineRule="auto"/>
      <w:outlineLvl w:val="0"/>
    </w:pPr>
    <w:rPr>
      <w:rFonts w:ascii="Arial" w:eastAsia="Times New Roman" w:hAnsi="Cambria Math" w:cs="Cambria Math"/>
      <w:b/>
      <w:sz w:val="24"/>
      <w:szCs w:val="20"/>
    </w:rPr>
  </w:style>
  <w:style w:type="paragraph" w:styleId="Heading2">
    <w:name w:val="heading 2"/>
    <w:basedOn w:val="Normal"/>
    <w:next w:val="Heading3"/>
    <w:link w:val="Heading2Char"/>
    <w:qFormat/>
    <w:rsid w:val="00024E85"/>
    <w:pPr>
      <w:keepNext/>
      <w:numPr>
        <w:ilvl w:val="1"/>
        <w:numId w:val="1"/>
      </w:numPr>
      <w:spacing w:before="240" w:after="0" w:line="240" w:lineRule="auto"/>
      <w:outlineLvl w:val="1"/>
    </w:pPr>
    <w:rPr>
      <w:rFonts w:ascii="Arial" w:eastAsia="Times New Roman" w:hAnsi="Cambria Math" w:cs="Cambria Math"/>
      <w:b/>
      <w:sz w:val="24"/>
      <w:szCs w:val="20"/>
    </w:rPr>
  </w:style>
  <w:style w:type="paragraph" w:styleId="Heading3">
    <w:name w:val="heading 3"/>
    <w:basedOn w:val="Normal"/>
    <w:next w:val="Heading4"/>
    <w:link w:val="Heading3Char"/>
    <w:qFormat/>
    <w:rsid w:val="00024E85"/>
    <w:pPr>
      <w:numPr>
        <w:ilvl w:val="2"/>
        <w:numId w:val="1"/>
      </w:numPr>
      <w:spacing w:before="120" w:after="120" w:line="240" w:lineRule="auto"/>
      <w:outlineLvl w:val="2"/>
    </w:pPr>
    <w:rPr>
      <w:rFonts w:ascii="Arial" w:eastAsia="Times New Roman" w:hAnsi="Cambria Math" w:cs="Cambria Math"/>
      <w:sz w:val="24"/>
      <w:szCs w:val="20"/>
    </w:rPr>
  </w:style>
  <w:style w:type="paragraph" w:styleId="Heading4">
    <w:name w:val="heading 4"/>
    <w:basedOn w:val="Normal"/>
    <w:next w:val="Heading5"/>
    <w:link w:val="Heading4Char"/>
    <w:qFormat/>
    <w:rsid w:val="00024E85"/>
    <w:pPr>
      <w:numPr>
        <w:ilvl w:val="3"/>
        <w:numId w:val="1"/>
      </w:numPr>
      <w:spacing w:before="200" w:after="0" w:line="240" w:lineRule="auto"/>
      <w:outlineLvl w:val="3"/>
    </w:pPr>
    <w:rPr>
      <w:rFonts w:ascii="Arial" w:eastAsia="Times New Roman" w:hAnsi="Cambria Math" w:cs="Cambria Math"/>
      <w:sz w:val="24"/>
      <w:szCs w:val="20"/>
    </w:rPr>
  </w:style>
  <w:style w:type="paragraph" w:styleId="Heading5">
    <w:name w:val="heading 5"/>
    <w:basedOn w:val="Normal"/>
    <w:next w:val="Heading6"/>
    <w:link w:val="Heading5Char"/>
    <w:qFormat/>
    <w:rsid w:val="00024E85"/>
    <w:pPr>
      <w:numPr>
        <w:ilvl w:val="4"/>
        <w:numId w:val="1"/>
      </w:numPr>
      <w:spacing w:before="120" w:after="0" w:line="240" w:lineRule="auto"/>
      <w:outlineLvl w:val="4"/>
    </w:pPr>
    <w:rPr>
      <w:rFonts w:ascii="Arial" w:eastAsia="Times New Roman" w:hAnsi="Cambria Math" w:cs="Cambria Math"/>
      <w:sz w:val="24"/>
      <w:szCs w:val="20"/>
    </w:rPr>
  </w:style>
  <w:style w:type="paragraph" w:styleId="Heading6">
    <w:name w:val="heading 6"/>
    <w:basedOn w:val="Normal"/>
    <w:next w:val="Heading7"/>
    <w:link w:val="Heading6Char"/>
    <w:qFormat/>
    <w:rsid w:val="00024E85"/>
    <w:pPr>
      <w:numPr>
        <w:ilvl w:val="5"/>
        <w:numId w:val="1"/>
      </w:numPr>
      <w:tabs>
        <w:tab w:val="clear" w:pos="2705"/>
        <w:tab w:val="num" w:pos="3555"/>
      </w:tabs>
      <w:spacing w:before="120" w:after="0" w:line="240" w:lineRule="auto"/>
      <w:ind w:left="3555"/>
      <w:outlineLvl w:val="5"/>
    </w:pPr>
    <w:rPr>
      <w:rFonts w:ascii="Arial" w:eastAsia="Times New Roman" w:hAnsi="Cambria Math" w:cs="Cambria Math"/>
      <w:sz w:val="24"/>
      <w:szCs w:val="20"/>
    </w:rPr>
  </w:style>
  <w:style w:type="paragraph" w:styleId="Heading7">
    <w:name w:val="heading 7"/>
    <w:basedOn w:val="Normal"/>
    <w:next w:val="Heading8"/>
    <w:link w:val="Heading7Char"/>
    <w:qFormat/>
    <w:rsid w:val="00024E85"/>
    <w:pPr>
      <w:numPr>
        <w:ilvl w:val="6"/>
        <w:numId w:val="1"/>
      </w:numPr>
      <w:spacing w:before="60" w:after="0" w:line="240" w:lineRule="auto"/>
      <w:outlineLvl w:val="6"/>
    </w:pPr>
    <w:rPr>
      <w:rFonts w:ascii="Arial" w:eastAsia="Times New Roman" w:hAnsi="Cambria Math" w:cs="Cambria Math"/>
      <w:sz w:val="24"/>
      <w:szCs w:val="20"/>
    </w:rPr>
  </w:style>
  <w:style w:type="paragraph" w:styleId="Heading8">
    <w:name w:val="heading 8"/>
    <w:basedOn w:val="Normal"/>
    <w:next w:val="Heading9"/>
    <w:link w:val="Heading8Char"/>
    <w:qFormat/>
    <w:rsid w:val="00024E85"/>
    <w:pPr>
      <w:numPr>
        <w:ilvl w:val="7"/>
        <w:numId w:val="1"/>
      </w:numPr>
      <w:spacing w:before="60" w:after="0" w:line="240" w:lineRule="auto"/>
      <w:outlineLvl w:val="7"/>
    </w:pPr>
    <w:rPr>
      <w:rFonts w:ascii="Arial" w:eastAsia="Times New Roman" w:hAnsi="Cambria Math" w:cs="Cambria Math"/>
      <w:sz w:val="24"/>
      <w:szCs w:val="20"/>
    </w:rPr>
  </w:style>
  <w:style w:type="paragraph" w:styleId="Heading9">
    <w:name w:val="heading 9"/>
    <w:basedOn w:val="Normal"/>
    <w:link w:val="Heading9Char"/>
    <w:qFormat/>
    <w:rsid w:val="00024E85"/>
    <w:pPr>
      <w:numPr>
        <w:ilvl w:val="8"/>
        <w:numId w:val="1"/>
      </w:numPr>
      <w:spacing w:before="60" w:after="0" w:line="240" w:lineRule="auto"/>
      <w:outlineLvl w:val="8"/>
    </w:pPr>
    <w:rPr>
      <w:rFonts w:ascii="Arial" w:eastAsia="Times New Roman" w:hAnsi="Cambria Math" w:cs="Cambria Math"/>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24E85"/>
    <w:rPr>
      <w:rFonts w:ascii="Arial" w:eastAsia="Times New Roman" w:hAnsi="Cambria Math" w:cs="Cambria Math"/>
      <w:b/>
      <w:sz w:val="24"/>
      <w:szCs w:val="20"/>
    </w:rPr>
  </w:style>
  <w:style w:type="character" w:customStyle="1" w:styleId="Heading2Char">
    <w:name w:val="Heading 2 Char"/>
    <w:basedOn w:val="DefaultParagraphFont"/>
    <w:link w:val="Heading2"/>
    <w:rsid w:val="00024E85"/>
    <w:rPr>
      <w:rFonts w:ascii="Arial" w:eastAsia="Times New Roman" w:hAnsi="Cambria Math" w:cs="Cambria Math"/>
      <w:b/>
      <w:sz w:val="24"/>
      <w:szCs w:val="20"/>
    </w:rPr>
  </w:style>
  <w:style w:type="character" w:customStyle="1" w:styleId="Heading3Char">
    <w:name w:val="Heading 3 Char"/>
    <w:basedOn w:val="DefaultParagraphFont"/>
    <w:link w:val="Heading3"/>
    <w:rsid w:val="00024E85"/>
    <w:rPr>
      <w:rFonts w:ascii="Arial" w:eastAsia="Times New Roman" w:hAnsi="Cambria Math" w:cs="Cambria Math"/>
      <w:sz w:val="24"/>
      <w:szCs w:val="20"/>
    </w:rPr>
  </w:style>
  <w:style w:type="character" w:customStyle="1" w:styleId="Heading4Char">
    <w:name w:val="Heading 4 Char"/>
    <w:basedOn w:val="DefaultParagraphFont"/>
    <w:link w:val="Heading4"/>
    <w:rsid w:val="00024E85"/>
    <w:rPr>
      <w:rFonts w:ascii="Arial" w:eastAsia="Times New Roman" w:hAnsi="Cambria Math" w:cs="Cambria Math"/>
      <w:sz w:val="24"/>
      <w:szCs w:val="20"/>
    </w:rPr>
  </w:style>
  <w:style w:type="character" w:customStyle="1" w:styleId="Heading5Char">
    <w:name w:val="Heading 5 Char"/>
    <w:basedOn w:val="DefaultParagraphFont"/>
    <w:link w:val="Heading5"/>
    <w:rsid w:val="00024E85"/>
    <w:rPr>
      <w:rFonts w:ascii="Arial" w:eastAsia="Times New Roman" w:hAnsi="Cambria Math" w:cs="Cambria Math"/>
      <w:sz w:val="24"/>
      <w:szCs w:val="20"/>
    </w:rPr>
  </w:style>
  <w:style w:type="character" w:customStyle="1" w:styleId="Heading6Char">
    <w:name w:val="Heading 6 Char"/>
    <w:basedOn w:val="DefaultParagraphFont"/>
    <w:link w:val="Heading6"/>
    <w:rsid w:val="00024E85"/>
    <w:rPr>
      <w:rFonts w:ascii="Arial" w:eastAsia="Times New Roman" w:hAnsi="Cambria Math" w:cs="Cambria Math"/>
      <w:sz w:val="24"/>
      <w:szCs w:val="20"/>
    </w:rPr>
  </w:style>
  <w:style w:type="character" w:customStyle="1" w:styleId="Heading7Char">
    <w:name w:val="Heading 7 Char"/>
    <w:basedOn w:val="DefaultParagraphFont"/>
    <w:link w:val="Heading7"/>
    <w:rsid w:val="00024E85"/>
    <w:rPr>
      <w:rFonts w:ascii="Arial" w:eastAsia="Times New Roman" w:hAnsi="Cambria Math" w:cs="Cambria Math"/>
      <w:sz w:val="24"/>
      <w:szCs w:val="20"/>
    </w:rPr>
  </w:style>
  <w:style w:type="character" w:customStyle="1" w:styleId="Heading8Char">
    <w:name w:val="Heading 8 Char"/>
    <w:basedOn w:val="DefaultParagraphFont"/>
    <w:link w:val="Heading8"/>
    <w:rsid w:val="00024E85"/>
    <w:rPr>
      <w:rFonts w:ascii="Arial" w:eastAsia="Times New Roman" w:hAnsi="Cambria Math" w:cs="Cambria Math"/>
      <w:sz w:val="24"/>
      <w:szCs w:val="20"/>
    </w:rPr>
  </w:style>
  <w:style w:type="character" w:customStyle="1" w:styleId="Heading9Char">
    <w:name w:val="Heading 9 Char"/>
    <w:basedOn w:val="DefaultParagraphFont"/>
    <w:link w:val="Heading9"/>
    <w:rsid w:val="00024E85"/>
    <w:rPr>
      <w:rFonts w:ascii="Arial" w:eastAsia="Times New Roman" w:hAnsi="Cambria Math" w:cs="Cambria Math"/>
      <w:sz w:val="24"/>
      <w:szCs w:val="20"/>
    </w:rPr>
  </w:style>
  <w:style w:type="character" w:styleId="FootnoteReference">
    <w:name w:val="footnote reference"/>
    <w:basedOn w:val="DefaultParagraphFont"/>
    <w:semiHidden/>
    <w:rsid w:val="00024E85"/>
  </w:style>
  <w:style w:type="paragraph" w:customStyle="1" w:styleId="SpecNote">
    <w:name w:val="SpecNote"/>
    <w:basedOn w:val="Normal"/>
    <w:rsid w:val="00024E85"/>
    <w:pPr>
      <w:pBdr>
        <w:top w:val="double" w:sz="6" w:space="1" w:color="0080FF"/>
        <w:left w:val="double" w:sz="6" w:space="1" w:color="0080FF"/>
        <w:bottom w:val="double" w:sz="6" w:space="1" w:color="0080FF"/>
        <w:right w:val="double" w:sz="6" w:space="1" w:color="0080FF"/>
      </w:pBdr>
      <w:spacing w:after="0" w:line="240" w:lineRule="auto"/>
    </w:pPr>
    <w:rPr>
      <w:rFonts w:ascii="Times New Roman" w:eastAsia="Times New Roman" w:hAnsi="Times New Roman" w:cs="Times New Roman"/>
      <w:i/>
      <w:vanish/>
      <w:color w:val="0080FF"/>
    </w:rPr>
  </w:style>
  <w:style w:type="character" w:customStyle="1" w:styleId="SecRefName">
    <w:name w:val="SecRefName"/>
    <w:rsid w:val="00024E85"/>
  </w:style>
  <w:style w:type="character" w:styleId="CommentReference">
    <w:name w:val="annotation reference"/>
    <w:basedOn w:val="DefaultParagraphFont"/>
    <w:uiPriority w:val="99"/>
    <w:semiHidden/>
    <w:rsid w:val="00024E85"/>
    <w:rPr>
      <w:rFonts w:cs="Times New Roman"/>
      <w:sz w:val="16"/>
      <w:szCs w:val="16"/>
    </w:rPr>
  </w:style>
  <w:style w:type="paragraph" w:styleId="CommentText">
    <w:name w:val="annotation text"/>
    <w:basedOn w:val="Normal"/>
    <w:link w:val="CommentTextChar"/>
    <w:uiPriority w:val="99"/>
    <w:rsid w:val="00024E8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24E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24E85"/>
    <w:rPr>
      <w:b/>
      <w:bCs/>
    </w:rPr>
  </w:style>
  <w:style w:type="character" w:customStyle="1" w:styleId="CommentSubjectChar">
    <w:name w:val="Comment Subject Char"/>
    <w:basedOn w:val="CommentTextChar"/>
    <w:link w:val="CommentSubject"/>
    <w:semiHidden/>
    <w:rsid w:val="00024E85"/>
    <w:rPr>
      <w:rFonts w:ascii="Times New Roman" w:eastAsia="Times New Roman" w:hAnsi="Times New Roman" w:cs="Times New Roman"/>
      <w:b/>
      <w:bCs/>
      <w:sz w:val="20"/>
      <w:szCs w:val="20"/>
    </w:rPr>
  </w:style>
  <w:style w:type="paragraph" w:customStyle="1" w:styleId="OR">
    <w:name w:val="[OR]"/>
    <w:basedOn w:val="Normal"/>
    <w:rsid w:val="00024E85"/>
    <w:pPr>
      <w:keepNext/>
      <w:spacing w:after="0" w:line="240" w:lineRule="auto"/>
      <w:jc w:val="center"/>
    </w:pPr>
    <w:rPr>
      <w:rFonts w:ascii="Arial" w:eastAsia="Times New Roman" w:hAnsi="Arial" w:cs="Times New Roman"/>
      <w:color w:val="FF0000"/>
      <w:szCs w:val="20"/>
    </w:rPr>
  </w:style>
  <w:style w:type="paragraph" w:customStyle="1" w:styleId="BalloonText1">
    <w:name w:val="Balloon Text1"/>
    <w:basedOn w:val="Normal"/>
    <w:semiHidden/>
    <w:rsid w:val="00024E85"/>
    <w:pPr>
      <w:spacing w:after="0" w:line="240" w:lineRule="auto"/>
    </w:pPr>
    <w:rPr>
      <w:rFonts w:ascii="Tahoma" w:eastAsia="Times New Roman" w:hAnsi="Tahoma" w:cs="Tahoma"/>
      <w:sz w:val="16"/>
      <w:szCs w:val="16"/>
    </w:rPr>
  </w:style>
  <w:style w:type="paragraph" w:customStyle="1" w:styleId="AuthorNote">
    <w:name w:val="AuthorNote"/>
    <w:basedOn w:val="SpecNote"/>
    <w:rsid w:val="00024E85"/>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024E85"/>
    <w:pPr>
      <w:spacing w:before="600" w:after="0" w:line="240" w:lineRule="auto"/>
      <w:jc w:val="center"/>
    </w:pPr>
    <w:rPr>
      <w:rFonts w:ascii="Times New Roman" w:eastAsia="Times New Roman" w:hAnsi="Times New Roman" w:cs="Times New Roman"/>
      <w:b/>
      <w:szCs w:val="20"/>
    </w:rPr>
  </w:style>
  <w:style w:type="paragraph" w:customStyle="1" w:styleId="CSITitle">
    <w:name w:val="CSITitle"/>
    <w:basedOn w:val="Normal"/>
    <w:rsid w:val="00024E85"/>
    <w:pPr>
      <w:spacing w:after="0" w:line="480" w:lineRule="auto"/>
    </w:pPr>
    <w:rPr>
      <w:rFonts w:ascii="Times New Roman" w:eastAsia="Times New Roman" w:hAnsi="Times New Roman" w:cs="Times New Roman"/>
      <w:b/>
      <w:szCs w:val="20"/>
    </w:rPr>
  </w:style>
  <w:style w:type="paragraph" w:styleId="Footer">
    <w:name w:val="footer"/>
    <w:basedOn w:val="Normal"/>
    <w:link w:val="FooterChar"/>
    <w:uiPriority w:val="99"/>
    <w:rsid w:val="00024E85"/>
    <w:pPr>
      <w:tabs>
        <w:tab w:val="right" w:pos="936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024E85"/>
    <w:rPr>
      <w:rFonts w:ascii="Times New Roman" w:eastAsia="Times New Roman" w:hAnsi="Times New Roman" w:cs="Times New Roman"/>
      <w:szCs w:val="20"/>
    </w:rPr>
  </w:style>
  <w:style w:type="paragraph" w:styleId="Header">
    <w:name w:val="header"/>
    <w:basedOn w:val="Normal"/>
    <w:link w:val="HeaderChar"/>
    <w:rsid w:val="00024E85"/>
    <w:pPr>
      <w:tabs>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024E85"/>
    <w:rPr>
      <w:rFonts w:ascii="Times New Roman" w:eastAsia="Times New Roman" w:hAnsi="Times New Roman" w:cs="Times New Roman"/>
      <w:szCs w:val="20"/>
    </w:rPr>
  </w:style>
  <w:style w:type="paragraph" w:customStyle="1" w:styleId="SpecNoteEnv">
    <w:name w:val="SpecNoteEnv"/>
    <w:basedOn w:val="SpecNote"/>
    <w:rsid w:val="00024E85"/>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styleId="Hyperlink">
    <w:name w:val="Hyperlink"/>
    <w:basedOn w:val="DefaultParagraphFont"/>
    <w:uiPriority w:val="99"/>
    <w:rsid w:val="00024E85"/>
    <w:rPr>
      <w:rFonts w:cs="Times New Roman"/>
      <w:color w:val="0000FF"/>
      <w:u w:val="single"/>
    </w:rPr>
  </w:style>
  <w:style w:type="numbering" w:styleId="ArticleSection">
    <w:name w:val="Outline List 3"/>
    <w:basedOn w:val="NoList"/>
    <w:rsid w:val="00024E85"/>
  </w:style>
  <w:style w:type="character" w:customStyle="1" w:styleId="SI">
    <w:name w:val="SI"/>
    <w:basedOn w:val="DefaultParagraphFont"/>
    <w:rsid w:val="00024E85"/>
    <w:rPr>
      <w:color w:val="000000"/>
    </w:rPr>
  </w:style>
  <w:style w:type="character" w:customStyle="1" w:styleId="IP">
    <w:name w:val="IP"/>
    <w:basedOn w:val="DefaultParagraphFont"/>
    <w:rsid w:val="00024E85"/>
    <w:rPr>
      <w:color w:val="000000"/>
    </w:rPr>
  </w:style>
  <w:style w:type="paragraph" w:customStyle="1" w:styleId="SectionNote">
    <w:name w:val="SectionNote"/>
    <w:basedOn w:val="SpecNote"/>
    <w:rsid w:val="00024E85"/>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024E85"/>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styleId="BalloonText">
    <w:name w:val="Balloon Text"/>
    <w:basedOn w:val="Normal"/>
    <w:link w:val="BalloonTextChar"/>
    <w:rsid w:val="00024E8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24E85"/>
    <w:rPr>
      <w:rFonts w:ascii="Tahoma" w:eastAsia="Times New Roman" w:hAnsi="Tahoma" w:cs="Tahoma"/>
      <w:sz w:val="16"/>
      <w:szCs w:val="16"/>
    </w:rPr>
  </w:style>
  <w:style w:type="paragraph" w:customStyle="1" w:styleId="Level5List">
    <w:name w:val="Level 5 List"/>
    <w:basedOn w:val="ListParagraph"/>
    <w:link w:val="Level5ListChar"/>
    <w:qFormat/>
    <w:rsid w:val="00024E85"/>
    <w:pPr>
      <w:overflowPunct w:val="0"/>
      <w:autoSpaceDE w:val="0"/>
      <w:autoSpaceDN w:val="0"/>
      <w:adjustRightInd w:val="0"/>
      <w:spacing w:before="120" w:after="120"/>
      <w:ind w:left="3544" w:hanging="425"/>
      <w:textAlignment w:val="baseline"/>
    </w:pPr>
    <w:rPr>
      <w:rFonts w:ascii="Arial" w:hAnsi="Arial" w:cs="Arial"/>
      <w:color w:val="000000"/>
      <w:szCs w:val="22"/>
      <w:lang w:val="en-US"/>
    </w:rPr>
  </w:style>
  <w:style w:type="character" w:customStyle="1" w:styleId="Level5ListChar">
    <w:name w:val="Level 5 List Char"/>
    <w:basedOn w:val="DefaultParagraphFont"/>
    <w:link w:val="Level5List"/>
    <w:rsid w:val="00024E85"/>
    <w:rPr>
      <w:rFonts w:ascii="Arial" w:eastAsia="Times New Roman" w:hAnsi="Arial" w:cs="Arial"/>
      <w:color w:val="000000"/>
      <w:lang w:val="en-US"/>
    </w:rPr>
  </w:style>
  <w:style w:type="paragraph" w:styleId="ListParagraph">
    <w:name w:val="List Paragraph"/>
    <w:basedOn w:val="Normal"/>
    <w:link w:val="ListParagraphChar"/>
    <w:uiPriority w:val="34"/>
    <w:qFormat/>
    <w:rsid w:val="00024E85"/>
    <w:pPr>
      <w:spacing w:after="0" w:line="240" w:lineRule="auto"/>
      <w:ind w:left="720"/>
      <w:contextualSpacing/>
    </w:pPr>
    <w:rPr>
      <w:rFonts w:ascii="Times New Roman" w:eastAsia="Times New Roman" w:hAnsi="Times New Roman" w:cs="Times New Roman"/>
      <w:szCs w:val="20"/>
    </w:rPr>
  </w:style>
  <w:style w:type="paragraph" w:customStyle="1" w:styleId="Style3">
    <w:name w:val="Style3"/>
    <w:basedOn w:val="Normal"/>
    <w:qFormat/>
    <w:rsid w:val="00024E85"/>
    <w:pPr>
      <w:numPr>
        <w:numId w:val="2"/>
      </w:numPr>
      <w:tabs>
        <w:tab w:val="left" w:pos="1134"/>
      </w:tabs>
      <w:overflowPunct w:val="0"/>
      <w:autoSpaceDE w:val="0"/>
      <w:autoSpaceDN w:val="0"/>
      <w:adjustRightInd w:val="0"/>
      <w:spacing w:before="120" w:after="240" w:line="240" w:lineRule="auto"/>
      <w:ind w:left="1134" w:hanging="567"/>
      <w:textAlignment w:val="baseline"/>
    </w:pPr>
    <w:rPr>
      <w:rFonts w:ascii="Arial" w:eastAsia="Times New Roman" w:hAnsi="Arial" w:cs="Arial"/>
      <w:color w:val="000000"/>
      <w:sz w:val="20"/>
      <w:szCs w:val="20"/>
      <w:lang w:val="en-US" w:eastAsia="en-CA"/>
    </w:rPr>
  </w:style>
  <w:style w:type="paragraph" w:customStyle="1" w:styleId="Level6List">
    <w:name w:val="Level 6 List"/>
    <w:basedOn w:val="NoSpacing"/>
    <w:link w:val="Level6ListChar"/>
    <w:qFormat/>
    <w:rsid w:val="00024E85"/>
    <w:pPr>
      <w:tabs>
        <w:tab w:val="left" w:pos="0"/>
      </w:tabs>
      <w:overflowPunct w:val="0"/>
      <w:autoSpaceDE w:val="0"/>
      <w:autoSpaceDN w:val="0"/>
      <w:adjustRightInd w:val="0"/>
      <w:spacing w:before="120" w:after="120"/>
      <w:ind w:left="3969" w:hanging="425"/>
      <w:contextualSpacing/>
      <w:textAlignment w:val="baseline"/>
    </w:pPr>
    <w:rPr>
      <w:rFonts w:ascii="Arial" w:hAnsi="Arial"/>
      <w:b/>
      <w:sz w:val="24"/>
      <w:szCs w:val="24"/>
      <w:lang w:eastAsia="en-CA"/>
    </w:rPr>
  </w:style>
  <w:style w:type="character" w:customStyle="1" w:styleId="Level6ListChar">
    <w:name w:val="Level 6 List Char"/>
    <w:basedOn w:val="DefaultParagraphFont"/>
    <w:link w:val="Level6List"/>
    <w:rsid w:val="00024E85"/>
    <w:rPr>
      <w:rFonts w:ascii="Arial" w:eastAsia="Times New Roman" w:hAnsi="Arial" w:cs="Times New Roman"/>
      <w:b/>
      <w:sz w:val="24"/>
      <w:szCs w:val="24"/>
      <w:lang w:eastAsia="en-CA"/>
    </w:rPr>
  </w:style>
  <w:style w:type="paragraph" w:styleId="NoSpacing">
    <w:name w:val="No Spacing"/>
    <w:link w:val="NoSpacingChar"/>
    <w:uiPriority w:val="1"/>
    <w:qFormat/>
    <w:rsid w:val="00024E85"/>
    <w:pPr>
      <w:spacing w:after="0" w:line="240" w:lineRule="auto"/>
    </w:pPr>
    <w:rPr>
      <w:rFonts w:ascii="Times New Roman" w:eastAsia="Times New Roman" w:hAnsi="Times New Roman" w:cs="Times New Roman"/>
      <w:szCs w:val="20"/>
    </w:rPr>
  </w:style>
  <w:style w:type="paragraph" w:styleId="Subtitle">
    <w:name w:val="Subtitle"/>
    <w:basedOn w:val="NoSpacing"/>
    <w:next w:val="Normal"/>
    <w:link w:val="SubtitleChar"/>
    <w:uiPriority w:val="11"/>
    <w:qFormat/>
    <w:rsid w:val="00024E85"/>
    <w:pPr>
      <w:tabs>
        <w:tab w:val="left" w:pos="0"/>
      </w:tabs>
      <w:overflowPunct w:val="0"/>
      <w:autoSpaceDE w:val="0"/>
      <w:autoSpaceDN w:val="0"/>
      <w:adjustRightInd w:val="0"/>
      <w:contextualSpacing/>
      <w:jc w:val="center"/>
      <w:textAlignment w:val="baseline"/>
    </w:pPr>
    <w:rPr>
      <w:rFonts w:ascii="Arial" w:hAnsi="Arial" w:cs="Arial"/>
      <w:sz w:val="20"/>
      <w:lang w:eastAsia="en-CA"/>
    </w:rPr>
  </w:style>
  <w:style w:type="character" w:customStyle="1" w:styleId="SubtitleChar">
    <w:name w:val="Subtitle Char"/>
    <w:basedOn w:val="DefaultParagraphFont"/>
    <w:link w:val="Subtitle"/>
    <w:uiPriority w:val="11"/>
    <w:rsid w:val="00024E85"/>
    <w:rPr>
      <w:rFonts w:ascii="Arial" w:eastAsia="Times New Roman" w:hAnsi="Arial" w:cs="Arial"/>
      <w:sz w:val="20"/>
      <w:szCs w:val="20"/>
      <w:lang w:eastAsia="en-CA"/>
    </w:rPr>
  </w:style>
  <w:style w:type="paragraph" w:styleId="Title">
    <w:name w:val="Title"/>
    <w:basedOn w:val="NoSpacing"/>
    <w:next w:val="Normal"/>
    <w:link w:val="TitleChar"/>
    <w:uiPriority w:val="10"/>
    <w:qFormat/>
    <w:rsid w:val="00024E85"/>
    <w:pPr>
      <w:tabs>
        <w:tab w:val="left" w:pos="0"/>
      </w:tabs>
      <w:overflowPunct w:val="0"/>
      <w:autoSpaceDE w:val="0"/>
      <w:autoSpaceDN w:val="0"/>
      <w:adjustRightInd w:val="0"/>
      <w:contextualSpacing/>
      <w:jc w:val="center"/>
      <w:textAlignment w:val="baseline"/>
    </w:pPr>
    <w:rPr>
      <w:rFonts w:ascii="Arial" w:hAnsi="Arial" w:cs="Arial"/>
      <w:b/>
      <w:sz w:val="20"/>
      <w:lang w:val="en-US" w:eastAsia="en-CA"/>
    </w:rPr>
  </w:style>
  <w:style w:type="character" w:customStyle="1" w:styleId="TitleChar">
    <w:name w:val="Title Char"/>
    <w:basedOn w:val="DefaultParagraphFont"/>
    <w:link w:val="Title"/>
    <w:uiPriority w:val="10"/>
    <w:rsid w:val="00024E85"/>
    <w:rPr>
      <w:rFonts w:ascii="Arial" w:eastAsia="Times New Roman" w:hAnsi="Arial" w:cs="Arial"/>
      <w:b/>
      <w:sz w:val="20"/>
      <w:szCs w:val="20"/>
      <w:lang w:val="en-US" w:eastAsia="en-CA"/>
    </w:rPr>
  </w:style>
  <w:style w:type="paragraph" w:customStyle="1" w:styleId="textbox">
    <w:name w:val="textbox"/>
    <w:basedOn w:val="Normal"/>
    <w:rsid w:val="00024E8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yle1">
    <w:name w:val="Style1"/>
    <w:basedOn w:val="Heading7"/>
    <w:link w:val="Style1Char"/>
    <w:qFormat/>
    <w:rsid w:val="00024E85"/>
    <w:pPr>
      <w:numPr>
        <w:ilvl w:val="0"/>
        <w:numId w:val="3"/>
      </w:numPr>
    </w:pPr>
  </w:style>
  <w:style w:type="character" w:customStyle="1" w:styleId="Style1Char">
    <w:name w:val="Style1 Char"/>
    <w:basedOn w:val="Heading7Char"/>
    <w:link w:val="Style1"/>
    <w:rsid w:val="00024E85"/>
    <w:rPr>
      <w:rFonts w:ascii="Arial" w:eastAsia="Times New Roman" w:hAnsi="Cambria Math" w:cs="Cambria Math"/>
      <w:sz w:val="24"/>
      <w:szCs w:val="20"/>
    </w:rPr>
  </w:style>
  <w:style w:type="character" w:styleId="PlaceholderText">
    <w:name w:val="Placeholder Text"/>
    <w:basedOn w:val="DefaultParagraphFont"/>
    <w:rsid w:val="00024E85"/>
    <w:rPr>
      <w:color w:val="808080"/>
    </w:rPr>
  </w:style>
  <w:style w:type="character" w:styleId="HTMLCite">
    <w:name w:val="HTML Cite"/>
    <w:basedOn w:val="DefaultParagraphFont"/>
    <w:uiPriority w:val="99"/>
    <w:semiHidden/>
    <w:unhideWhenUsed/>
    <w:rsid w:val="00024E85"/>
    <w:rPr>
      <w:i/>
      <w:iCs/>
    </w:rPr>
  </w:style>
  <w:style w:type="character" w:styleId="Emphasis">
    <w:name w:val="Emphasis"/>
    <w:basedOn w:val="DefaultParagraphFont"/>
    <w:uiPriority w:val="20"/>
    <w:qFormat/>
    <w:rsid w:val="00024E85"/>
    <w:rPr>
      <w:b/>
      <w:bCs/>
      <w:i w:val="0"/>
      <w:iCs w:val="0"/>
    </w:rPr>
  </w:style>
  <w:style w:type="character" w:customStyle="1" w:styleId="st1">
    <w:name w:val="st1"/>
    <w:basedOn w:val="DefaultParagraphFont"/>
    <w:rsid w:val="00024E85"/>
  </w:style>
  <w:style w:type="character" w:customStyle="1" w:styleId="f1">
    <w:name w:val="f1"/>
    <w:basedOn w:val="DefaultParagraphFont"/>
    <w:rsid w:val="00024E85"/>
    <w:rPr>
      <w:color w:val="666666"/>
    </w:rPr>
  </w:style>
  <w:style w:type="paragraph" w:customStyle="1" w:styleId="DefaultText">
    <w:name w:val="Default Text"/>
    <w:basedOn w:val="Normal"/>
    <w:link w:val="DefaultTextChar"/>
    <w:rsid w:val="00024E85"/>
    <w:pPr>
      <w:autoSpaceDE w:val="0"/>
      <w:autoSpaceDN w:val="0"/>
      <w:adjustRightInd w:val="0"/>
      <w:spacing w:after="120" w:line="240" w:lineRule="auto"/>
    </w:pPr>
    <w:rPr>
      <w:rFonts w:ascii="Arial" w:eastAsia="Times New Roman" w:hAnsi="Arial" w:cs="Arial"/>
      <w:sz w:val="20"/>
      <w:szCs w:val="20"/>
      <w:lang w:val="fr-CA" w:eastAsia="fr-CA" w:bidi="fr-CA"/>
    </w:rPr>
  </w:style>
  <w:style w:type="character" w:customStyle="1" w:styleId="DefaultTextChar">
    <w:name w:val="Default Text Char"/>
    <w:basedOn w:val="DefaultParagraphFont"/>
    <w:link w:val="DefaultText"/>
    <w:rsid w:val="00024E85"/>
    <w:rPr>
      <w:rFonts w:ascii="Arial" w:eastAsia="Times New Roman" w:hAnsi="Arial" w:cs="Arial"/>
      <w:sz w:val="20"/>
      <w:szCs w:val="20"/>
      <w:lang w:val="fr-CA" w:eastAsia="fr-CA" w:bidi="fr-CA"/>
    </w:rPr>
  </w:style>
  <w:style w:type="character" w:customStyle="1" w:styleId="AnchorA">
    <w:name w:val="Anchor (A)"/>
    <w:uiPriority w:val="2"/>
    <w:rsid w:val="00024E85"/>
    <w:rPr>
      <w:color w:val="0000FF"/>
      <w:u w:val="single"/>
    </w:rPr>
  </w:style>
  <w:style w:type="character" w:customStyle="1" w:styleId="ViewedAnchorA">
    <w:name w:val="Viewed Anchor (A)"/>
    <w:uiPriority w:val="1"/>
    <w:rsid w:val="00024E85"/>
    <w:rPr>
      <w:color w:val="800000"/>
      <w:u w:val="single"/>
    </w:rPr>
  </w:style>
  <w:style w:type="character" w:styleId="FollowedHyperlink">
    <w:name w:val="FollowedHyperlink"/>
    <w:basedOn w:val="DefaultParagraphFont"/>
    <w:uiPriority w:val="99"/>
    <w:semiHidden/>
    <w:rsid w:val="00024E85"/>
    <w:rPr>
      <w:color w:val="800080"/>
      <w:u w:val="single"/>
    </w:rPr>
  </w:style>
  <w:style w:type="character" w:customStyle="1" w:styleId="InitialStyle">
    <w:name w:val="InitialStyle"/>
    <w:rsid w:val="00024E85"/>
    <w:rPr>
      <w:rFonts w:ascii="Arial" w:hAnsi="Arial" w:cs="Arial"/>
      <w:sz w:val="20"/>
      <w:szCs w:val="20"/>
    </w:rPr>
  </w:style>
  <w:style w:type="paragraph" w:customStyle="1" w:styleId="ModlesEn-tte1">
    <w:name w:val="Modèles En-tête 1"/>
    <w:basedOn w:val="ModlesEn-tte3"/>
    <w:link w:val="ModlesEn-tte1Char"/>
    <w:qFormat/>
    <w:rsid w:val="00024E85"/>
    <w:pPr>
      <w:ind w:left="0" w:firstLine="0"/>
      <w:jc w:val="center"/>
    </w:pPr>
    <w:rPr>
      <w:szCs w:val="20"/>
    </w:rPr>
  </w:style>
  <w:style w:type="character" w:customStyle="1" w:styleId="ModlesEn-tte1Char">
    <w:name w:val="Modèles En-tête 1 Char"/>
    <w:basedOn w:val="Heading1Char"/>
    <w:link w:val="ModlesEn-tte1"/>
    <w:rsid w:val="00024E85"/>
    <w:rPr>
      <w:rFonts w:ascii="Arial" w:eastAsia="Times New Roman" w:hAnsi="Arial" w:cs="Times New Roman"/>
      <w:b/>
      <w:bCs/>
      <w:iCs/>
      <w:sz w:val="20"/>
      <w:szCs w:val="20"/>
      <w:lang w:val="fr-CA" w:eastAsia="fr-CA" w:bidi="fr-CA"/>
    </w:rPr>
  </w:style>
  <w:style w:type="paragraph" w:customStyle="1" w:styleId="ModlesEn-tte2">
    <w:name w:val="Modèles En-tête 2"/>
    <w:basedOn w:val="ModlesEn-tte3"/>
    <w:link w:val="ModlesEn-tte2Char"/>
    <w:qFormat/>
    <w:rsid w:val="00024E85"/>
  </w:style>
  <w:style w:type="paragraph" w:customStyle="1" w:styleId="ModlesEn-tte3">
    <w:name w:val="Modèles En-tête 3"/>
    <w:basedOn w:val="Heading2"/>
    <w:qFormat/>
    <w:rsid w:val="00024E85"/>
    <w:pPr>
      <w:numPr>
        <w:ilvl w:val="0"/>
        <w:numId w:val="0"/>
      </w:numPr>
      <w:spacing w:before="120" w:after="120"/>
      <w:ind w:left="567" w:hanging="567"/>
    </w:pPr>
    <w:rPr>
      <w:rFonts w:hAnsi="Arial" w:cs="Times New Roman"/>
      <w:bCs/>
      <w:iCs/>
      <w:sz w:val="20"/>
      <w:szCs w:val="28"/>
      <w:lang w:val="fr-CA" w:eastAsia="fr-CA" w:bidi="fr-CA"/>
    </w:rPr>
  </w:style>
  <w:style w:type="character" w:customStyle="1" w:styleId="ModlesEn-tte2Char">
    <w:name w:val="Modèles En-tête 2 Char"/>
    <w:basedOn w:val="Heading2Char"/>
    <w:link w:val="ModlesEn-tte2"/>
    <w:rsid w:val="00024E85"/>
    <w:rPr>
      <w:rFonts w:ascii="Arial" w:eastAsia="Times New Roman" w:hAnsi="Arial" w:cs="Times New Roman"/>
      <w:b/>
      <w:bCs/>
      <w:iCs/>
      <w:sz w:val="20"/>
      <w:szCs w:val="28"/>
      <w:lang w:val="fr-CA" w:eastAsia="fr-CA" w:bidi="fr-CA"/>
    </w:rPr>
  </w:style>
  <w:style w:type="paragraph" w:styleId="TOC1">
    <w:name w:val="toc 1"/>
    <w:basedOn w:val="Normal"/>
    <w:next w:val="Normal"/>
    <w:autoRedefine/>
    <w:uiPriority w:val="39"/>
    <w:unhideWhenUsed/>
    <w:rsid w:val="00024E85"/>
    <w:pPr>
      <w:tabs>
        <w:tab w:val="right" w:leader="dot" w:pos="9372"/>
      </w:tabs>
      <w:spacing w:before="120" w:after="120" w:line="240" w:lineRule="auto"/>
      <w:jc w:val="center"/>
    </w:pPr>
    <w:rPr>
      <w:rFonts w:ascii="Arial" w:eastAsia="Times New Roman" w:hAnsi="Arial" w:cs="Arial"/>
      <w:b/>
      <w:bCs/>
      <w:caps/>
      <w:sz w:val="20"/>
      <w:szCs w:val="20"/>
      <w:lang w:val="fr-CA" w:eastAsia="fr-CA" w:bidi="fr-CA"/>
    </w:rPr>
  </w:style>
  <w:style w:type="paragraph" w:styleId="TOC2">
    <w:name w:val="toc 2"/>
    <w:basedOn w:val="Normal"/>
    <w:next w:val="Normal"/>
    <w:autoRedefine/>
    <w:uiPriority w:val="39"/>
    <w:unhideWhenUsed/>
    <w:rsid w:val="00024E85"/>
    <w:pPr>
      <w:tabs>
        <w:tab w:val="left" w:pos="851"/>
        <w:tab w:val="right" w:leader="dot" w:pos="9372"/>
      </w:tabs>
      <w:spacing w:after="120" w:line="240" w:lineRule="auto"/>
      <w:ind w:left="850" w:hanging="850"/>
    </w:pPr>
    <w:rPr>
      <w:rFonts w:eastAsia="Times New Roman" w:cs="Calibri"/>
      <w:smallCaps/>
      <w:sz w:val="20"/>
      <w:szCs w:val="20"/>
      <w:lang w:val="fr-CA" w:eastAsia="fr-CA" w:bidi="fr-CA"/>
    </w:rPr>
  </w:style>
  <w:style w:type="paragraph" w:styleId="TOC3">
    <w:name w:val="toc 3"/>
    <w:basedOn w:val="Normal"/>
    <w:next w:val="Normal"/>
    <w:autoRedefine/>
    <w:uiPriority w:val="39"/>
    <w:unhideWhenUsed/>
    <w:rsid w:val="00024E85"/>
    <w:pPr>
      <w:spacing w:after="120" w:line="240" w:lineRule="auto"/>
      <w:ind w:left="400"/>
    </w:pPr>
    <w:rPr>
      <w:rFonts w:ascii="Calibri" w:eastAsia="Times New Roman" w:hAnsi="Calibri" w:cs="Calibri"/>
      <w:i/>
      <w:iCs/>
      <w:sz w:val="20"/>
      <w:szCs w:val="20"/>
      <w:lang w:val="fr-CA" w:eastAsia="fr-CA" w:bidi="fr-CA"/>
    </w:rPr>
  </w:style>
  <w:style w:type="paragraph" w:styleId="TOC4">
    <w:name w:val="toc 4"/>
    <w:basedOn w:val="Normal"/>
    <w:next w:val="Normal"/>
    <w:autoRedefine/>
    <w:uiPriority w:val="39"/>
    <w:unhideWhenUsed/>
    <w:rsid w:val="00024E85"/>
    <w:pPr>
      <w:spacing w:after="120" w:line="240" w:lineRule="auto"/>
      <w:ind w:left="600"/>
    </w:pPr>
    <w:rPr>
      <w:rFonts w:ascii="Calibri" w:eastAsia="Times New Roman" w:hAnsi="Calibri" w:cs="Calibri"/>
      <w:sz w:val="18"/>
      <w:szCs w:val="18"/>
      <w:lang w:val="fr-CA" w:eastAsia="fr-CA" w:bidi="fr-CA"/>
    </w:rPr>
  </w:style>
  <w:style w:type="paragraph" w:styleId="TOC5">
    <w:name w:val="toc 5"/>
    <w:basedOn w:val="Normal"/>
    <w:next w:val="Normal"/>
    <w:autoRedefine/>
    <w:uiPriority w:val="39"/>
    <w:unhideWhenUsed/>
    <w:rsid w:val="00024E85"/>
    <w:pPr>
      <w:spacing w:after="120" w:line="240" w:lineRule="auto"/>
      <w:ind w:left="800"/>
    </w:pPr>
    <w:rPr>
      <w:rFonts w:ascii="Calibri" w:eastAsia="Times New Roman" w:hAnsi="Calibri" w:cs="Calibri"/>
      <w:sz w:val="18"/>
      <w:szCs w:val="18"/>
      <w:lang w:val="fr-CA" w:eastAsia="fr-CA" w:bidi="fr-CA"/>
    </w:rPr>
  </w:style>
  <w:style w:type="paragraph" w:styleId="TOC6">
    <w:name w:val="toc 6"/>
    <w:basedOn w:val="Normal"/>
    <w:next w:val="Normal"/>
    <w:autoRedefine/>
    <w:uiPriority w:val="39"/>
    <w:unhideWhenUsed/>
    <w:rsid w:val="00024E85"/>
    <w:pPr>
      <w:spacing w:after="120" w:line="240" w:lineRule="auto"/>
      <w:ind w:left="1000"/>
    </w:pPr>
    <w:rPr>
      <w:rFonts w:ascii="Calibri" w:eastAsia="Times New Roman" w:hAnsi="Calibri" w:cs="Calibri"/>
      <w:sz w:val="18"/>
      <w:szCs w:val="18"/>
      <w:lang w:val="fr-CA" w:eastAsia="fr-CA" w:bidi="fr-CA"/>
    </w:rPr>
  </w:style>
  <w:style w:type="paragraph" w:styleId="TOC7">
    <w:name w:val="toc 7"/>
    <w:basedOn w:val="Normal"/>
    <w:next w:val="Normal"/>
    <w:autoRedefine/>
    <w:uiPriority w:val="39"/>
    <w:unhideWhenUsed/>
    <w:rsid w:val="00024E85"/>
    <w:pPr>
      <w:spacing w:after="120" w:line="240" w:lineRule="auto"/>
      <w:ind w:left="1200"/>
    </w:pPr>
    <w:rPr>
      <w:rFonts w:ascii="Calibri" w:eastAsia="Times New Roman" w:hAnsi="Calibri" w:cs="Calibri"/>
      <w:sz w:val="18"/>
      <w:szCs w:val="18"/>
      <w:lang w:val="fr-CA" w:eastAsia="fr-CA" w:bidi="fr-CA"/>
    </w:rPr>
  </w:style>
  <w:style w:type="paragraph" w:styleId="TOC8">
    <w:name w:val="toc 8"/>
    <w:basedOn w:val="Normal"/>
    <w:next w:val="Normal"/>
    <w:autoRedefine/>
    <w:uiPriority w:val="39"/>
    <w:unhideWhenUsed/>
    <w:rsid w:val="00024E85"/>
    <w:pPr>
      <w:spacing w:after="120" w:line="240" w:lineRule="auto"/>
      <w:ind w:left="1400"/>
    </w:pPr>
    <w:rPr>
      <w:rFonts w:ascii="Calibri" w:eastAsia="Times New Roman" w:hAnsi="Calibri" w:cs="Calibri"/>
      <w:sz w:val="18"/>
      <w:szCs w:val="18"/>
      <w:lang w:val="fr-CA" w:eastAsia="fr-CA" w:bidi="fr-CA"/>
    </w:rPr>
  </w:style>
  <w:style w:type="paragraph" w:styleId="TOC9">
    <w:name w:val="toc 9"/>
    <w:basedOn w:val="Normal"/>
    <w:next w:val="Normal"/>
    <w:autoRedefine/>
    <w:uiPriority w:val="39"/>
    <w:unhideWhenUsed/>
    <w:rsid w:val="00024E85"/>
    <w:pPr>
      <w:spacing w:after="120" w:line="240" w:lineRule="auto"/>
      <w:ind w:left="1600"/>
    </w:pPr>
    <w:rPr>
      <w:rFonts w:ascii="Calibri" w:eastAsia="Times New Roman" w:hAnsi="Calibri" w:cs="Calibri"/>
      <w:sz w:val="18"/>
      <w:szCs w:val="18"/>
      <w:lang w:val="fr-CA" w:eastAsia="fr-CA" w:bidi="fr-CA"/>
    </w:rPr>
  </w:style>
  <w:style w:type="paragraph" w:customStyle="1" w:styleId="Style0">
    <w:name w:val="Style #0"/>
    <w:basedOn w:val="Normal"/>
    <w:uiPriority w:val="1"/>
    <w:rsid w:val="00024E85"/>
    <w:pPr>
      <w:autoSpaceDE w:val="0"/>
      <w:autoSpaceDN w:val="0"/>
      <w:adjustRightInd w:val="0"/>
      <w:spacing w:after="120" w:line="240" w:lineRule="auto"/>
    </w:pPr>
    <w:rPr>
      <w:rFonts w:ascii="Arial" w:eastAsia="Times New Roman" w:hAnsi="Arial" w:cs="Arial"/>
      <w:color w:val="0000FF"/>
      <w:sz w:val="20"/>
      <w:szCs w:val="20"/>
      <w:lang w:val="fr-CA" w:eastAsia="fr-CA" w:bidi="fr-CA"/>
    </w:rPr>
  </w:style>
  <w:style w:type="paragraph" w:customStyle="1" w:styleId="ACTITRE2vertgrasarial12troit">
    <w:name w:val="AC TITRE 2 (vert+gras+arial 12 étroit)"/>
    <w:basedOn w:val="Normal"/>
    <w:link w:val="ACTITRE2vertgrasarial12troitChar"/>
    <w:uiPriority w:val="7"/>
    <w:semiHidden/>
    <w:unhideWhenUsed/>
    <w:qFormat/>
    <w:rsid w:val="00024E85"/>
    <w:pPr>
      <w:spacing w:after="120" w:line="240" w:lineRule="auto"/>
    </w:pPr>
    <w:rPr>
      <w:rFonts w:ascii="Arial Narrow" w:eastAsia="Times New Roman" w:hAnsi="Arial Narrow" w:cs="Arial"/>
      <w:b/>
      <w:color w:val="00A500"/>
      <w:sz w:val="24"/>
      <w:szCs w:val="20"/>
      <w:lang w:val="fr-CA" w:eastAsia="fr-CA" w:bidi="fr-CA"/>
    </w:rPr>
  </w:style>
  <w:style w:type="character" w:customStyle="1" w:styleId="ACTITRE2vertgrasarial12troitChar">
    <w:name w:val="AC TITRE 2 (vert+gras+arial 12 étroit) Char"/>
    <w:basedOn w:val="DefaultParagraphFont"/>
    <w:link w:val="ACTITRE2vertgrasarial12troit"/>
    <w:uiPriority w:val="7"/>
    <w:semiHidden/>
    <w:rsid w:val="00024E85"/>
    <w:rPr>
      <w:rFonts w:ascii="Arial Narrow" w:eastAsia="Times New Roman" w:hAnsi="Arial Narrow" w:cs="Arial"/>
      <w:b/>
      <w:color w:val="00A500"/>
      <w:sz w:val="24"/>
      <w:szCs w:val="20"/>
      <w:lang w:val="fr-CA" w:eastAsia="fr-CA" w:bidi="fr-CA"/>
    </w:rPr>
  </w:style>
  <w:style w:type="paragraph" w:customStyle="1" w:styleId="ACTEXTEvertarial10troit">
    <w:name w:val="AC TEXTE (vert+arial 10 étroit)"/>
    <w:link w:val="ACTEXTEvertarial10troitChar"/>
    <w:uiPriority w:val="99"/>
    <w:qFormat/>
    <w:rsid w:val="00024E85"/>
    <w:pPr>
      <w:spacing w:after="0" w:line="240" w:lineRule="auto"/>
    </w:pPr>
    <w:rPr>
      <w:rFonts w:ascii="Arial Narrow" w:eastAsia="Times New Roman" w:hAnsi="Arial Narrow" w:cs="Cambria"/>
      <w:color w:val="00A500"/>
      <w:sz w:val="20"/>
      <w:szCs w:val="20"/>
      <w:lang w:val="fr-CA" w:eastAsia="fr-CA" w:bidi="fr-CA"/>
    </w:rPr>
  </w:style>
  <w:style w:type="character" w:customStyle="1" w:styleId="ACTEXTEvertarial10troitChar">
    <w:name w:val="AC TEXTE (vert+arial 10 étroit) Char"/>
    <w:basedOn w:val="DefaultParagraphFont"/>
    <w:link w:val="ACTEXTEvertarial10troit"/>
    <w:uiPriority w:val="99"/>
    <w:rsid w:val="00024E85"/>
    <w:rPr>
      <w:rFonts w:ascii="Arial Narrow" w:eastAsia="Times New Roman" w:hAnsi="Arial Narrow" w:cs="Cambria"/>
      <w:color w:val="00A500"/>
      <w:sz w:val="20"/>
      <w:szCs w:val="20"/>
      <w:lang w:val="fr-CA" w:eastAsia="fr-CA" w:bidi="fr-CA"/>
    </w:rPr>
  </w:style>
  <w:style w:type="paragraph" w:styleId="BodyText">
    <w:name w:val="Body Text"/>
    <w:basedOn w:val="Normal"/>
    <w:link w:val="BodyTextChar"/>
    <w:semiHidden/>
    <w:rsid w:val="00024E85"/>
    <w:pPr>
      <w:overflowPunct w:val="0"/>
      <w:autoSpaceDE w:val="0"/>
      <w:autoSpaceDN w:val="0"/>
      <w:adjustRightInd w:val="0"/>
      <w:spacing w:after="120" w:line="240" w:lineRule="auto"/>
      <w:textAlignment w:val="baseline"/>
    </w:pPr>
    <w:rPr>
      <w:rFonts w:ascii="Times New Roman" w:eastAsia="Times New Roman" w:hAnsi="Times New Roman" w:cs="Times New Roman"/>
      <w:color w:val="000000"/>
      <w:sz w:val="24"/>
      <w:szCs w:val="20"/>
      <w:lang w:val="fr-CA" w:eastAsia="fr-CA" w:bidi="fr-CA"/>
    </w:rPr>
  </w:style>
  <w:style w:type="character" w:customStyle="1" w:styleId="BodyTextChar">
    <w:name w:val="Body Text Char"/>
    <w:basedOn w:val="DefaultParagraphFont"/>
    <w:link w:val="BodyText"/>
    <w:semiHidden/>
    <w:rsid w:val="00024E85"/>
    <w:rPr>
      <w:rFonts w:ascii="Times New Roman" w:eastAsia="Times New Roman" w:hAnsi="Times New Roman" w:cs="Times New Roman"/>
      <w:color w:val="000000"/>
      <w:sz w:val="24"/>
      <w:szCs w:val="20"/>
      <w:lang w:val="fr-CA" w:eastAsia="fr-CA" w:bidi="fr-CA"/>
    </w:rPr>
  </w:style>
  <w:style w:type="character" w:customStyle="1" w:styleId="apple-converted-space">
    <w:name w:val="apple-converted-space"/>
    <w:basedOn w:val="DefaultParagraphFont"/>
    <w:rsid w:val="00024E85"/>
  </w:style>
  <w:style w:type="paragraph" w:styleId="NormalWeb">
    <w:name w:val="Normal (Web)"/>
    <w:basedOn w:val="Normal"/>
    <w:uiPriority w:val="99"/>
    <w:unhideWhenUsed/>
    <w:rsid w:val="00024E85"/>
    <w:pPr>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fr-CA" w:eastAsia="fr-CA" w:bidi="fr-CA"/>
    </w:rPr>
  </w:style>
  <w:style w:type="paragraph" w:customStyle="1" w:styleId="Style2">
    <w:name w:val="Style2"/>
    <w:basedOn w:val="Normal"/>
    <w:qFormat/>
    <w:rsid w:val="00024E85"/>
    <w:pPr>
      <w:tabs>
        <w:tab w:val="left" w:pos="1134"/>
      </w:tabs>
      <w:overflowPunct w:val="0"/>
      <w:autoSpaceDE w:val="0"/>
      <w:autoSpaceDN w:val="0"/>
      <w:adjustRightInd w:val="0"/>
      <w:spacing w:after="120" w:line="240" w:lineRule="auto"/>
      <w:ind w:left="1134" w:hanging="1134"/>
      <w:textAlignment w:val="baseline"/>
    </w:pPr>
    <w:rPr>
      <w:rFonts w:ascii="Arial" w:eastAsia="Times New Roman" w:hAnsi="Arial" w:cs="Arial"/>
      <w:color w:val="000000"/>
      <w:sz w:val="20"/>
      <w:szCs w:val="20"/>
      <w:lang w:val="fr-CA" w:eastAsia="fr-CA" w:bidi="fr-CA"/>
    </w:rPr>
  </w:style>
  <w:style w:type="character" w:styleId="HTMLVariable">
    <w:name w:val="HTML Variable"/>
    <w:basedOn w:val="DefaultParagraphFont"/>
    <w:uiPriority w:val="99"/>
    <w:semiHidden/>
    <w:unhideWhenUsed/>
    <w:rsid w:val="00024E85"/>
    <w:rPr>
      <w:i w:val="0"/>
      <w:iCs w:val="0"/>
    </w:rPr>
  </w:style>
  <w:style w:type="character" w:styleId="HTMLKeyboard">
    <w:name w:val="HTML Keyboard"/>
    <w:basedOn w:val="DefaultParagraphFont"/>
    <w:uiPriority w:val="99"/>
    <w:semiHidden/>
    <w:unhideWhenUsed/>
    <w:rsid w:val="00024E85"/>
    <w:rPr>
      <w:rFonts w:ascii="Courier New" w:eastAsia="Times New Roman" w:hAnsi="Courier New" w:cs="Courier New" w:hint="default"/>
      <w:color w:val="0000FF"/>
      <w:sz w:val="24"/>
      <w:szCs w:val="24"/>
    </w:rPr>
  </w:style>
  <w:style w:type="character" w:customStyle="1" w:styleId="input-required">
    <w:name w:val="input-required"/>
    <w:basedOn w:val="DefaultParagraphFont"/>
    <w:uiPriority w:val="1"/>
    <w:rsid w:val="00024E85"/>
  </w:style>
  <w:style w:type="paragraph" w:customStyle="1" w:styleId="defaulttext0">
    <w:name w:val="defaulttext"/>
    <w:basedOn w:val="Normal"/>
    <w:uiPriority w:val="99"/>
    <w:rsid w:val="00024E85"/>
    <w:pPr>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fr-CA" w:eastAsia="fr-CA" w:bidi="fr-CA"/>
    </w:rPr>
  </w:style>
  <w:style w:type="paragraph" w:customStyle="1" w:styleId="TableText">
    <w:name w:val="Table Text"/>
    <w:basedOn w:val="Normal"/>
    <w:qFormat/>
    <w:rsid w:val="00024E85"/>
    <w:pPr>
      <w:tabs>
        <w:tab w:val="left" w:pos="0"/>
      </w:tabs>
      <w:overflowPunct w:val="0"/>
      <w:autoSpaceDE w:val="0"/>
      <w:autoSpaceDN w:val="0"/>
      <w:adjustRightInd w:val="0"/>
      <w:spacing w:after="0" w:line="240" w:lineRule="auto"/>
      <w:textAlignment w:val="baseline"/>
    </w:pPr>
    <w:rPr>
      <w:rFonts w:ascii="Arial" w:eastAsia="Times New Roman" w:hAnsi="Arial" w:cs="Arial"/>
      <w:color w:val="000000"/>
      <w:sz w:val="20"/>
      <w:szCs w:val="20"/>
      <w:lang w:val="fr-CA" w:eastAsia="fr-CA" w:bidi="fr-CA"/>
    </w:rPr>
  </w:style>
  <w:style w:type="paragraph" w:customStyle="1" w:styleId="DefaultText1">
    <w:name w:val="Default Text:1"/>
    <w:basedOn w:val="Normal"/>
    <w:link w:val="DefaultText1Char"/>
    <w:rsid w:val="00024E85"/>
    <w:pPr>
      <w:tabs>
        <w:tab w:val="left" w:pos="0"/>
      </w:tabs>
      <w:overflowPunct w:val="0"/>
      <w:autoSpaceDE w:val="0"/>
      <w:autoSpaceDN w:val="0"/>
      <w:adjustRightInd w:val="0"/>
      <w:spacing w:after="120" w:line="240" w:lineRule="auto"/>
      <w:textAlignment w:val="baseline"/>
    </w:pPr>
    <w:rPr>
      <w:rFonts w:ascii="Arial" w:eastAsia="Times New Roman" w:hAnsi="Arial" w:cs="Arial"/>
      <w:color w:val="000000"/>
      <w:sz w:val="20"/>
      <w:szCs w:val="20"/>
      <w:lang w:val="fr-CA" w:eastAsia="fr-CA" w:bidi="fr-CA"/>
    </w:rPr>
  </w:style>
  <w:style w:type="character" w:customStyle="1" w:styleId="DefaultText1Char">
    <w:name w:val="Default Text:1 Char"/>
    <w:basedOn w:val="DefaultParagraphFont"/>
    <w:link w:val="DefaultText1"/>
    <w:rsid w:val="00024E85"/>
    <w:rPr>
      <w:rFonts w:ascii="Arial" w:eastAsia="Times New Roman" w:hAnsi="Arial" w:cs="Arial"/>
      <w:color w:val="000000"/>
      <w:sz w:val="20"/>
      <w:szCs w:val="20"/>
      <w:lang w:val="fr-CA" w:eastAsia="fr-CA" w:bidi="fr-CA"/>
    </w:rPr>
  </w:style>
  <w:style w:type="paragraph" w:customStyle="1" w:styleId="DefaultText21">
    <w:name w:val="Default Text:2:1"/>
    <w:basedOn w:val="Normal"/>
    <w:rsid w:val="00024E85"/>
    <w:pPr>
      <w:tabs>
        <w:tab w:val="left" w:pos="0"/>
      </w:tabs>
      <w:overflowPunct w:val="0"/>
      <w:autoSpaceDE w:val="0"/>
      <w:autoSpaceDN w:val="0"/>
      <w:adjustRightInd w:val="0"/>
      <w:spacing w:after="120" w:line="240" w:lineRule="auto"/>
      <w:textAlignment w:val="baseline"/>
    </w:pPr>
    <w:rPr>
      <w:rFonts w:ascii="Arial" w:eastAsia="Times New Roman" w:hAnsi="Arial" w:cs="Arial"/>
      <w:color w:val="000000"/>
      <w:sz w:val="20"/>
      <w:szCs w:val="20"/>
      <w:lang w:val="fr-CA" w:eastAsia="fr-CA" w:bidi="fr-CA"/>
    </w:rPr>
  </w:style>
  <w:style w:type="paragraph" w:customStyle="1" w:styleId="DefaultText11">
    <w:name w:val="Default Text:1:1"/>
    <w:basedOn w:val="Normal"/>
    <w:rsid w:val="00024E85"/>
    <w:pPr>
      <w:tabs>
        <w:tab w:val="left" w:pos="0"/>
      </w:tabs>
      <w:overflowPunct w:val="0"/>
      <w:autoSpaceDE w:val="0"/>
      <w:autoSpaceDN w:val="0"/>
      <w:adjustRightInd w:val="0"/>
      <w:spacing w:after="120" w:line="240" w:lineRule="auto"/>
      <w:textAlignment w:val="baseline"/>
    </w:pPr>
    <w:rPr>
      <w:rFonts w:ascii="Arial" w:eastAsia="Times New Roman" w:hAnsi="Arial" w:cs="Arial"/>
      <w:color w:val="000000"/>
      <w:sz w:val="20"/>
      <w:szCs w:val="20"/>
      <w:lang w:val="fr-CA" w:eastAsia="fr-CA" w:bidi="fr-CA"/>
    </w:rPr>
  </w:style>
  <w:style w:type="paragraph" w:styleId="PlainText">
    <w:name w:val="Plain Text"/>
    <w:basedOn w:val="Normal"/>
    <w:link w:val="PlainTextChar"/>
    <w:uiPriority w:val="99"/>
    <w:unhideWhenUsed/>
    <w:rsid w:val="00024E85"/>
    <w:pPr>
      <w:tabs>
        <w:tab w:val="left" w:pos="0"/>
      </w:tabs>
      <w:overflowPunct w:val="0"/>
      <w:autoSpaceDE w:val="0"/>
      <w:autoSpaceDN w:val="0"/>
      <w:adjustRightInd w:val="0"/>
      <w:spacing w:after="120" w:line="240" w:lineRule="auto"/>
      <w:textAlignment w:val="baseline"/>
    </w:pPr>
    <w:rPr>
      <w:rFonts w:ascii="Consolas" w:eastAsia="Calibri" w:hAnsi="Consolas" w:cs="Arial"/>
      <w:color w:val="000000"/>
      <w:sz w:val="21"/>
      <w:szCs w:val="21"/>
      <w:lang w:val="fr-CA" w:eastAsia="fr-CA" w:bidi="fr-CA"/>
    </w:rPr>
  </w:style>
  <w:style w:type="character" w:customStyle="1" w:styleId="PlainTextChar">
    <w:name w:val="Plain Text Char"/>
    <w:basedOn w:val="DefaultParagraphFont"/>
    <w:link w:val="PlainText"/>
    <w:uiPriority w:val="99"/>
    <w:rsid w:val="00024E85"/>
    <w:rPr>
      <w:rFonts w:ascii="Consolas" w:eastAsia="Calibri" w:hAnsi="Consolas" w:cs="Arial"/>
      <w:color w:val="000000"/>
      <w:sz w:val="21"/>
      <w:szCs w:val="21"/>
      <w:lang w:val="fr-CA" w:eastAsia="fr-CA" w:bidi="fr-CA"/>
    </w:rPr>
  </w:style>
  <w:style w:type="character" w:styleId="Strong">
    <w:name w:val="Strong"/>
    <w:basedOn w:val="DefaultParagraphFont"/>
    <w:uiPriority w:val="22"/>
    <w:qFormat/>
    <w:rsid w:val="00024E85"/>
    <w:rPr>
      <w:b/>
      <w:bCs/>
    </w:rPr>
  </w:style>
  <w:style w:type="paragraph" w:styleId="BodyTextIndent2">
    <w:name w:val="Body Text Indent 2"/>
    <w:basedOn w:val="Normal"/>
    <w:link w:val="BodyTextIndent2Char"/>
    <w:uiPriority w:val="99"/>
    <w:unhideWhenUsed/>
    <w:rsid w:val="00024E85"/>
    <w:pPr>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000000"/>
      <w:sz w:val="20"/>
      <w:szCs w:val="20"/>
      <w:lang w:val="fr-CA" w:eastAsia="fr-CA" w:bidi="fr-CA"/>
    </w:rPr>
  </w:style>
  <w:style w:type="character" w:customStyle="1" w:styleId="BodyTextIndent2Char">
    <w:name w:val="Body Text Indent 2 Char"/>
    <w:basedOn w:val="DefaultParagraphFont"/>
    <w:link w:val="BodyTextIndent2"/>
    <w:uiPriority w:val="99"/>
    <w:rsid w:val="00024E85"/>
    <w:rPr>
      <w:rFonts w:ascii="Times New Roman" w:eastAsia="Times New Roman" w:hAnsi="Times New Roman" w:cs="Times New Roman"/>
      <w:color w:val="000000"/>
      <w:sz w:val="20"/>
      <w:szCs w:val="20"/>
      <w:lang w:val="fr-CA" w:eastAsia="fr-CA" w:bidi="fr-CA"/>
    </w:rPr>
  </w:style>
  <w:style w:type="paragraph" w:styleId="Revision">
    <w:name w:val="Revision"/>
    <w:hidden/>
    <w:semiHidden/>
    <w:rsid w:val="00024E85"/>
    <w:pPr>
      <w:spacing w:after="0" w:line="240" w:lineRule="auto"/>
    </w:pPr>
    <w:rPr>
      <w:rFonts w:ascii="Times New Roman" w:eastAsia="Times New Roman" w:hAnsi="Times New Roman" w:cs="Times New Roman"/>
      <w:color w:val="000000"/>
      <w:sz w:val="20"/>
      <w:szCs w:val="20"/>
      <w:lang w:val="fr-CA" w:eastAsia="fr-CA" w:bidi="fr-CA"/>
    </w:rPr>
  </w:style>
  <w:style w:type="paragraph" w:styleId="BodyTextIndent3">
    <w:name w:val="Body Text Indent 3"/>
    <w:basedOn w:val="Normal"/>
    <w:link w:val="BodyTextIndent3Char"/>
    <w:uiPriority w:val="99"/>
    <w:unhideWhenUsed/>
    <w:rsid w:val="00024E85"/>
    <w:pPr>
      <w:overflowPunct w:val="0"/>
      <w:autoSpaceDE w:val="0"/>
      <w:autoSpaceDN w:val="0"/>
      <w:adjustRightInd w:val="0"/>
      <w:spacing w:after="120" w:line="240" w:lineRule="auto"/>
      <w:ind w:left="283"/>
      <w:textAlignment w:val="baseline"/>
    </w:pPr>
    <w:rPr>
      <w:rFonts w:ascii="Times New Roman" w:eastAsia="Times New Roman" w:hAnsi="Times New Roman" w:cs="Times New Roman"/>
      <w:color w:val="000000"/>
      <w:sz w:val="16"/>
      <w:szCs w:val="16"/>
      <w:lang w:val="fr-CA" w:eastAsia="fr-CA" w:bidi="fr-CA"/>
    </w:rPr>
  </w:style>
  <w:style w:type="character" w:customStyle="1" w:styleId="BodyTextIndent3Char">
    <w:name w:val="Body Text Indent 3 Char"/>
    <w:basedOn w:val="DefaultParagraphFont"/>
    <w:link w:val="BodyTextIndent3"/>
    <w:uiPriority w:val="99"/>
    <w:rsid w:val="00024E85"/>
    <w:rPr>
      <w:rFonts w:ascii="Times New Roman" w:eastAsia="Times New Roman" w:hAnsi="Times New Roman" w:cs="Times New Roman"/>
      <w:color w:val="000000"/>
      <w:sz w:val="16"/>
      <w:szCs w:val="16"/>
      <w:lang w:val="fr-CA" w:eastAsia="fr-CA" w:bidi="fr-CA"/>
    </w:rPr>
  </w:style>
  <w:style w:type="paragraph" w:customStyle="1" w:styleId="Level2List">
    <w:name w:val="Level 2 List"/>
    <w:basedOn w:val="NoSpacing"/>
    <w:link w:val="Level2ListChar"/>
    <w:qFormat/>
    <w:rsid w:val="00024E85"/>
    <w:pPr>
      <w:overflowPunct w:val="0"/>
      <w:autoSpaceDE w:val="0"/>
      <w:autoSpaceDN w:val="0"/>
      <w:adjustRightInd w:val="0"/>
      <w:spacing w:before="120" w:after="120"/>
      <w:contextualSpacing/>
      <w:textAlignment w:val="baseline"/>
    </w:pPr>
    <w:rPr>
      <w:rFonts w:ascii="Arial" w:hAnsi="Arial" w:cs="Arial"/>
      <w:sz w:val="20"/>
      <w:lang w:val="fr-CA" w:eastAsia="fr-CA" w:bidi="fr-CA"/>
    </w:rPr>
  </w:style>
  <w:style w:type="character" w:customStyle="1" w:styleId="Level2ListChar">
    <w:name w:val="Level 2 List Char"/>
    <w:link w:val="Level2List"/>
    <w:rsid w:val="00024E85"/>
    <w:rPr>
      <w:rFonts w:ascii="Arial" w:eastAsia="Times New Roman" w:hAnsi="Arial" w:cs="Arial"/>
      <w:sz w:val="20"/>
      <w:szCs w:val="20"/>
      <w:lang w:val="fr-CA" w:eastAsia="fr-CA" w:bidi="fr-CA"/>
    </w:rPr>
  </w:style>
  <w:style w:type="paragraph" w:customStyle="1" w:styleId="CM16">
    <w:name w:val="CM16"/>
    <w:basedOn w:val="Normal"/>
    <w:rsid w:val="00024E85"/>
    <w:pPr>
      <w:autoSpaceDE w:val="0"/>
      <w:autoSpaceDN w:val="0"/>
      <w:adjustRightInd w:val="0"/>
      <w:spacing w:after="235" w:line="240" w:lineRule="auto"/>
      <w:ind w:left="709"/>
      <w:contextualSpacing/>
    </w:pPr>
    <w:rPr>
      <w:rFonts w:ascii="Arial" w:eastAsia="Calibri" w:hAnsi="Arial" w:cs="Arial"/>
      <w:sz w:val="24"/>
      <w:szCs w:val="24"/>
      <w:lang w:val="fr-CA" w:eastAsia="fr-CA" w:bidi="fr-CA"/>
    </w:rPr>
  </w:style>
  <w:style w:type="character" w:customStyle="1" w:styleId="fullmatch">
    <w:name w:val="fullmatch"/>
    <w:rsid w:val="00024E85"/>
    <w:rPr>
      <w:rFonts w:ascii="Verdana" w:hAnsi="Verdana" w:hint="default"/>
    </w:rPr>
  </w:style>
  <w:style w:type="paragraph" w:styleId="FootnoteText">
    <w:name w:val="footnote text"/>
    <w:basedOn w:val="Normal"/>
    <w:link w:val="FootnoteTextChar"/>
    <w:uiPriority w:val="99"/>
    <w:semiHidden/>
    <w:unhideWhenUsed/>
    <w:rsid w:val="00024E85"/>
    <w:pPr>
      <w:overflowPunct w:val="0"/>
      <w:autoSpaceDE w:val="0"/>
      <w:autoSpaceDN w:val="0"/>
      <w:adjustRightInd w:val="0"/>
      <w:spacing w:after="0" w:line="240" w:lineRule="auto"/>
      <w:ind w:left="709"/>
      <w:contextualSpacing/>
      <w:textAlignment w:val="baseline"/>
    </w:pPr>
    <w:rPr>
      <w:rFonts w:ascii="Arial" w:eastAsia="Times New Roman" w:hAnsi="Arial" w:cs="Arial"/>
      <w:sz w:val="20"/>
      <w:szCs w:val="20"/>
      <w:lang w:val="fr-CA" w:eastAsia="fr-CA" w:bidi="fr-CA"/>
    </w:rPr>
  </w:style>
  <w:style w:type="character" w:customStyle="1" w:styleId="FootnoteTextChar">
    <w:name w:val="Footnote Text Char"/>
    <w:basedOn w:val="DefaultParagraphFont"/>
    <w:link w:val="FootnoteText"/>
    <w:uiPriority w:val="99"/>
    <w:semiHidden/>
    <w:rsid w:val="00024E85"/>
    <w:rPr>
      <w:rFonts w:ascii="Arial" w:eastAsia="Times New Roman" w:hAnsi="Arial" w:cs="Arial"/>
      <w:sz w:val="20"/>
      <w:szCs w:val="20"/>
      <w:lang w:val="fr-CA" w:eastAsia="fr-CA" w:bidi="fr-CA"/>
    </w:rPr>
  </w:style>
  <w:style w:type="paragraph" w:customStyle="1" w:styleId="Level3List">
    <w:name w:val="Level 3 List"/>
    <w:basedOn w:val="ListParagraph"/>
    <w:link w:val="Level3ListChar"/>
    <w:rsid w:val="00024E85"/>
    <w:pPr>
      <w:tabs>
        <w:tab w:val="left" w:pos="0"/>
      </w:tabs>
      <w:overflowPunct w:val="0"/>
      <w:autoSpaceDE w:val="0"/>
      <w:autoSpaceDN w:val="0"/>
      <w:adjustRightInd w:val="0"/>
      <w:ind w:left="0"/>
      <w:textAlignment w:val="baseline"/>
    </w:pPr>
    <w:rPr>
      <w:rFonts w:ascii="Arial" w:hAnsi="Arial" w:cs="Arial"/>
      <w:sz w:val="20"/>
      <w:lang w:val="fr-CA" w:eastAsia="fr-CA" w:bidi="fr-CA"/>
    </w:rPr>
  </w:style>
  <w:style w:type="character" w:customStyle="1" w:styleId="Level3ListChar">
    <w:name w:val="Level 3 List Char"/>
    <w:link w:val="Level3List"/>
    <w:rsid w:val="00024E85"/>
    <w:rPr>
      <w:rFonts w:ascii="Arial" w:eastAsia="Times New Roman" w:hAnsi="Arial" w:cs="Arial"/>
      <w:sz w:val="20"/>
      <w:szCs w:val="20"/>
      <w:lang w:val="fr-CA" w:eastAsia="fr-CA" w:bidi="fr-CA"/>
    </w:rPr>
  </w:style>
  <w:style w:type="character" w:customStyle="1" w:styleId="NoSpacingChar">
    <w:name w:val="No Spacing Char"/>
    <w:link w:val="NoSpacing"/>
    <w:uiPriority w:val="1"/>
    <w:rsid w:val="00024E85"/>
    <w:rPr>
      <w:rFonts w:ascii="Times New Roman" w:eastAsia="Times New Roman" w:hAnsi="Times New Roman" w:cs="Times New Roman"/>
      <w:szCs w:val="20"/>
    </w:rPr>
  </w:style>
  <w:style w:type="character" w:customStyle="1" w:styleId="ListParagraphChar">
    <w:name w:val="List Paragraph Char"/>
    <w:link w:val="ListParagraph"/>
    <w:uiPriority w:val="34"/>
    <w:rsid w:val="00024E85"/>
    <w:rPr>
      <w:rFonts w:ascii="Times New Roman" w:eastAsia="Times New Roman" w:hAnsi="Times New Roman" w:cs="Times New Roman"/>
      <w:szCs w:val="20"/>
    </w:rPr>
  </w:style>
  <w:style w:type="paragraph" w:customStyle="1" w:styleId="Level4List">
    <w:name w:val="Level 4 List"/>
    <w:basedOn w:val="Level3List"/>
    <w:link w:val="Level4ListChar"/>
    <w:rsid w:val="00024E85"/>
    <w:pPr>
      <w:numPr>
        <w:ilvl w:val="3"/>
        <w:numId w:val="20"/>
      </w:numPr>
    </w:pPr>
  </w:style>
  <w:style w:type="character" w:customStyle="1" w:styleId="Level4ListChar">
    <w:name w:val="Level 4 List Char"/>
    <w:link w:val="Level4List"/>
    <w:rsid w:val="00024E85"/>
    <w:rPr>
      <w:rFonts w:ascii="Arial" w:eastAsia="Times New Roman" w:hAnsi="Arial" w:cs="Arial"/>
      <w:sz w:val="20"/>
      <w:szCs w:val="20"/>
      <w:lang w:val="fr-CA" w:eastAsia="fr-CA" w:bidi="fr-CA"/>
    </w:rPr>
  </w:style>
  <w:style w:type="paragraph" w:styleId="EndnoteText">
    <w:name w:val="endnote text"/>
    <w:basedOn w:val="Normal"/>
    <w:link w:val="EndnoteTextChar"/>
    <w:uiPriority w:val="99"/>
    <w:semiHidden/>
    <w:unhideWhenUsed/>
    <w:rsid w:val="00024E85"/>
    <w:pPr>
      <w:overflowPunct w:val="0"/>
      <w:autoSpaceDE w:val="0"/>
      <w:autoSpaceDN w:val="0"/>
      <w:adjustRightInd w:val="0"/>
      <w:spacing w:after="0" w:line="240" w:lineRule="auto"/>
      <w:ind w:left="709"/>
      <w:contextualSpacing/>
      <w:textAlignment w:val="baseline"/>
    </w:pPr>
    <w:rPr>
      <w:rFonts w:ascii="Arial" w:eastAsia="Times New Roman" w:hAnsi="Arial" w:cs="Arial"/>
      <w:sz w:val="20"/>
      <w:szCs w:val="20"/>
      <w:lang w:val="fr-CA" w:eastAsia="fr-CA" w:bidi="fr-CA"/>
    </w:rPr>
  </w:style>
  <w:style w:type="character" w:customStyle="1" w:styleId="EndnoteTextChar">
    <w:name w:val="Endnote Text Char"/>
    <w:basedOn w:val="DefaultParagraphFont"/>
    <w:link w:val="EndnoteText"/>
    <w:uiPriority w:val="99"/>
    <w:semiHidden/>
    <w:rsid w:val="00024E85"/>
    <w:rPr>
      <w:rFonts w:ascii="Arial" w:eastAsia="Times New Roman" w:hAnsi="Arial" w:cs="Arial"/>
      <w:sz w:val="20"/>
      <w:szCs w:val="20"/>
      <w:lang w:val="fr-CA" w:eastAsia="fr-CA" w:bidi="fr-CA"/>
    </w:rPr>
  </w:style>
  <w:style w:type="character" w:styleId="EndnoteReference">
    <w:name w:val="endnote reference"/>
    <w:uiPriority w:val="99"/>
    <w:semiHidden/>
    <w:unhideWhenUsed/>
    <w:rsid w:val="00024E85"/>
    <w:rPr>
      <w:vertAlign w:val="superscript"/>
    </w:rPr>
  </w:style>
  <w:style w:type="character" w:customStyle="1" w:styleId="hps">
    <w:name w:val="hps"/>
    <w:rsid w:val="00024E85"/>
  </w:style>
  <w:style w:type="paragraph" w:customStyle="1" w:styleId="TemplateHeading2">
    <w:name w:val="Template Heading 2"/>
    <w:basedOn w:val="Heading2"/>
    <w:link w:val="TemplateHeading2Char"/>
    <w:rsid w:val="00024E85"/>
    <w:pPr>
      <w:keepNext w:val="0"/>
      <w:numPr>
        <w:ilvl w:val="0"/>
        <w:numId w:val="0"/>
      </w:numPr>
      <w:tabs>
        <w:tab w:val="left" w:pos="567"/>
      </w:tabs>
      <w:spacing w:after="60"/>
      <w:ind w:left="567" w:hanging="567"/>
    </w:pPr>
    <w:rPr>
      <w:rFonts w:hAnsi="Arial" w:cs="Arial"/>
      <w:iCs/>
      <w:sz w:val="28"/>
      <w:szCs w:val="28"/>
      <w:lang w:val="en-US"/>
    </w:rPr>
  </w:style>
  <w:style w:type="character" w:customStyle="1" w:styleId="TemplateHeading2Char">
    <w:name w:val="Template Heading 2 Char"/>
    <w:basedOn w:val="Heading2Char"/>
    <w:link w:val="TemplateHeading2"/>
    <w:rsid w:val="00024E85"/>
    <w:rPr>
      <w:rFonts w:ascii="Arial" w:eastAsia="Times New Roman" w:hAnsi="Arial" w:cs="Arial"/>
      <w:b/>
      <w:iCs/>
      <w:sz w:val="28"/>
      <w:szCs w:val="28"/>
      <w:lang w:val="en-US"/>
    </w:rPr>
  </w:style>
  <w:style w:type="paragraph" w:styleId="TOCHeading">
    <w:name w:val="TOC Heading"/>
    <w:basedOn w:val="Heading1"/>
    <w:next w:val="Normal"/>
    <w:uiPriority w:val="39"/>
    <w:unhideWhenUsed/>
    <w:qFormat/>
    <w:rsid w:val="00975AF8"/>
    <w:pPr>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character" w:customStyle="1" w:styleId="shorttext">
    <w:name w:val="short_text"/>
    <w:basedOn w:val="DefaultParagraphFont"/>
    <w:rsid w:val="00C253B8"/>
  </w:style>
  <w:style w:type="paragraph" w:customStyle="1" w:styleId="Titre1">
    <w:name w:val="Titre 1"/>
    <w:basedOn w:val="Normal"/>
    <w:rsid w:val="00EA5E51"/>
    <w:pPr>
      <w:tabs>
        <w:tab w:val="num" w:pos="1440"/>
      </w:tabs>
      <w:spacing w:after="0" w:line="240" w:lineRule="auto"/>
    </w:pPr>
    <w:rPr>
      <w:rFonts w:ascii="Calibri" w:hAnsi="Calibri" w:cs="Times New Roman"/>
    </w:rPr>
  </w:style>
  <w:style w:type="paragraph" w:customStyle="1" w:styleId="Titre2">
    <w:name w:val="Titre 2"/>
    <w:basedOn w:val="Normal"/>
    <w:rsid w:val="00EA5E51"/>
    <w:pPr>
      <w:tabs>
        <w:tab w:val="num" w:pos="1440"/>
      </w:tabs>
      <w:spacing w:after="0" w:line="240" w:lineRule="auto"/>
    </w:pPr>
    <w:rPr>
      <w:rFonts w:ascii="Calibri" w:hAnsi="Calibri" w:cs="Times New Roman"/>
    </w:rPr>
  </w:style>
  <w:style w:type="paragraph" w:customStyle="1" w:styleId="Titre3">
    <w:name w:val="Titre 3"/>
    <w:basedOn w:val="Normal"/>
    <w:rsid w:val="00EA5E51"/>
    <w:pPr>
      <w:tabs>
        <w:tab w:val="num" w:pos="1440"/>
      </w:tabs>
      <w:spacing w:after="0" w:line="240" w:lineRule="auto"/>
    </w:pPr>
    <w:rPr>
      <w:rFonts w:ascii="Calibri" w:hAnsi="Calibri" w:cs="Times New Roman"/>
    </w:rPr>
  </w:style>
  <w:style w:type="paragraph" w:customStyle="1" w:styleId="Titre4">
    <w:name w:val="Titre 4"/>
    <w:basedOn w:val="Normal"/>
    <w:rsid w:val="00EA5E51"/>
    <w:pPr>
      <w:tabs>
        <w:tab w:val="num" w:pos="1997"/>
      </w:tabs>
      <w:spacing w:after="0" w:line="240" w:lineRule="auto"/>
    </w:pPr>
    <w:rPr>
      <w:rFonts w:ascii="Calibri" w:hAnsi="Calibri" w:cs="Times New Roman"/>
    </w:rPr>
  </w:style>
  <w:style w:type="paragraph" w:customStyle="1" w:styleId="Titre5">
    <w:name w:val="Titre 5"/>
    <w:basedOn w:val="Normal"/>
    <w:rsid w:val="00EA5E51"/>
    <w:pPr>
      <w:tabs>
        <w:tab w:val="num" w:pos="2880"/>
      </w:tabs>
      <w:spacing w:after="0" w:line="240" w:lineRule="auto"/>
    </w:pPr>
    <w:rPr>
      <w:rFonts w:ascii="Calibri" w:hAnsi="Calibri" w:cs="Times New Roman"/>
    </w:rPr>
  </w:style>
  <w:style w:type="paragraph" w:customStyle="1" w:styleId="Titre6">
    <w:name w:val="Titre 6"/>
    <w:basedOn w:val="Normal"/>
    <w:rsid w:val="00EA5E51"/>
    <w:pPr>
      <w:tabs>
        <w:tab w:val="num" w:pos="3600"/>
      </w:tabs>
      <w:spacing w:after="0" w:line="240" w:lineRule="auto"/>
    </w:pPr>
    <w:rPr>
      <w:rFonts w:ascii="Calibri" w:hAnsi="Calibri" w:cs="Times New Roman"/>
    </w:rPr>
  </w:style>
  <w:style w:type="paragraph" w:customStyle="1" w:styleId="Titre7">
    <w:name w:val="Titre 7"/>
    <w:basedOn w:val="Normal"/>
    <w:rsid w:val="00EA5E51"/>
    <w:pPr>
      <w:tabs>
        <w:tab w:val="num" w:pos="4320"/>
      </w:tabs>
      <w:spacing w:after="0" w:line="240" w:lineRule="auto"/>
    </w:pPr>
    <w:rPr>
      <w:rFonts w:ascii="Calibri" w:hAnsi="Calibri" w:cs="Times New Roman"/>
    </w:rPr>
  </w:style>
  <w:style w:type="paragraph" w:customStyle="1" w:styleId="Titre8">
    <w:name w:val="Titre 8"/>
    <w:basedOn w:val="Normal"/>
    <w:rsid w:val="00EA5E51"/>
    <w:pPr>
      <w:tabs>
        <w:tab w:val="num" w:pos="5040"/>
      </w:tabs>
      <w:spacing w:after="0" w:line="240" w:lineRule="auto"/>
    </w:pPr>
    <w:rPr>
      <w:rFonts w:ascii="Calibri" w:hAnsi="Calibri" w:cs="Times New Roman"/>
    </w:rPr>
  </w:style>
  <w:style w:type="paragraph" w:customStyle="1" w:styleId="Titre9">
    <w:name w:val="Titre 9"/>
    <w:basedOn w:val="Normal"/>
    <w:rsid w:val="00EA5E51"/>
    <w:pPr>
      <w:tabs>
        <w:tab w:val="num" w:pos="5760"/>
      </w:tabs>
      <w:spacing w:after="0" w:line="240" w:lineRule="auto"/>
    </w:pPr>
    <w:rPr>
      <w:rFonts w:ascii="Calibri" w:hAnsi="Calibri" w:cs="Times New Roman"/>
    </w:rPr>
  </w:style>
  <w:style w:type="character" w:customStyle="1" w:styleId="tlid-translation">
    <w:name w:val="tlid-translation"/>
    <w:basedOn w:val="DefaultParagraphFont"/>
    <w:rsid w:val="001A10BB"/>
  </w:style>
  <w:style w:type="character" w:customStyle="1" w:styleId="tgc">
    <w:name w:val="_tgc"/>
    <w:basedOn w:val="DefaultParagraphFont"/>
    <w:rsid w:val="009F4D65"/>
  </w:style>
  <w:style w:type="paragraph" w:customStyle="1" w:styleId="m-1435996077285706409msolistparagraph">
    <w:name w:val="m_-1435996077285706409msolistparagraph"/>
    <w:basedOn w:val="Normal"/>
    <w:rsid w:val="0096354A"/>
    <w:pPr>
      <w:spacing w:before="100" w:beforeAutospacing="1" w:after="100" w:afterAutospacing="1" w:line="240" w:lineRule="auto"/>
    </w:pPr>
    <w:rPr>
      <w:rFonts w:ascii="Calibri" w:eastAsia="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636">
      <w:bodyDiv w:val="1"/>
      <w:marLeft w:val="0"/>
      <w:marRight w:val="0"/>
      <w:marTop w:val="0"/>
      <w:marBottom w:val="0"/>
      <w:divBdr>
        <w:top w:val="none" w:sz="0" w:space="0" w:color="auto"/>
        <w:left w:val="none" w:sz="0" w:space="0" w:color="auto"/>
        <w:bottom w:val="none" w:sz="0" w:space="0" w:color="auto"/>
        <w:right w:val="none" w:sz="0" w:space="0" w:color="auto"/>
      </w:divBdr>
    </w:div>
    <w:div w:id="88162447">
      <w:bodyDiv w:val="1"/>
      <w:marLeft w:val="0"/>
      <w:marRight w:val="0"/>
      <w:marTop w:val="0"/>
      <w:marBottom w:val="0"/>
      <w:divBdr>
        <w:top w:val="none" w:sz="0" w:space="0" w:color="auto"/>
        <w:left w:val="none" w:sz="0" w:space="0" w:color="auto"/>
        <w:bottom w:val="none" w:sz="0" w:space="0" w:color="auto"/>
        <w:right w:val="none" w:sz="0" w:space="0" w:color="auto"/>
      </w:divBdr>
    </w:div>
    <w:div w:id="174465022">
      <w:bodyDiv w:val="1"/>
      <w:marLeft w:val="0"/>
      <w:marRight w:val="0"/>
      <w:marTop w:val="0"/>
      <w:marBottom w:val="0"/>
      <w:divBdr>
        <w:top w:val="none" w:sz="0" w:space="0" w:color="auto"/>
        <w:left w:val="none" w:sz="0" w:space="0" w:color="auto"/>
        <w:bottom w:val="none" w:sz="0" w:space="0" w:color="auto"/>
        <w:right w:val="none" w:sz="0" w:space="0" w:color="auto"/>
      </w:divBdr>
    </w:div>
    <w:div w:id="293218466">
      <w:bodyDiv w:val="1"/>
      <w:marLeft w:val="0"/>
      <w:marRight w:val="0"/>
      <w:marTop w:val="0"/>
      <w:marBottom w:val="0"/>
      <w:divBdr>
        <w:top w:val="none" w:sz="0" w:space="0" w:color="auto"/>
        <w:left w:val="none" w:sz="0" w:space="0" w:color="auto"/>
        <w:bottom w:val="none" w:sz="0" w:space="0" w:color="auto"/>
        <w:right w:val="none" w:sz="0" w:space="0" w:color="auto"/>
      </w:divBdr>
      <w:divsChild>
        <w:div w:id="1157721593">
          <w:marLeft w:val="0"/>
          <w:marRight w:val="0"/>
          <w:marTop w:val="0"/>
          <w:marBottom w:val="0"/>
          <w:divBdr>
            <w:top w:val="none" w:sz="0" w:space="0" w:color="auto"/>
            <w:left w:val="none" w:sz="0" w:space="0" w:color="auto"/>
            <w:bottom w:val="none" w:sz="0" w:space="0" w:color="auto"/>
            <w:right w:val="none" w:sz="0" w:space="0" w:color="auto"/>
          </w:divBdr>
          <w:divsChild>
            <w:div w:id="704402993">
              <w:marLeft w:val="0"/>
              <w:marRight w:val="0"/>
              <w:marTop w:val="0"/>
              <w:marBottom w:val="0"/>
              <w:divBdr>
                <w:top w:val="none" w:sz="0" w:space="0" w:color="auto"/>
                <w:left w:val="none" w:sz="0" w:space="0" w:color="auto"/>
                <w:bottom w:val="none" w:sz="0" w:space="0" w:color="auto"/>
                <w:right w:val="none" w:sz="0" w:space="0" w:color="auto"/>
              </w:divBdr>
              <w:divsChild>
                <w:div w:id="1217814722">
                  <w:marLeft w:val="0"/>
                  <w:marRight w:val="0"/>
                  <w:marTop w:val="0"/>
                  <w:marBottom w:val="0"/>
                  <w:divBdr>
                    <w:top w:val="none" w:sz="0" w:space="0" w:color="auto"/>
                    <w:left w:val="none" w:sz="0" w:space="0" w:color="auto"/>
                    <w:bottom w:val="none" w:sz="0" w:space="0" w:color="auto"/>
                    <w:right w:val="none" w:sz="0" w:space="0" w:color="auto"/>
                  </w:divBdr>
                  <w:divsChild>
                    <w:div w:id="1947692709">
                      <w:marLeft w:val="0"/>
                      <w:marRight w:val="0"/>
                      <w:marTop w:val="0"/>
                      <w:marBottom w:val="0"/>
                      <w:divBdr>
                        <w:top w:val="none" w:sz="0" w:space="0" w:color="auto"/>
                        <w:left w:val="none" w:sz="0" w:space="0" w:color="auto"/>
                        <w:bottom w:val="none" w:sz="0" w:space="0" w:color="auto"/>
                        <w:right w:val="none" w:sz="0" w:space="0" w:color="auto"/>
                      </w:divBdr>
                      <w:divsChild>
                        <w:div w:id="639576577">
                          <w:marLeft w:val="0"/>
                          <w:marRight w:val="0"/>
                          <w:marTop w:val="0"/>
                          <w:marBottom w:val="0"/>
                          <w:divBdr>
                            <w:top w:val="none" w:sz="0" w:space="0" w:color="auto"/>
                            <w:left w:val="none" w:sz="0" w:space="0" w:color="auto"/>
                            <w:bottom w:val="none" w:sz="0" w:space="0" w:color="auto"/>
                            <w:right w:val="none" w:sz="0" w:space="0" w:color="auto"/>
                          </w:divBdr>
                          <w:divsChild>
                            <w:div w:id="1878347689">
                              <w:marLeft w:val="0"/>
                              <w:marRight w:val="0"/>
                              <w:marTop w:val="0"/>
                              <w:marBottom w:val="0"/>
                              <w:divBdr>
                                <w:top w:val="none" w:sz="0" w:space="0" w:color="auto"/>
                                <w:left w:val="none" w:sz="0" w:space="0" w:color="auto"/>
                                <w:bottom w:val="none" w:sz="0" w:space="0" w:color="auto"/>
                                <w:right w:val="none" w:sz="0" w:space="0" w:color="auto"/>
                              </w:divBdr>
                              <w:divsChild>
                                <w:div w:id="851258818">
                                  <w:marLeft w:val="0"/>
                                  <w:marRight w:val="0"/>
                                  <w:marTop w:val="0"/>
                                  <w:marBottom w:val="0"/>
                                  <w:divBdr>
                                    <w:top w:val="none" w:sz="0" w:space="0" w:color="auto"/>
                                    <w:left w:val="none" w:sz="0" w:space="0" w:color="auto"/>
                                    <w:bottom w:val="none" w:sz="0" w:space="0" w:color="auto"/>
                                    <w:right w:val="none" w:sz="0" w:space="0" w:color="auto"/>
                                  </w:divBdr>
                                  <w:divsChild>
                                    <w:div w:id="343626906">
                                      <w:marLeft w:val="0"/>
                                      <w:marRight w:val="0"/>
                                      <w:marTop w:val="0"/>
                                      <w:marBottom w:val="0"/>
                                      <w:divBdr>
                                        <w:top w:val="none" w:sz="0" w:space="0" w:color="auto"/>
                                        <w:left w:val="none" w:sz="0" w:space="0" w:color="auto"/>
                                        <w:bottom w:val="none" w:sz="0" w:space="0" w:color="auto"/>
                                        <w:right w:val="none" w:sz="0" w:space="0" w:color="auto"/>
                                      </w:divBdr>
                                      <w:divsChild>
                                        <w:div w:id="2014606141">
                                          <w:marLeft w:val="0"/>
                                          <w:marRight w:val="0"/>
                                          <w:marTop w:val="0"/>
                                          <w:marBottom w:val="495"/>
                                          <w:divBdr>
                                            <w:top w:val="none" w:sz="0" w:space="0" w:color="auto"/>
                                            <w:left w:val="none" w:sz="0" w:space="0" w:color="auto"/>
                                            <w:bottom w:val="none" w:sz="0" w:space="0" w:color="auto"/>
                                            <w:right w:val="none" w:sz="0" w:space="0" w:color="auto"/>
                                          </w:divBdr>
                                          <w:divsChild>
                                            <w:div w:id="5308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500977">
      <w:bodyDiv w:val="1"/>
      <w:marLeft w:val="0"/>
      <w:marRight w:val="0"/>
      <w:marTop w:val="0"/>
      <w:marBottom w:val="0"/>
      <w:divBdr>
        <w:top w:val="none" w:sz="0" w:space="0" w:color="auto"/>
        <w:left w:val="none" w:sz="0" w:space="0" w:color="auto"/>
        <w:bottom w:val="none" w:sz="0" w:space="0" w:color="auto"/>
        <w:right w:val="none" w:sz="0" w:space="0" w:color="auto"/>
      </w:divBdr>
    </w:div>
    <w:div w:id="553203724">
      <w:bodyDiv w:val="1"/>
      <w:marLeft w:val="0"/>
      <w:marRight w:val="0"/>
      <w:marTop w:val="0"/>
      <w:marBottom w:val="0"/>
      <w:divBdr>
        <w:top w:val="none" w:sz="0" w:space="0" w:color="auto"/>
        <w:left w:val="none" w:sz="0" w:space="0" w:color="auto"/>
        <w:bottom w:val="none" w:sz="0" w:space="0" w:color="auto"/>
        <w:right w:val="none" w:sz="0" w:space="0" w:color="auto"/>
      </w:divBdr>
    </w:div>
    <w:div w:id="1171599354">
      <w:bodyDiv w:val="1"/>
      <w:marLeft w:val="0"/>
      <w:marRight w:val="0"/>
      <w:marTop w:val="0"/>
      <w:marBottom w:val="0"/>
      <w:divBdr>
        <w:top w:val="none" w:sz="0" w:space="0" w:color="auto"/>
        <w:left w:val="none" w:sz="0" w:space="0" w:color="auto"/>
        <w:bottom w:val="none" w:sz="0" w:space="0" w:color="auto"/>
        <w:right w:val="none" w:sz="0" w:space="0" w:color="auto"/>
      </w:divBdr>
    </w:div>
    <w:div w:id="1274626486">
      <w:bodyDiv w:val="1"/>
      <w:marLeft w:val="0"/>
      <w:marRight w:val="0"/>
      <w:marTop w:val="0"/>
      <w:marBottom w:val="0"/>
      <w:divBdr>
        <w:top w:val="none" w:sz="0" w:space="0" w:color="auto"/>
        <w:left w:val="none" w:sz="0" w:space="0" w:color="auto"/>
        <w:bottom w:val="none" w:sz="0" w:space="0" w:color="auto"/>
        <w:right w:val="none" w:sz="0" w:space="0" w:color="auto"/>
      </w:divBdr>
    </w:div>
    <w:div w:id="1466311648">
      <w:bodyDiv w:val="1"/>
      <w:marLeft w:val="0"/>
      <w:marRight w:val="0"/>
      <w:marTop w:val="0"/>
      <w:marBottom w:val="0"/>
      <w:divBdr>
        <w:top w:val="none" w:sz="0" w:space="0" w:color="auto"/>
        <w:left w:val="none" w:sz="0" w:space="0" w:color="auto"/>
        <w:bottom w:val="none" w:sz="0" w:space="0" w:color="auto"/>
        <w:right w:val="none" w:sz="0" w:space="0" w:color="auto"/>
      </w:divBdr>
    </w:div>
    <w:div w:id="2026981791">
      <w:bodyDiv w:val="1"/>
      <w:marLeft w:val="0"/>
      <w:marRight w:val="0"/>
      <w:marTop w:val="0"/>
      <w:marBottom w:val="0"/>
      <w:divBdr>
        <w:top w:val="none" w:sz="0" w:space="0" w:color="auto"/>
        <w:left w:val="none" w:sz="0" w:space="0" w:color="auto"/>
        <w:bottom w:val="none" w:sz="0" w:space="0" w:color="auto"/>
        <w:right w:val="none" w:sz="0" w:space="0" w:color="auto"/>
      </w:divBdr>
    </w:div>
    <w:div w:id="204787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NAmeublement.NCRFurniture@tpsgc-pwgsc.gc.ca" TargetMode="External"/><Relationship Id="rId13" Type="http://schemas.openxmlformats.org/officeDocument/2006/relationships/hyperlink" Target="http://www.travail.gc.ca/fra/normes_equite/eq/emp/pcf/index.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aws-lois.justice.gc.ca/fra/lois/F-11/" TargetMode="External"/><Relationship Id="rId7" Type="http://schemas.openxmlformats.org/officeDocument/2006/relationships/endnotes" Target="endnotes.xml"/><Relationship Id="rId12" Type="http://schemas.openxmlformats.org/officeDocument/2006/relationships/hyperlink" Target="https://achatsetventes.gc.ca/politiques-et-lignes-directrices/guide-des-clauses-et-conditions-uniformisees-d-achat/3/2020" TargetMode="External"/><Relationship Id="rId17" Type="http://schemas.openxmlformats.org/officeDocument/2006/relationships/image" Target="media/image2.jpe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yperlink" Target="mailto:TPSGC.PARCNAmeublement-APNCRFurniture.PWGSC@tpsgc-pwgsc.g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s-lois.justice.gc.ca/fra/lois/f-11/"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mailto:paul.kavanagh@tpsgc-pwgsc.gc.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len.vlahos@tpsgc-pwgsc.gc.ca" TargetMode="External"/><Relationship Id="rId14" Type="http://schemas.openxmlformats.org/officeDocument/2006/relationships/hyperlink" Target="https://achatsetventes.gc.ca/politiques-et-lignes-directrices/guide-des-clauses-et-conditions-uniformisees-d-achat-ccua/modeles-uniformises-d-approvisionneme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2CD32-A122-464A-9419-52DC16022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117</Pages>
  <Words>37736</Words>
  <Characters>215097</Characters>
  <Application>Microsoft Office Word</Application>
  <DocSecurity>0</DocSecurity>
  <Lines>1792</Lines>
  <Paragraphs>504</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252329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Lajoie</dc:creator>
  <cp:keywords/>
  <dc:description/>
  <cp:lastModifiedBy>Helen Vlahos</cp:lastModifiedBy>
  <cp:revision>5</cp:revision>
  <cp:lastPrinted>2019-04-03T15:17:00Z</cp:lastPrinted>
  <dcterms:created xsi:type="dcterms:W3CDTF">2022-09-27T17:58:00Z</dcterms:created>
  <dcterms:modified xsi:type="dcterms:W3CDTF">2022-09-28T11:50:00Z</dcterms:modified>
</cp:coreProperties>
</file>