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BE79" w14:textId="678FD6D3" w:rsidR="00033755" w:rsidRPr="00033755" w:rsidRDefault="00033755" w:rsidP="00033755">
      <w:pPr>
        <w:pStyle w:val="Title"/>
        <w:jc w:val="center"/>
      </w:pPr>
      <w:r>
        <w:t>Feedback Strategy Options</w:t>
      </w:r>
    </w:p>
    <w:tbl>
      <w:tblPr>
        <w:tblStyle w:val="PlainTable1"/>
        <w:tblW w:w="11112" w:type="dxa"/>
        <w:tblLook w:val="04A0" w:firstRow="1" w:lastRow="0" w:firstColumn="1" w:lastColumn="0" w:noHBand="0" w:noVBand="1"/>
      </w:tblPr>
      <w:tblGrid>
        <w:gridCol w:w="1859"/>
        <w:gridCol w:w="1445"/>
        <w:gridCol w:w="4323"/>
        <w:gridCol w:w="3485"/>
      </w:tblGrid>
      <w:tr w:rsidR="00033755" w14:paraId="4615DE41" w14:textId="77777777" w:rsidTr="00033755">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859" w:type="dxa"/>
            <w:shd w:val="clear" w:color="auto" w:fill="F2F2F2" w:themeFill="background1" w:themeFillShade="F2"/>
          </w:tcPr>
          <w:p w14:paraId="32271C2C" w14:textId="77777777" w:rsidR="00033755" w:rsidRPr="00FB1FF1" w:rsidRDefault="00033755" w:rsidP="00E91083">
            <w:pPr>
              <w:jc w:val="center"/>
              <w:rPr>
                <w:sz w:val="20"/>
              </w:rPr>
            </w:pPr>
            <w:r w:rsidRPr="00FB1FF1">
              <w:rPr>
                <w:sz w:val="20"/>
              </w:rPr>
              <w:t>Mechanism</w:t>
            </w:r>
          </w:p>
        </w:tc>
        <w:tc>
          <w:tcPr>
            <w:tcW w:w="1445" w:type="dxa"/>
            <w:shd w:val="clear" w:color="auto" w:fill="F2F2F2" w:themeFill="background1" w:themeFillShade="F2"/>
          </w:tcPr>
          <w:p w14:paraId="217099EE" w14:textId="77777777" w:rsidR="00033755" w:rsidRPr="00FB1FF1" w:rsidRDefault="00033755" w:rsidP="00E91083">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Lead</w:t>
            </w:r>
          </w:p>
        </w:tc>
        <w:tc>
          <w:tcPr>
            <w:tcW w:w="4323" w:type="dxa"/>
            <w:shd w:val="clear" w:color="auto" w:fill="F2F2F2" w:themeFill="background1" w:themeFillShade="F2"/>
          </w:tcPr>
          <w:p w14:paraId="77CE000C" w14:textId="77777777" w:rsidR="00033755" w:rsidRPr="00FB1FF1" w:rsidRDefault="00033755" w:rsidP="00E91083">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Description</w:t>
            </w:r>
          </w:p>
        </w:tc>
        <w:tc>
          <w:tcPr>
            <w:tcW w:w="3485" w:type="dxa"/>
            <w:shd w:val="clear" w:color="auto" w:fill="F2F2F2" w:themeFill="background1" w:themeFillShade="F2"/>
          </w:tcPr>
          <w:p w14:paraId="34E4BC3A" w14:textId="77777777" w:rsidR="00033755" w:rsidRPr="00FB1FF1" w:rsidRDefault="00033755" w:rsidP="00E91083">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Advantages</w:t>
            </w:r>
          </w:p>
        </w:tc>
      </w:tr>
      <w:tr w:rsidR="00033755" w14:paraId="6BB14B2C" w14:textId="77777777" w:rsidTr="0003375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4FFC2DA4" w14:textId="77777777" w:rsidR="00033755" w:rsidRPr="00FB1FF1" w:rsidRDefault="00033755" w:rsidP="00E91083">
            <w:pPr>
              <w:jc w:val="center"/>
              <w:rPr>
                <w:sz w:val="18"/>
              </w:rPr>
            </w:pPr>
            <w:r w:rsidRPr="00FB1FF1">
              <w:rPr>
                <w:sz w:val="18"/>
              </w:rPr>
              <w:t>Surveys &amp; user polls</w:t>
            </w:r>
          </w:p>
          <w:p w14:paraId="186FD81A" w14:textId="77777777" w:rsidR="00033755" w:rsidRPr="00FB1FF1" w:rsidRDefault="00033755" w:rsidP="00E91083">
            <w:pPr>
              <w:jc w:val="center"/>
              <w:rPr>
                <w:sz w:val="16"/>
              </w:rPr>
            </w:pPr>
          </w:p>
          <w:p w14:paraId="15C22A06" w14:textId="77777777" w:rsidR="00033755" w:rsidRPr="00FB1FF1" w:rsidRDefault="00033755" w:rsidP="00E91083">
            <w:pPr>
              <w:jc w:val="center"/>
              <w:rPr>
                <w:b w:val="0"/>
                <w:i/>
                <w:sz w:val="16"/>
              </w:rPr>
            </w:pPr>
            <w:r w:rsidRPr="00FB1FF1">
              <w:rPr>
                <w:b w:val="0"/>
                <w:i/>
                <w:sz w:val="16"/>
              </w:rPr>
              <w:t>(</w:t>
            </w:r>
            <w:proofErr w:type="spellStart"/>
            <w:r w:rsidRPr="00FB1FF1">
              <w:rPr>
                <w:b w:val="0"/>
                <w:i/>
                <w:sz w:val="16"/>
              </w:rPr>
              <w:t>Qualtrics</w:t>
            </w:r>
            <w:proofErr w:type="spellEnd"/>
            <w:r w:rsidRPr="00FB1FF1">
              <w:rPr>
                <w:b w:val="0"/>
                <w:i/>
                <w:sz w:val="16"/>
              </w:rPr>
              <w:t>, survey monkey, etc.)</w:t>
            </w:r>
          </w:p>
          <w:p w14:paraId="54D2F415" w14:textId="77777777" w:rsidR="00033755" w:rsidRPr="00FB1FF1" w:rsidRDefault="00033755" w:rsidP="00E91083">
            <w:pPr>
              <w:jc w:val="center"/>
              <w:rPr>
                <w:sz w:val="18"/>
              </w:rPr>
            </w:pPr>
          </w:p>
        </w:tc>
        <w:tc>
          <w:tcPr>
            <w:tcW w:w="1445" w:type="dxa"/>
            <w:shd w:val="clear" w:color="auto" w:fill="FFFFFF" w:themeFill="background1"/>
            <w:vAlign w:val="center"/>
          </w:tcPr>
          <w:p w14:paraId="3BEAA38B"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Project lead, middle management</w:t>
            </w:r>
          </w:p>
        </w:tc>
        <w:tc>
          <w:tcPr>
            <w:tcW w:w="4323" w:type="dxa"/>
            <w:shd w:val="clear" w:color="auto" w:fill="FFFFFF" w:themeFill="background1"/>
            <w:vAlign w:val="center"/>
          </w:tcPr>
          <w:p w14:paraId="3390E423" w14:textId="77777777" w:rsidR="00033755" w:rsidRPr="00FB1FF1" w:rsidRDefault="00033755" w:rsidP="00E91083">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Employee opinions matter! Use surveys and user polls to obtain the overall pulse of the change. Although user feedback is important – don’t overdo it. Be mindful of how many surveys and polls are sent throughout the modernization project. Obviously, this will vary dependent on the size and length of the project.</w:t>
            </w:r>
          </w:p>
          <w:p w14:paraId="588CE7FB" w14:textId="77777777" w:rsidR="00033755" w:rsidRPr="00FB1FF1" w:rsidRDefault="00033755" w:rsidP="00E91083">
            <w:pPr>
              <w:jc w:val="left"/>
              <w:cnfStyle w:val="000000100000" w:firstRow="0" w:lastRow="0" w:firstColumn="0" w:lastColumn="0" w:oddVBand="0" w:evenVBand="0" w:oddHBand="1" w:evenHBand="0" w:firstRowFirstColumn="0" w:firstRowLastColumn="0" w:lastRowFirstColumn="0" w:lastRowLastColumn="0"/>
              <w:rPr>
                <w:sz w:val="18"/>
              </w:rPr>
            </w:pPr>
          </w:p>
          <w:p w14:paraId="30AC7D26"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 xml:space="preserve">Keep in mind: </w:t>
            </w:r>
            <w:r w:rsidRPr="00FB1FF1">
              <w:rPr>
                <w:i/>
                <w:sz w:val="16"/>
              </w:rPr>
              <w:t>you will need to vet the questions and test the tool selected prior to sending it off.</w:t>
            </w:r>
          </w:p>
        </w:tc>
        <w:tc>
          <w:tcPr>
            <w:tcW w:w="3485" w:type="dxa"/>
            <w:shd w:val="clear" w:color="auto" w:fill="FFFFFF" w:themeFill="background1"/>
            <w:vAlign w:val="center"/>
          </w:tcPr>
          <w:p w14:paraId="6449E309" w14:textId="77777777" w:rsidR="00033755" w:rsidRPr="00FB1FF1" w:rsidRDefault="00033755" w:rsidP="00033755">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quick and easy way to get feedback</w:t>
            </w:r>
          </w:p>
          <w:p w14:paraId="0197AE02" w14:textId="77777777" w:rsidR="00033755" w:rsidRPr="00FB1FF1" w:rsidRDefault="00033755" w:rsidP="00033755">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Reaches a large number of employees</w:t>
            </w:r>
          </w:p>
          <w:p w14:paraId="32FB3F1F" w14:textId="77777777" w:rsidR="00033755" w:rsidRPr="00FB1FF1" w:rsidRDefault="00033755" w:rsidP="00033755">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Can be anonymous (optional)</w:t>
            </w:r>
          </w:p>
        </w:tc>
      </w:tr>
      <w:tr w:rsidR="00033755" w14:paraId="4F19E253" w14:textId="77777777" w:rsidTr="00033755">
        <w:trPr>
          <w:trHeight w:val="43"/>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0B9DC432" w14:textId="77777777" w:rsidR="00033755" w:rsidRPr="00FB1FF1" w:rsidRDefault="00033755" w:rsidP="00E91083">
            <w:pPr>
              <w:jc w:val="center"/>
              <w:rPr>
                <w:sz w:val="18"/>
              </w:rPr>
            </w:pPr>
            <w:r w:rsidRPr="00FB1FF1">
              <w:rPr>
                <w:sz w:val="18"/>
              </w:rPr>
              <w:t>Suggestion &amp; comment box</w:t>
            </w:r>
          </w:p>
        </w:tc>
        <w:tc>
          <w:tcPr>
            <w:tcW w:w="1445" w:type="dxa"/>
            <w:shd w:val="clear" w:color="auto" w:fill="FFFFFF" w:themeFill="background1"/>
            <w:vAlign w:val="center"/>
          </w:tcPr>
          <w:p w14:paraId="3E7C6EEE"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lead, project team</w:t>
            </w:r>
          </w:p>
        </w:tc>
        <w:tc>
          <w:tcPr>
            <w:tcW w:w="4323" w:type="dxa"/>
            <w:shd w:val="clear" w:color="auto" w:fill="FFFFFF" w:themeFill="background1"/>
            <w:vAlign w:val="center"/>
          </w:tcPr>
          <w:p w14:paraId="46B88637" w14:textId="4611FFAD" w:rsidR="00033755" w:rsidRPr="00FB1FF1" w:rsidRDefault="00CD5A14" w:rsidP="00E91083">
            <w:pPr>
              <w:cnfStyle w:val="000000000000" w:firstRow="0" w:lastRow="0" w:firstColumn="0" w:lastColumn="0" w:oddVBand="0" w:evenVBand="0" w:oddHBand="0" w:evenHBand="0" w:firstRowFirstColumn="0" w:firstRowLastColumn="0" w:lastRowFirstColumn="0" w:lastRowLastColumn="0"/>
              <w:rPr>
                <w:sz w:val="18"/>
              </w:rPr>
            </w:pPr>
            <w:r>
              <w:rPr>
                <w:sz w:val="18"/>
              </w:rPr>
              <w:t>An</w:t>
            </w:r>
            <w:bookmarkStart w:id="0" w:name="_GoBack"/>
            <w:bookmarkEnd w:id="0"/>
            <w:r w:rsidR="00033755" w:rsidRPr="00FB1FF1">
              <w:rPr>
                <w:sz w:val="18"/>
              </w:rPr>
              <w:t xml:space="preserve"> open discussion or private e-mail option on the intranet or GCconnex page. This option is beneficial post-implementation where the feedback goes directly to the process owner for continuous improvement.</w:t>
            </w:r>
          </w:p>
          <w:p w14:paraId="3001B915" w14:textId="77777777" w:rsidR="00033755" w:rsidRPr="00FB1FF1" w:rsidRDefault="00033755" w:rsidP="00E91083">
            <w:pPr>
              <w:jc w:val="left"/>
              <w:cnfStyle w:val="000000000000" w:firstRow="0" w:lastRow="0" w:firstColumn="0" w:lastColumn="0" w:oddVBand="0" w:evenVBand="0" w:oddHBand="0" w:evenHBand="0" w:firstRowFirstColumn="0" w:firstRowLastColumn="0" w:lastRowFirstColumn="0" w:lastRowLastColumn="0"/>
              <w:rPr>
                <w:sz w:val="18"/>
              </w:rPr>
            </w:pPr>
          </w:p>
          <w:p w14:paraId="4D2630F2"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this option requires an individual or team who will monitor the feedback.</w:t>
            </w:r>
          </w:p>
        </w:tc>
        <w:tc>
          <w:tcPr>
            <w:tcW w:w="3485" w:type="dxa"/>
            <w:shd w:val="clear" w:color="auto" w:fill="FFFFFF" w:themeFill="background1"/>
            <w:vAlign w:val="center"/>
          </w:tcPr>
          <w:p w14:paraId="4D309758" w14:textId="77777777" w:rsidR="00033755" w:rsidRPr="00FB1FF1" w:rsidRDefault="00033755" w:rsidP="00033755">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Live URL available 24/7</w:t>
            </w:r>
          </w:p>
          <w:p w14:paraId="5C2AE63B" w14:textId="77777777" w:rsidR="00033755" w:rsidRPr="00FB1FF1" w:rsidRDefault="00033755" w:rsidP="00033755">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Can be anonymous (optional)</w:t>
            </w:r>
          </w:p>
          <w:p w14:paraId="74CF4869" w14:textId="77777777" w:rsidR="00033755" w:rsidRPr="00FB1FF1" w:rsidRDefault="00033755" w:rsidP="00033755">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May leave open indefinitely for ongoing input</w:t>
            </w:r>
          </w:p>
        </w:tc>
      </w:tr>
      <w:tr w:rsidR="00033755" w14:paraId="0C69A5C1" w14:textId="77777777" w:rsidTr="0003375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2F0C5F7F" w14:textId="77777777" w:rsidR="00033755" w:rsidRPr="00FB1FF1" w:rsidRDefault="00033755" w:rsidP="00E91083">
            <w:pPr>
              <w:jc w:val="center"/>
              <w:rPr>
                <w:sz w:val="18"/>
              </w:rPr>
            </w:pPr>
            <w:r w:rsidRPr="00FB1FF1">
              <w:rPr>
                <w:sz w:val="18"/>
              </w:rPr>
              <w:t>1:1 meetings</w:t>
            </w:r>
          </w:p>
        </w:tc>
        <w:tc>
          <w:tcPr>
            <w:tcW w:w="1445" w:type="dxa"/>
            <w:shd w:val="clear" w:color="auto" w:fill="FFFFFF" w:themeFill="background1"/>
            <w:vAlign w:val="center"/>
          </w:tcPr>
          <w:p w14:paraId="08B860B5"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Middle management &amp; supervisors</w:t>
            </w:r>
          </w:p>
        </w:tc>
        <w:tc>
          <w:tcPr>
            <w:tcW w:w="4323" w:type="dxa"/>
            <w:shd w:val="clear" w:color="auto" w:fill="FFFFFF" w:themeFill="background1"/>
            <w:vAlign w:val="center"/>
          </w:tcPr>
          <w:p w14:paraId="2462C3DE" w14:textId="77777777" w:rsidR="00033755" w:rsidRPr="00FB1FF1" w:rsidRDefault="00033755" w:rsidP="00E91083">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Utilize 1:1 meetings to understand how the change is being received. Direct managers and supervisors are the best resources for this as they should already have trust and strong relationships with their employees.</w:t>
            </w:r>
          </w:p>
          <w:p w14:paraId="7C00D364" w14:textId="77777777" w:rsidR="00033755" w:rsidRPr="00FB1FF1" w:rsidRDefault="00033755" w:rsidP="00E91083">
            <w:pPr>
              <w:jc w:val="left"/>
              <w:cnfStyle w:val="000000100000" w:firstRow="0" w:lastRow="0" w:firstColumn="0" w:lastColumn="0" w:oddVBand="0" w:evenVBand="0" w:oddHBand="1" w:evenHBand="0" w:firstRowFirstColumn="0" w:firstRowLastColumn="0" w:lastRowFirstColumn="0" w:lastRowLastColumn="0"/>
              <w:rPr>
                <w:sz w:val="18"/>
              </w:rPr>
            </w:pPr>
          </w:p>
          <w:p w14:paraId="46BAA8ED"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this option requires safety, trust and transparency amongst managers/supervisors and their employees.</w:t>
            </w:r>
          </w:p>
        </w:tc>
        <w:tc>
          <w:tcPr>
            <w:tcW w:w="3485" w:type="dxa"/>
            <w:shd w:val="clear" w:color="auto" w:fill="FFFFFF" w:themeFill="background1"/>
            <w:vAlign w:val="center"/>
          </w:tcPr>
          <w:p w14:paraId="01EF60D8" w14:textId="77777777" w:rsidR="00033755" w:rsidRPr="00FB1FF1" w:rsidRDefault="00033755" w:rsidP="00033755">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comfortable setting  that can enable vulnerability</w:t>
            </w:r>
          </w:p>
          <w:p w14:paraId="576302A7" w14:textId="77777777" w:rsidR="00033755" w:rsidRPr="00FB1FF1" w:rsidRDefault="00033755" w:rsidP="00033755">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Gathers individual, in-depth feedback</w:t>
            </w:r>
          </w:p>
        </w:tc>
      </w:tr>
      <w:tr w:rsidR="00033755" w14:paraId="1CE07CC5" w14:textId="77777777" w:rsidTr="00033755">
        <w:trPr>
          <w:trHeight w:val="290"/>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4C088281" w14:textId="77777777" w:rsidR="00033755" w:rsidRPr="00FB1FF1" w:rsidRDefault="00033755" w:rsidP="00E91083">
            <w:pPr>
              <w:jc w:val="center"/>
              <w:rPr>
                <w:sz w:val="18"/>
              </w:rPr>
            </w:pPr>
            <w:r w:rsidRPr="00FB1FF1">
              <w:rPr>
                <w:sz w:val="18"/>
              </w:rPr>
              <w:t>Team meetings</w:t>
            </w:r>
          </w:p>
        </w:tc>
        <w:tc>
          <w:tcPr>
            <w:tcW w:w="1445" w:type="dxa"/>
            <w:shd w:val="clear" w:color="auto" w:fill="FFFFFF" w:themeFill="background1"/>
            <w:vAlign w:val="center"/>
          </w:tcPr>
          <w:p w14:paraId="7D835AD6"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Middle managers</w:t>
            </w:r>
          </w:p>
        </w:tc>
        <w:tc>
          <w:tcPr>
            <w:tcW w:w="4323" w:type="dxa"/>
            <w:shd w:val="clear" w:color="auto" w:fill="FFFFFF" w:themeFill="background1"/>
            <w:vAlign w:val="center"/>
          </w:tcPr>
          <w:p w14:paraId="3340CAFD" w14:textId="77777777" w:rsidR="00033755" w:rsidRPr="00FB1FF1" w:rsidRDefault="00033755" w:rsidP="00E91083">
            <w:p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Allows employees to surface feedback on the change in their current team environment.</w:t>
            </w:r>
          </w:p>
          <w:p w14:paraId="57B82081" w14:textId="77777777" w:rsidR="00033755" w:rsidRPr="00FB1FF1" w:rsidRDefault="00033755" w:rsidP="00E91083">
            <w:pPr>
              <w:jc w:val="left"/>
              <w:cnfStyle w:val="000000000000" w:firstRow="0" w:lastRow="0" w:firstColumn="0" w:lastColumn="0" w:oddVBand="0" w:evenVBand="0" w:oddHBand="0" w:evenHBand="0" w:firstRowFirstColumn="0" w:firstRowLastColumn="0" w:lastRowFirstColumn="0" w:lastRowLastColumn="0"/>
              <w:rPr>
                <w:sz w:val="18"/>
              </w:rPr>
            </w:pPr>
          </w:p>
          <w:p w14:paraId="4DC3D179"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will be required.</w:t>
            </w:r>
          </w:p>
        </w:tc>
        <w:tc>
          <w:tcPr>
            <w:tcW w:w="3485" w:type="dxa"/>
            <w:shd w:val="clear" w:color="auto" w:fill="FFFFFF" w:themeFill="background1"/>
            <w:vAlign w:val="center"/>
          </w:tcPr>
          <w:p w14:paraId="6C47FC46" w14:textId="77777777" w:rsidR="00033755" w:rsidRPr="00FB1FF1" w:rsidRDefault="00033755" w:rsidP="00033755">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w:t>
            </w:r>
          </w:p>
          <w:p w14:paraId="20A60A29" w14:textId="77777777" w:rsidR="00033755" w:rsidRPr="00FB1FF1" w:rsidRDefault="00033755" w:rsidP="00033755">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Raises group issues</w:t>
            </w:r>
          </w:p>
        </w:tc>
      </w:tr>
      <w:tr w:rsidR="00033755" w14:paraId="161F71BE" w14:textId="77777777" w:rsidTr="0003375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6B1F5C0B" w14:textId="77777777" w:rsidR="00033755" w:rsidRPr="00FB1FF1" w:rsidRDefault="00033755" w:rsidP="00E91083">
            <w:pPr>
              <w:jc w:val="center"/>
              <w:rPr>
                <w:sz w:val="18"/>
              </w:rPr>
            </w:pPr>
            <w:r w:rsidRPr="00FB1FF1">
              <w:rPr>
                <w:sz w:val="18"/>
              </w:rPr>
              <w:t>Focus groups (5-12 participants)</w:t>
            </w:r>
          </w:p>
        </w:tc>
        <w:tc>
          <w:tcPr>
            <w:tcW w:w="1445" w:type="dxa"/>
            <w:shd w:val="clear" w:color="auto" w:fill="FFFFFF" w:themeFill="background1"/>
            <w:vAlign w:val="center"/>
          </w:tcPr>
          <w:p w14:paraId="2D1B00F7"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Integrated project team</w:t>
            </w:r>
          </w:p>
        </w:tc>
        <w:tc>
          <w:tcPr>
            <w:tcW w:w="4323" w:type="dxa"/>
            <w:shd w:val="clear" w:color="auto" w:fill="FFFFFF" w:themeFill="background1"/>
            <w:vAlign w:val="center"/>
          </w:tcPr>
          <w:p w14:paraId="0000DE06" w14:textId="77777777" w:rsidR="00033755" w:rsidRPr="00FB1FF1" w:rsidRDefault="00033755" w:rsidP="00E91083">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Allows the project team to solicit specific feedback from key contributors on specific topics.</w:t>
            </w:r>
          </w:p>
          <w:p w14:paraId="3C523AEF" w14:textId="77777777" w:rsidR="00033755" w:rsidRPr="00FB1FF1" w:rsidRDefault="00033755" w:rsidP="00E91083">
            <w:pPr>
              <w:jc w:val="left"/>
              <w:cnfStyle w:val="000000100000" w:firstRow="0" w:lastRow="0" w:firstColumn="0" w:lastColumn="0" w:oddVBand="0" w:evenVBand="0" w:oddHBand="1" w:evenHBand="0" w:firstRowFirstColumn="0" w:firstRowLastColumn="0" w:lastRowFirstColumn="0" w:lastRowLastColumn="0"/>
              <w:rPr>
                <w:sz w:val="18"/>
              </w:rPr>
            </w:pPr>
          </w:p>
          <w:p w14:paraId="39ABC9DA" w14:textId="77777777" w:rsidR="00033755" w:rsidRPr="00FB1FF1" w:rsidRDefault="00033755" w:rsidP="00E91083">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real-time transparency of information captured will be required.</w:t>
            </w:r>
          </w:p>
        </w:tc>
        <w:tc>
          <w:tcPr>
            <w:tcW w:w="3485" w:type="dxa"/>
            <w:shd w:val="clear" w:color="auto" w:fill="FFFFFF" w:themeFill="background1"/>
            <w:vAlign w:val="center"/>
          </w:tcPr>
          <w:p w14:paraId="0E6B8E75" w14:textId="77777777" w:rsidR="00033755" w:rsidRPr="00FB1FF1" w:rsidRDefault="00033755" w:rsidP="00033755">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shared experience</w:t>
            </w:r>
          </w:p>
          <w:p w14:paraId="4F44E54F" w14:textId="77777777" w:rsidR="00033755" w:rsidRPr="00FB1FF1" w:rsidRDefault="00033755" w:rsidP="00033755">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Participants react together and build off each other’s comments</w:t>
            </w:r>
          </w:p>
          <w:p w14:paraId="211DFA7E" w14:textId="77777777" w:rsidR="00033755" w:rsidRPr="00FB1FF1" w:rsidRDefault="00033755" w:rsidP="00033755">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Option to curate audience based on topics</w:t>
            </w:r>
          </w:p>
        </w:tc>
      </w:tr>
      <w:tr w:rsidR="00033755" w14:paraId="51949BC7" w14:textId="77777777" w:rsidTr="00033755">
        <w:trPr>
          <w:trHeight w:val="1169"/>
        </w:trPr>
        <w:tc>
          <w:tcPr>
            <w:cnfStyle w:val="001000000000" w:firstRow="0" w:lastRow="0" w:firstColumn="1" w:lastColumn="0" w:oddVBand="0" w:evenVBand="0" w:oddHBand="0" w:evenHBand="0" w:firstRowFirstColumn="0" w:firstRowLastColumn="0" w:lastRowFirstColumn="0" w:lastRowLastColumn="0"/>
            <w:tcW w:w="1859" w:type="dxa"/>
            <w:shd w:val="clear" w:color="auto" w:fill="FFFFFF" w:themeFill="background1"/>
            <w:vAlign w:val="center"/>
          </w:tcPr>
          <w:p w14:paraId="4F5B41D1" w14:textId="77777777" w:rsidR="00033755" w:rsidRPr="00FB1FF1" w:rsidRDefault="00033755" w:rsidP="00E91083">
            <w:pPr>
              <w:jc w:val="center"/>
              <w:rPr>
                <w:sz w:val="18"/>
              </w:rPr>
            </w:pPr>
            <w:proofErr w:type="spellStart"/>
            <w:r w:rsidRPr="00FB1FF1">
              <w:rPr>
                <w:sz w:val="18"/>
              </w:rPr>
              <w:t>Townhalls</w:t>
            </w:r>
            <w:proofErr w:type="spellEnd"/>
          </w:p>
        </w:tc>
        <w:tc>
          <w:tcPr>
            <w:tcW w:w="1445" w:type="dxa"/>
            <w:shd w:val="clear" w:color="auto" w:fill="FFFFFF" w:themeFill="background1"/>
            <w:vAlign w:val="center"/>
          </w:tcPr>
          <w:p w14:paraId="7AF8C6D0"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sponsor or champion</w:t>
            </w:r>
          </w:p>
        </w:tc>
        <w:tc>
          <w:tcPr>
            <w:tcW w:w="4323" w:type="dxa"/>
            <w:shd w:val="clear" w:color="auto" w:fill="FFFFFF" w:themeFill="background1"/>
            <w:vAlign w:val="center"/>
          </w:tcPr>
          <w:p w14:paraId="34F01C3D" w14:textId="77777777" w:rsidR="00033755" w:rsidRPr="00FB1FF1" w:rsidRDefault="00033755" w:rsidP="00E91083">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Use to summarize findings, celebrate successes and address opportunities related to the change across all key audiences. Great way to share the key objectives &amp; vision of the project and how they are being met.</w:t>
            </w:r>
          </w:p>
          <w:p w14:paraId="7A78219B" w14:textId="77777777" w:rsidR="00033755" w:rsidRPr="00FB1FF1" w:rsidRDefault="00033755" w:rsidP="00E91083">
            <w:pPr>
              <w:jc w:val="left"/>
              <w:cnfStyle w:val="000000000000" w:firstRow="0" w:lastRow="0" w:firstColumn="0" w:lastColumn="0" w:oddVBand="0" w:evenVBand="0" w:oddHBand="0" w:evenHBand="0" w:firstRowFirstColumn="0" w:firstRowLastColumn="0" w:lastRowFirstColumn="0" w:lastRowLastColumn="0"/>
              <w:rPr>
                <w:sz w:val="18"/>
              </w:rPr>
            </w:pPr>
          </w:p>
          <w:p w14:paraId="6DAE2227" w14:textId="77777777" w:rsidR="00033755" w:rsidRPr="00FB1FF1" w:rsidRDefault="00033755" w:rsidP="00E91083">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prepared agenda are required.</w:t>
            </w:r>
          </w:p>
        </w:tc>
        <w:tc>
          <w:tcPr>
            <w:tcW w:w="3485" w:type="dxa"/>
            <w:shd w:val="clear" w:color="auto" w:fill="FFFFFF" w:themeFill="background1"/>
            <w:vAlign w:val="center"/>
          </w:tcPr>
          <w:p w14:paraId="4C613345" w14:textId="77777777" w:rsidR="00033755" w:rsidRPr="00FB1FF1" w:rsidRDefault="00033755" w:rsidP="00033755">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Reaches a large number of employees</w:t>
            </w:r>
          </w:p>
          <w:p w14:paraId="47F8B6B5" w14:textId="77777777" w:rsidR="00033755" w:rsidRPr="00FB1FF1" w:rsidRDefault="00033755" w:rsidP="00033755">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 between senior management and employees</w:t>
            </w:r>
          </w:p>
          <w:p w14:paraId="2B861306" w14:textId="77777777" w:rsidR="00033755" w:rsidRPr="00FB1FF1" w:rsidRDefault="00033755" w:rsidP="00033755">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Solicits community input</w:t>
            </w:r>
          </w:p>
        </w:tc>
      </w:tr>
    </w:tbl>
    <w:p w14:paraId="78B17678" w14:textId="6B4A2CF3" w:rsidR="00D30167" w:rsidRDefault="00D30167" w:rsidP="00E76EFA"/>
    <w:p w14:paraId="77F86CC0" w14:textId="77777777" w:rsidR="00033755" w:rsidRDefault="00033755" w:rsidP="00033755">
      <w:pPr>
        <w:jc w:val="center"/>
        <w:rPr>
          <w:i/>
          <w:sz w:val="20"/>
        </w:rPr>
      </w:pPr>
      <w:r w:rsidRPr="00593862">
        <w:rPr>
          <w:b/>
          <w:i/>
          <w:sz w:val="20"/>
        </w:rPr>
        <w:t>Source:</w:t>
      </w:r>
      <w:r w:rsidRPr="00593862">
        <w:rPr>
          <w:i/>
          <w:sz w:val="20"/>
        </w:rPr>
        <w:t xml:space="preserve"> This chart has been adapted from the </w:t>
      </w:r>
      <w:hyperlink r:id="rId7" w:history="1">
        <w:r w:rsidRPr="00593862">
          <w:rPr>
            <w:rStyle w:val="Hyperlink"/>
            <w:i/>
            <w:sz w:val="20"/>
          </w:rPr>
          <w:t xml:space="preserve">Self-Service Feedback options </w:t>
        </w:r>
        <w:r>
          <w:rPr>
            <w:rStyle w:val="Hyperlink"/>
            <w:i/>
            <w:sz w:val="20"/>
          </w:rPr>
          <w:t xml:space="preserve">in the Change Management Toolkit </w:t>
        </w:r>
        <w:r w:rsidRPr="00593862">
          <w:rPr>
            <w:rStyle w:val="Hyperlink"/>
            <w:i/>
            <w:sz w:val="20"/>
          </w:rPr>
          <w:t>(page 38-39)</w:t>
        </w:r>
        <w:r w:rsidRPr="005E3328">
          <w:rPr>
            <w:rStyle w:val="Hyperlink"/>
            <w:i/>
            <w:sz w:val="20"/>
          </w:rPr>
          <w:t xml:space="preserve"> </w:t>
        </w:r>
        <w:r w:rsidRPr="00593862">
          <w:rPr>
            <w:rStyle w:val="Hyperlink"/>
            <w:i/>
            <w:sz w:val="20"/>
          </w:rPr>
          <w:t>by Berkeley, University of California</w:t>
        </w:r>
      </w:hyperlink>
      <w:r w:rsidRPr="00593862">
        <w:rPr>
          <w:i/>
          <w:sz w:val="20"/>
        </w:rPr>
        <w:t>.</w:t>
      </w:r>
    </w:p>
    <w:p w14:paraId="27D02A6D" w14:textId="77777777" w:rsidR="00033755" w:rsidRPr="00E76EFA" w:rsidRDefault="00033755" w:rsidP="00E76EFA"/>
    <w:sectPr w:rsidR="00033755" w:rsidRPr="00E76EFA" w:rsidSect="00BD4DB8">
      <w:headerReference w:type="default" r:id="rId8"/>
      <w:footerReference w:type="default" r:id="rId9"/>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BBC2" w14:textId="77777777" w:rsidR="00CC1D0C" w:rsidRDefault="00CC1D0C" w:rsidP="002350C2">
      <w:pPr>
        <w:spacing w:after="0" w:line="240" w:lineRule="auto"/>
      </w:pPr>
      <w:r>
        <w:separator/>
      </w:r>
    </w:p>
  </w:endnote>
  <w:endnote w:type="continuationSeparator" w:id="0">
    <w:p w14:paraId="319A5A7D" w14:textId="77777777" w:rsidR="00CC1D0C" w:rsidRDefault="00CC1D0C"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C12CEC" w14:paraId="2128A60D" w14:textId="77777777" w:rsidTr="00D86297">
      <w:trPr>
        <w:jc w:val="right"/>
      </w:trPr>
      <w:tc>
        <w:tcPr>
          <w:tcW w:w="4795" w:type="dxa"/>
          <w:tcBorders>
            <w:right w:val="single" w:sz="6" w:space="0" w:color="7F7F7F" w:themeColor="text2"/>
          </w:tcBorders>
          <w:vAlign w:val="center"/>
        </w:tcPr>
        <w:p w14:paraId="5595D5B4" w14:textId="56C3B0B8" w:rsidR="00C12CEC" w:rsidRPr="00D86297" w:rsidRDefault="00C12CEC" w:rsidP="003C18FE">
          <w:pPr>
            <w:pStyle w:val="Header"/>
            <w:rPr>
              <w:caps/>
              <w:color w:val="7F7F7F" w:themeColor="text2"/>
            </w:rPr>
          </w:pPr>
          <w:r w:rsidRPr="00D86297">
            <w:rPr>
              <w:caps/>
              <w:color w:val="7F7F7F" w:themeColor="text2"/>
            </w:rPr>
            <w:t>workplace C</w:t>
          </w:r>
          <w:r w:rsidR="003C18FE" w:rsidRPr="00D86297">
            <w:rPr>
              <w:caps/>
              <w:color w:val="7F7F7F" w:themeColor="text2"/>
            </w:rPr>
            <w:t>hange Management national centre of expertise</w:t>
          </w:r>
          <w:r w:rsidRPr="00D86297">
            <w:rPr>
              <w:caps/>
              <w:color w:val="7F7F7F" w:themeColor="text2"/>
            </w:rPr>
            <w:t>–january 2020</w:t>
          </w:r>
        </w:p>
      </w:tc>
      <w:tc>
        <w:tcPr>
          <w:tcW w:w="250" w:type="pct"/>
          <w:tcBorders>
            <w:left w:val="single" w:sz="6" w:space="0" w:color="7F7F7F" w:themeColor="text2"/>
          </w:tcBorders>
          <w:shd w:val="clear" w:color="auto" w:fill="auto"/>
          <w:vAlign w:val="center"/>
        </w:tcPr>
        <w:p w14:paraId="70344ADB" w14:textId="77777777" w:rsidR="00C12CEC" w:rsidRPr="00D86297" w:rsidRDefault="00C12CEC">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CD5A14">
            <w:rPr>
              <w:noProof/>
              <w:color w:val="7F7F7F" w:themeColor="text2"/>
            </w:rPr>
            <w:t>1</w:t>
          </w:r>
          <w:r w:rsidRPr="00D86297">
            <w:rPr>
              <w:noProof/>
              <w:color w:val="7F7F7F" w:themeColor="text2"/>
            </w:rPr>
            <w:fldChar w:fldCharType="end"/>
          </w:r>
        </w:p>
      </w:tc>
    </w:tr>
  </w:tbl>
  <w:p w14:paraId="0D258C48" w14:textId="77777777" w:rsidR="00C12CEC" w:rsidRDefault="00C1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FA77" w14:textId="77777777" w:rsidR="00CC1D0C" w:rsidRDefault="00CC1D0C" w:rsidP="002350C2">
      <w:pPr>
        <w:spacing w:after="0" w:line="240" w:lineRule="auto"/>
      </w:pPr>
      <w:r>
        <w:separator/>
      </w:r>
    </w:p>
  </w:footnote>
  <w:footnote w:type="continuationSeparator" w:id="0">
    <w:p w14:paraId="0455EBF7" w14:textId="77777777" w:rsidR="00CC1D0C" w:rsidRDefault="00CC1D0C"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6830" w14:textId="03AB612F" w:rsidR="00C12CEC" w:rsidRDefault="00C12CEC" w:rsidP="00BD4DB8">
    <w:pPr>
      <w:pStyle w:val="Subtitle"/>
      <w:spacing w:after="0"/>
      <w:jc w:val="right"/>
      <w:rPr>
        <w:lang w:val="en-US"/>
      </w:rPr>
    </w:pPr>
    <w:r>
      <w:rPr>
        <w:noProof/>
        <w:color w:val="0070C0"/>
        <w:sz w:val="28"/>
        <w:szCs w:val="24"/>
        <w:lang w:eastAsia="en-CA"/>
      </w:rPr>
      <w:drawing>
        <wp:inline distT="0" distB="0" distL="0" distR="0" wp14:anchorId="3E54FF09" wp14:editId="2E3A0A56">
          <wp:extent cx="7069455" cy="766445"/>
          <wp:effectExtent l="0" t="0" r="0" b="0"/>
          <wp:docPr id="1" name="Picture 1"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2F22912A" w14:textId="77777777" w:rsidR="00C12CEC" w:rsidRPr="00C12CEC" w:rsidRDefault="00C12CEC" w:rsidP="00C12CE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7B5"/>
    <w:multiLevelType w:val="multilevel"/>
    <w:tmpl w:val="4BD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5"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17"/>
  </w:num>
  <w:num w:numId="5">
    <w:abstractNumId w:val="16"/>
  </w:num>
  <w:num w:numId="6">
    <w:abstractNumId w:val="12"/>
  </w:num>
  <w:num w:numId="7">
    <w:abstractNumId w:val="5"/>
  </w:num>
  <w:num w:numId="8">
    <w:abstractNumId w:val="10"/>
  </w:num>
  <w:num w:numId="9">
    <w:abstractNumId w:val="3"/>
  </w:num>
  <w:num w:numId="10">
    <w:abstractNumId w:val="4"/>
  </w:num>
  <w:num w:numId="11">
    <w:abstractNumId w:val="2"/>
  </w:num>
  <w:num w:numId="12">
    <w:abstractNumId w:val="14"/>
  </w:num>
  <w:num w:numId="13">
    <w:abstractNumId w:val="15"/>
  </w:num>
  <w:num w:numId="14">
    <w:abstractNumId w:val="0"/>
  </w:num>
  <w:num w:numId="15">
    <w:abstractNumId w:val="19"/>
  </w:num>
  <w:num w:numId="16">
    <w:abstractNumId w:val="6"/>
  </w:num>
  <w:num w:numId="17">
    <w:abstractNumId w:val="8"/>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17950"/>
    <w:rsid w:val="00033755"/>
    <w:rsid w:val="000358F7"/>
    <w:rsid w:val="00036324"/>
    <w:rsid w:val="00062F53"/>
    <w:rsid w:val="0008206D"/>
    <w:rsid w:val="00096BE7"/>
    <w:rsid w:val="000A021A"/>
    <w:rsid w:val="000C08F0"/>
    <w:rsid w:val="000E1B97"/>
    <w:rsid w:val="000E3A66"/>
    <w:rsid w:val="000F0AA8"/>
    <w:rsid w:val="000F22A6"/>
    <w:rsid w:val="0010751C"/>
    <w:rsid w:val="00114B16"/>
    <w:rsid w:val="00121D4D"/>
    <w:rsid w:val="00156CC7"/>
    <w:rsid w:val="00161DAD"/>
    <w:rsid w:val="001757DD"/>
    <w:rsid w:val="00180B6B"/>
    <w:rsid w:val="00181516"/>
    <w:rsid w:val="001C125A"/>
    <w:rsid w:val="001F0CBD"/>
    <w:rsid w:val="0021236C"/>
    <w:rsid w:val="00233E21"/>
    <w:rsid w:val="002350C2"/>
    <w:rsid w:val="00247929"/>
    <w:rsid w:val="00252CEF"/>
    <w:rsid w:val="00254A98"/>
    <w:rsid w:val="002609F1"/>
    <w:rsid w:val="00265BBE"/>
    <w:rsid w:val="002736AE"/>
    <w:rsid w:val="002755D7"/>
    <w:rsid w:val="002862BC"/>
    <w:rsid w:val="002B2E6F"/>
    <w:rsid w:val="002B5D8E"/>
    <w:rsid w:val="002B6D65"/>
    <w:rsid w:val="002B7D5E"/>
    <w:rsid w:val="002E23F2"/>
    <w:rsid w:val="002E6A28"/>
    <w:rsid w:val="00302C6A"/>
    <w:rsid w:val="00305AAF"/>
    <w:rsid w:val="00305BF3"/>
    <w:rsid w:val="00311F05"/>
    <w:rsid w:val="00317B4B"/>
    <w:rsid w:val="00317E9F"/>
    <w:rsid w:val="00347B52"/>
    <w:rsid w:val="0035312B"/>
    <w:rsid w:val="00370865"/>
    <w:rsid w:val="00382DD0"/>
    <w:rsid w:val="00383A3C"/>
    <w:rsid w:val="0038629D"/>
    <w:rsid w:val="00395821"/>
    <w:rsid w:val="003C18FE"/>
    <w:rsid w:val="003F6584"/>
    <w:rsid w:val="0040427D"/>
    <w:rsid w:val="00405BA0"/>
    <w:rsid w:val="00405DCA"/>
    <w:rsid w:val="0041561A"/>
    <w:rsid w:val="004256FA"/>
    <w:rsid w:val="0043325C"/>
    <w:rsid w:val="004551A8"/>
    <w:rsid w:val="004724E1"/>
    <w:rsid w:val="00477C9A"/>
    <w:rsid w:val="00483800"/>
    <w:rsid w:val="004868F7"/>
    <w:rsid w:val="00492B1B"/>
    <w:rsid w:val="004C48A0"/>
    <w:rsid w:val="004E130B"/>
    <w:rsid w:val="00507105"/>
    <w:rsid w:val="00524C4A"/>
    <w:rsid w:val="00527874"/>
    <w:rsid w:val="00562B6B"/>
    <w:rsid w:val="00566422"/>
    <w:rsid w:val="005665BB"/>
    <w:rsid w:val="00570102"/>
    <w:rsid w:val="0057159E"/>
    <w:rsid w:val="005827EC"/>
    <w:rsid w:val="005D154F"/>
    <w:rsid w:val="005E278C"/>
    <w:rsid w:val="00602FFE"/>
    <w:rsid w:val="0061539A"/>
    <w:rsid w:val="00653C42"/>
    <w:rsid w:val="006611B5"/>
    <w:rsid w:val="00675C2A"/>
    <w:rsid w:val="00683740"/>
    <w:rsid w:val="00690290"/>
    <w:rsid w:val="006A06A8"/>
    <w:rsid w:val="006A5F5C"/>
    <w:rsid w:val="006D7E8A"/>
    <w:rsid w:val="006F18DE"/>
    <w:rsid w:val="007015C1"/>
    <w:rsid w:val="00712998"/>
    <w:rsid w:val="00730396"/>
    <w:rsid w:val="00743851"/>
    <w:rsid w:val="00744BFA"/>
    <w:rsid w:val="007705B4"/>
    <w:rsid w:val="00771F5F"/>
    <w:rsid w:val="00794CBF"/>
    <w:rsid w:val="007A7610"/>
    <w:rsid w:val="007C2531"/>
    <w:rsid w:val="007C4045"/>
    <w:rsid w:val="007E7C13"/>
    <w:rsid w:val="00800BAC"/>
    <w:rsid w:val="0082116A"/>
    <w:rsid w:val="00835D7E"/>
    <w:rsid w:val="00840E4B"/>
    <w:rsid w:val="00846836"/>
    <w:rsid w:val="00864B28"/>
    <w:rsid w:val="0089030F"/>
    <w:rsid w:val="00894BEF"/>
    <w:rsid w:val="008B5BFA"/>
    <w:rsid w:val="008D7B2D"/>
    <w:rsid w:val="008E12B4"/>
    <w:rsid w:val="008F415F"/>
    <w:rsid w:val="00906C52"/>
    <w:rsid w:val="00910F21"/>
    <w:rsid w:val="00924545"/>
    <w:rsid w:val="009447BE"/>
    <w:rsid w:val="0095627D"/>
    <w:rsid w:val="009A0EB7"/>
    <w:rsid w:val="009B5373"/>
    <w:rsid w:val="009C2E5C"/>
    <w:rsid w:val="009C325B"/>
    <w:rsid w:val="009D7EE3"/>
    <w:rsid w:val="009E6D15"/>
    <w:rsid w:val="00A133DD"/>
    <w:rsid w:val="00A13508"/>
    <w:rsid w:val="00A22B07"/>
    <w:rsid w:val="00A27B54"/>
    <w:rsid w:val="00A42C08"/>
    <w:rsid w:val="00A90D0C"/>
    <w:rsid w:val="00AA368E"/>
    <w:rsid w:val="00AD2172"/>
    <w:rsid w:val="00AE65AD"/>
    <w:rsid w:val="00AE79CF"/>
    <w:rsid w:val="00B0208E"/>
    <w:rsid w:val="00B04ADA"/>
    <w:rsid w:val="00B31BFB"/>
    <w:rsid w:val="00B3397F"/>
    <w:rsid w:val="00B45D39"/>
    <w:rsid w:val="00B647C8"/>
    <w:rsid w:val="00B84C98"/>
    <w:rsid w:val="00BA2B1C"/>
    <w:rsid w:val="00BD4DB8"/>
    <w:rsid w:val="00C00302"/>
    <w:rsid w:val="00C07457"/>
    <w:rsid w:val="00C12CEC"/>
    <w:rsid w:val="00C20412"/>
    <w:rsid w:val="00C35EAA"/>
    <w:rsid w:val="00C44863"/>
    <w:rsid w:val="00C95206"/>
    <w:rsid w:val="00CB084B"/>
    <w:rsid w:val="00CC1D0C"/>
    <w:rsid w:val="00CC266D"/>
    <w:rsid w:val="00CD5A14"/>
    <w:rsid w:val="00CE08E3"/>
    <w:rsid w:val="00D03DA5"/>
    <w:rsid w:val="00D04405"/>
    <w:rsid w:val="00D22D18"/>
    <w:rsid w:val="00D30167"/>
    <w:rsid w:val="00D56FB8"/>
    <w:rsid w:val="00D70B3E"/>
    <w:rsid w:val="00D71C56"/>
    <w:rsid w:val="00D828C4"/>
    <w:rsid w:val="00D86297"/>
    <w:rsid w:val="00DA1910"/>
    <w:rsid w:val="00DA40D3"/>
    <w:rsid w:val="00DF039A"/>
    <w:rsid w:val="00DF3EC7"/>
    <w:rsid w:val="00E018AB"/>
    <w:rsid w:val="00E12C53"/>
    <w:rsid w:val="00E12F1B"/>
    <w:rsid w:val="00E31A94"/>
    <w:rsid w:val="00E42547"/>
    <w:rsid w:val="00E52671"/>
    <w:rsid w:val="00E72AFF"/>
    <w:rsid w:val="00E76EFA"/>
    <w:rsid w:val="00E91755"/>
    <w:rsid w:val="00E925E9"/>
    <w:rsid w:val="00E956F2"/>
    <w:rsid w:val="00EB3739"/>
    <w:rsid w:val="00EE0146"/>
    <w:rsid w:val="00EF4373"/>
    <w:rsid w:val="00F02EE2"/>
    <w:rsid w:val="00F31C7C"/>
    <w:rsid w:val="00F46BAE"/>
    <w:rsid w:val="00F74E69"/>
    <w:rsid w:val="00FA18D1"/>
    <w:rsid w:val="00FB760D"/>
    <w:rsid w:val="00FC665C"/>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879C"/>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55"/>
    <w:pPr>
      <w:jc w:val="both"/>
    </w:pPr>
    <w:rPr>
      <w:rFonts w:ascii="Arial" w:hAnsi="Arial" w:cs="Arial"/>
    </w:rPr>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30167"/>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styleId="CommentReference">
    <w:name w:val="annotation reference"/>
    <w:basedOn w:val="DefaultParagraphFont"/>
    <w:uiPriority w:val="99"/>
    <w:semiHidden/>
    <w:unhideWhenUsed/>
    <w:rsid w:val="001C125A"/>
    <w:rPr>
      <w:sz w:val="16"/>
      <w:szCs w:val="16"/>
    </w:rPr>
  </w:style>
  <w:style w:type="paragraph" w:styleId="CommentText">
    <w:name w:val="annotation text"/>
    <w:basedOn w:val="Normal"/>
    <w:link w:val="CommentTextChar"/>
    <w:uiPriority w:val="99"/>
    <w:semiHidden/>
    <w:unhideWhenUsed/>
    <w:rsid w:val="001C125A"/>
    <w:pPr>
      <w:spacing w:line="240" w:lineRule="auto"/>
    </w:pPr>
    <w:rPr>
      <w:sz w:val="20"/>
      <w:szCs w:val="20"/>
    </w:rPr>
  </w:style>
  <w:style w:type="character" w:customStyle="1" w:styleId="CommentTextChar">
    <w:name w:val="Comment Text Char"/>
    <w:basedOn w:val="DefaultParagraphFont"/>
    <w:link w:val="CommentText"/>
    <w:uiPriority w:val="99"/>
    <w:semiHidden/>
    <w:rsid w:val="001C125A"/>
    <w:rPr>
      <w:sz w:val="20"/>
      <w:szCs w:val="20"/>
    </w:rPr>
  </w:style>
  <w:style w:type="paragraph" w:styleId="CommentSubject">
    <w:name w:val="annotation subject"/>
    <w:basedOn w:val="CommentText"/>
    <w:next w:val="CommentText"/>
    <w:link w:val="CommentSubjectChar"/>
    <w:uiPriority w:val="99"/>
    <w:semiHidden/>
    <w:unhideWhenUsed/>
    <w:rsid w:val="001C125A"/>
    <w:rPr>
      <w:b/>
      <w:bCs/>
    </w:rPr>
  </w:style>
  <w:style w:type="character" w:customStyle="1" w:styleId="CommentSubjectChar">
    <w:name w:val="Comment Subject Char"/>
    <w:basedOn w:val="CommentTextChar"/>
    <w:link w:val="CommentSubject"/>
    <w:uiPriority w:val="99"/>
    <w:semiHidden/>
    <w:rsid w:val="001C125A"/>
    <w:rPr>
      <w:b/>
      <w:bCs/>
      <w:sz w:val="20"/>
      <w:szCs w:val="20"/>
    </w:rPr>
  </w:style>
  <w:style w:type="paragraph" w:styleId="BalloonText">
    <w:name w:val="Balloon Text"/>
    <w:basedOn w:val="Normal"/>
    <w:link w:val="BalloonTextChar"/>
    <w:uiPriority w:val="99"/>
    <w:semiHidden/>
    <w:unhideWhenUsed/>
    <w:rsid w:val="001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5A"/>
    <w:rPr>
      <w:rFonts w:ascii="Segoe UI" w:hAnsi="Segoe UI" w:cs="Segoe UI"/>
      <w:sz w:val="18"/>
      <w:szCs w:val="18"/>
    </w:rPr>
  </w:style>
  <w:style w:type="character" w:customStyle="1" w:styleId="Heading2Char">
    <w:name w:val="Heading 2 Char"/>
    <w:basedOn w:val="DefaultParagraphFont"/>
    <w:link w:val="Heading2"/>
    <w:uiPriority w:val="9"/>
    <w:rsid w:val="00D30167"/>
    <w:rPr>
      <w:rFonts w:asciiTheme="majorHAnsi" w:eastAsiaTheme="majorEastAsia" w:hAnsiTheme="majorHAnsi" w:cstheme="majorBidi"/>
      <w:color w:val="81B23F" w:themeColor="accent1" w:themeShade="BF"/>
      <w:sz w:val="26"/>
      <w:szCs w:val="26"/>
    </w:rPr>
  </w:style>
  <w:style w:type="character" w:styleId="FollowedHyperlink">
    <w:name w:val="FollowedHyperlink"/>
    <w:basedOn w:val="DefaultParagraphFont"/>
    <w:uiPriority w:val="99"/>
    <w:semiHidden/>
    <w:unhideWhenUsed/>
    <w:rsid w:val="00D56FB8"/>
    <w:rPr>
      <w:color w:val="954F72" w:themeColor="followedHyperlink"/>
      <w:u w:val="single"/>
    </w:rPr>
  </w:style>
  <w:style w:type="table" w:styleId="PlainTable1">
    <w:name w:val="Plain Table 1"/>
    <w:basedOn w:val="TableNormal"/>
    <w:uiPriority w:val="41"/>
    <w:rsid w:val="00033755"/>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0310">
      <w:bodyDiv w:val="1"/>
      <w:marLeft w:val="0"/>
      <w:marRight w:val="0"/>
      <w:marTop w:val="0"/>
      <w:marBottom w:val="0"/>
      <w:divBdr>
        <w:top w:val="none" w:sz="0" w:space="0" w:color="auto"/>
        <w:left w:val="none" w:sz="0" w:space="0" w:color="auto"/>
        <w:bottom w:val="none" w:sz="0" w:space="0" w:color="auto"/>
        <w:right w:val="none" w:sz="0" w:space="0" w:color="auto"/>
      </w:divBdr>
      <w:divsChild>
        <w:div w:id="2105494034">
          <w:marLeft w:val="0"/>
          <w:marRight w:val="0"/>
          <w:marTop w:val="0"/>
          <w:marBottom w:val="0"/>
          <w:divBdr>
            <w:top w:val="none" w:sz="0" w:space="0" w:color="auto"/>
            <w:left w:val="none" w:sz="0" w:space="0" w:color="auto"/>
            <w:bottom w:val="none" w:sz="0" w:space="0" w:color="auto"/>
            <w:right w:val="none" w:sz="0" w:space="0" w:color="auto"/>
          </w:divBdr>
          <w:divsChild>
            <w:div w:id="1946111131">
              <w:marLeft w:val="0"/>
              <w:marRight w:val="0"/>
              <w:marTop w:val="0"/>
              <w:marBottom w:val="0"/>
              <w:divBdr>
                <w:top w:val="none" w:sz="0" w:space="0" w:color="auto"/>
                <w:left w:val="none" w:sz="0" w:space="0" w:color="auto"/>
                <w:bottom w:val="none" w:sz="0" w:space="0" w:color="auto"/>
                <w:right w:val="none" w:sz="0" w:space="0" w:color="auto"/>
              </w:divBdr>
              <w:divsChild>
                <w:div w:id="1201624960">
                  <w:marLeft w:val="0"/>
                  <w:marRight w:val="0"/>
                  <w:marTop w:val="0"/>
                  <w:marBottom w:val="0"/>
                  <w:divBdr>
                    <w:top w:val="none" w:sz="0" w:space="0" w:color="auto"/>
                    <w:left w:val="none" w:sz="0" w:space="0" w:color="auto"/>
                    <w:bottom w:val="none" w:sz="0" w:space="0" w:color="auto"/>
                    <w:right w:val="none" w:sz="0" w:space="0" w:color="auto"/>
                  </w:divBdr>
                  <w:divsChild>
                    <w:div w:id="275021214">
                      <w:marLeft w:val="0"/>
                      <w:marRight w:val="0"/>
                      <w:marTop w:val="0"/>
                      <w:marBottom w:val="0"/>
                      <w:divBdr>
                        <w:top w:val="none" w:sz="0" w:space="0" w:color="auto"/>
                        <w:left w:val="none" w:sz="0" w:space="0" w:color="auto"/>
                        <w:bottom w:val="none" w:sz="0" w:space="0" w:color="auto"/>
                        <w:right w:val="none" w:sz="0" w:space="0" w:color="auto"/>
                      </w:divBdr>
                      <w:divsChild>
                        <w:div w:id="2107998167">
                          <w:marLeft w:val="0"/>
                          <w:marRight w:val="0"/>
                          <w:marTop w:val="0"/>
                          <w:marBottom w:val="0"/>
                          <w:divBdr>
                            <w:top w:val="none" w:sz="0" w:space="0" w:color="auto"/>
                            <w:left w:val="none" w:sz="0" w:space="0" w:color="auto"/>
                            <w:bottom w:val="none" w:sz="0" w:space="0" w:color="auto"/>
                            <w:right w:val="none" w:sz="0" w:space="0" w:color="auto"/>
                          </w:divBdr>
                          <w:divsChild>
                            <w:div w:id="725881190">
                              <w:marLeft w:val="0"/>
                              <w:marRight w:val="0"/>
                              <w:marTop w:val="0"/>
                              <w:marBottom w:val="0"/>
                              <w:divBdr>
                                <w:top w:val="none" w:sz="0" w:space="0" w:color="auto"/>
                                <w:left w:val="none" w:sz="0" w:space="0" w:color="auto"/>
                                <w:bottom w:val="none" w:sz="0" w:space="0" w:color="auto"/>
                                <w:right w:val="none" w:sz="0" w:space="0" w:color="auto"/>
                              </w:divBdr>
                              <w:divsChild>
                                <w:div w:id="336813621">
                                  <w:marLeft w:val="0"/>
                                  <w:marRight w:val="0"/>
                                  <w:marTop w:val="0"/>
                                  <w:marBottom w:val="0"/>
                                  <w:divBdr>
                                    <w:top w:val="none" w:sz="0" w:space="0" w:color="auto"/>
                                    <w:left w:val="none" w:sz="0" w:space="0" w:color="auto"/>
                                    <w:bottom w:val="none" w:sz="0" w:space="0" w:color="auto"/>
                                    <w:right w:val="none" w:sz="0" w:space="0" w:color="auto"/>
                                  </w:divBdr>
                                  <w:divsChild>
                                    <w:div w:id="808669046">
                                      <w:marLeft w:val="0"/>
                                      <w:marRight w:val="0"/>
                                      <w:marTop w:val="0"/>
                                      <w:marBottom w:val="0"/>
                                      <w:divBdr>
                                        <w:top w:val="none" w:sz="0" w:space="0" w:color="auto"/>
                                        <w:left w:val="none" w:sz="0" w:space="0" w:color="auto"/>
                                        <w:bottom w:val="none" w:sz="0" w:space="0" w:color="auto"/>
                                        <w:right w:val="none" w:sz="0" w:space="0" w:color="auto"/>
                                      </w:divBdr>
                                      <w:divsChild>
                                        <w:div w:id="1074670476">
                                          <w:marLeft w:val="0"/>
                                          <w:marRight w:val="0"/>
                                          <w:marTop w:val="0"/>
                                          <w:marBottom w:val="0"/>
                                          <w:divBdr>
                                            <w:top w:val="none" w:sz="0" w:space="0" w:color="auto"/>
                                            <w:left w:val="none" w:sz="0" w:space="0" w:color="auto"/>
                                            <w:bottom w:val="none" w:sz="0" w:space="0" w:color="auto"/>
                                            <w:right w:val="none" w:sz="0" w:space="0" w:color="auto"/>
                                          </w:divBdr>
                                          <w:divsChild>
                                            <w:div w:id="1102840824">
                                              <w:marLeft w:val="0"/>
                                              <w:marRight w:val="0"/>
                                              <w:marTop w:val="0"/>
                                              <w:marBottom w:val="0"/>
                                              <w:divBdr>
                                                <w:top w:val="none" w:sz="0" w:space="0" w:color="auto"/>
                                                <w:left w:val="none" w:sz="0" w:space="0" w:color="auto"/>
                                                <w:bottom w:val="none" w:sz="0" w:space="0" w:color="auto"/>
                                                <w:right w:val="none" w:sz="0" w:space="0" w:color="auto"/>
                                              </w:divBdr>
                                              <w:divsChild>
                                                <w:div w:id="461732697">
                                                  <w:marLeft w:val="0"/>
                                                  <w:marRight w:val="0"/>
                                                  <w:marTop w:val="0"/>
                                                  <w:marBottom w:val="0"/>
                                                  <w:divBdr>
                                                    <w:top w:val="none" w:sz="0" w:space="0" w:color="auto"/>
                                                    <w:left w:val="none" w:sz="0" w:space="0" w:color="auto"/>
                                                    <w:bottom w:val="none" w:sz="0" w:space="0" w:color="auto"/>
                                                    <w:right w:val="none" w:sz="0" w:space="0" w:color="auto"/>
                                                  </w:divBdr>
                                                  <w:divsChild>
                                                    <w:div w:id="487139825">
                                                      <w:marLeft w:val="0"/>
                                                      <w:marRight w:val="0"/>
                                                      <w:marTop w:val="0"/>
                                                      <w:marBottom w:val="0"/>
                                                      <w:divBdr>
                                                        <w:top w:val="none" w:sz="0" w:space="0" w:color="auto"/>
                                                        <w:left w:val="none" w:sz="0" w:space="0" w:color="auto"/>
                                                        <w:bottom w:val="none" w:sz="0" w:space="0" w:color="auto"/>
                                                        <w:right w:val="none" w:sz="0" w:space="0" w:color="auto"/>
                                                      </w:divBdr>
                                                      <w:divsChild>
                                                        <w:div w:id="814032532">
                                                          <w:marLeft w:val="0"/>
                                                          <w:marRight w:val="0"/>
                                                          <w:marTop w:val="0"/>
                                                          <w:marBottom w:val="0"/>
                                                          <w:divBdr>
                                                            <w:top w:val="none" w:sz="0" w:space="0" w:color="auto"/>
                                                            <w:left w:val="none" w:sz="0" w:space="0" w:color="auto"/>
                                                            <w:bottom w:val="none" w:sz="0" w:space="0" w:color="auto"/>
                                                            <w:right w:val="none" w:sz="0" w:space="0" w:color="auto"/>
                                                          </w:divBdr>
                                                          <w:divsChild>
                                                            <w:div w:id="369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berkeley.edu/sites/default/files/change_management_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Irma Tabakovic</cp:lastModifiedBy>
  <cp:revision>3</cp:revision>
  <dcterms:created xsi:type="dcterms:W3CDTF">2020-01-29T13:03:00Z</dcterms:created>
  <dcterms:modified xsi:type="dcterms:W3CDTF">2020-02-10T20:28:00Z</dcterms:modified>
</cp:coreProperties>
</file>