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FECFD" w14:textId="77777777" w:rsidR="00CD1808" w:rsidRPr="00984FA5" w:rsidRDefault="00CD1808" w:rsidP="00CD1808">
      <w:pPr>
        <w:spacing w:after="0" w:line="240" w:lineRule="auto"/>
        <w:jc w:val="center"/>
        <w:rPr>
          <w:b/>
          <w:bCs/>
          <w:sz w:val="28"/>
          <w:szCs w:val="28"/>
          <w:lang w:val="en-US"/>
        </w:rPr>
      </w:pPr>
      <w:r w:rsidRPr="00984FA5">
        <w:rPr>
          <w:b/>
          <w:bCs/>
          <w:sz w:val="28"/>
          <w:szCs w:val="28"/>
          <w:lang w:val="en-CA"/>
        </w:rPr>
        <w:t xml:space="preserve">Setting the Case for an Evaluation Framework </w:t>
      </w:r>
      <w:r w:rsidRPr="00984FA5">
        <w:rPr>
          <w:b/>
          <w:bCs/>
          <w:sz w:val="28"/>
          <w:szCs w:val="28"/>
          <w:lang w:val="en-CA"/>
        </w:rPr>
        <w:br/>
        <w:t>for Innovative Human Resources Initiatives in the Federal Public Service</w:t>
      </w:r>
    </w:p>
    <w:p w14:paraId="0EE36A9F" w14:textId="77777777" w:rsidR="00CD1808" w:rsidRPr="00984FA5" w:rsidRDefault="00CD1808" w:rsidP="00CD1808">
      <w:pPr>
        <w:spacing w:after="0" w:line="240" w:lineRule="auto"/>
        <w:jc w:val="center"/>
        <w:rPr>
          <w:b/>
          <w:bCs/>
          <w:sz w:val="28"/>
          <w:szCs w:val="28"/>
          <w:lang w:val="en-US"/>
        </w:rPr>
      </w:pPr>
    </w:p>
    <w:p w14:paraId="457E1EE4" w14:textId="77777777" w:rsidR="00CD1808" w:rsidRPr="00984FA5" w:rsidRDefault="00CD1808" w:rsidP="00CD1808">
      <w:pPr>
        <w:spacing w:after="0" w:line="240" w:lineRule="auto"/>
        <w:jc w:val="center"/>
        <w:rPr>
          <w:b/>
          <w:bCs/>
          <w:sz w:val="28"/>
          <w:szCs w:val="28"/>
          <w:lang w:val="fr-CA"/>
        </w:rPr>
      </w:pPr>
      <w:r w:rsidRPr="00984FA5">
        <w:rPr>
          <w:b/>
          <w:bCs/>
          <w:sz w:val="28"/>
          <w:szCs w:val="28"/>
          <w:lang w:val="fr-CA"/>
        </w:rPr>
        <w:t>Une démarche d’élaboration d’un cadre d’évaluation des initiatives innovantes en ressources humaines dans la fonction publique fédérale</w:t>
      </w:r>
    </w:p>
    <w:p w14:paraId="1273F576" w14:textId="77777777" w:rsidR="00CD1808" w:rsidRPr="00281F08" w:rsidRDefault="00CD1808" w:rsidP="00CD1808">
      <w:pPr>
        <w:spacing w:after="0" w:line="240" w:lineRule="auto"/>
        <w:rPr>
          <w:i/>
          <w:iCs/>
        </w:rPr>
      </w:pPr>
      <w:r w:rsidRPr="00192A43">
        <w:rPr>
          <w:i/>
          <w:iCs/>
          <w:lang w:val="fr-CA"/>
        </w:rPr>
        <w:br/>
      </w:r>
      <w:r w:rsidRPr="00B37875">
        <w:rPr>
          <w:i/>
          <w:iCs/>
        </w:rPr>
        <w:t>Caroline Le</w:t>
      </w:r>
      <w:r>
        <w:rPr>
          <w:i/>
          <w:iCs/>
        </w:rPr>
        <w:t xml:space="preserve"> B</w:t>
      </w:r>
      <w:r w:rsidRPr="00B37875">
        <w:rPr>
          <w:i/>
          <w:iCs/>
        </w:rPr>
        <w:t>outhi</w:t>
      </w:r>
      <w:r>
        <w:rPr>
          <w:i/>
          <w:iCs/>
        </w:rPr>
        <w:t>lli</w:t>
      </w:r>
      <w:r w:rsidRPr="00B37875">
        <w:rPr>
          <w:i/>
          <w:iCs/>
        </w:rPr>
        <w:t>er</w:t>
      </w:r>
      <w:r>
        <w:rPr>
          <w:rStyle w:val="FootnoteReference"/>
          <w:i/>
          <w:iCs/>
        </w:rPr>
        <w:footnoteReference w:id="1"/>
      </w:r>
      <w:r w:rsidRPr="00B37875">
        <w:rPr>
          <w:i/>
          <w:iCs/>
        </w:rPr>
        <w:t>, Shasta Mund</w:t>
      </w:r>
      <w:r>
        <w:rPr>
          <w:rStyle w:val="FootnoteReference"/>
          <w:i/>
          <w:iCs/>
        </w:rPr>
        <w:footnoteReference w:id="2"/>
      </w:r>
      <w:r>
        <w:rPr>
          <w:i/>
          <w:iCs/>
        </w:rPr>
        <w:t xml:space="preserve">, </w:t>
      </w:r>
      <w:r w:rsidRPr="00B37875">
        <w:rPr>
          <w:i/>
          <w:iCs/>
        </w:rPr>
        <w:t>Mathieu Provencher</w:t>
      </w:r>
      <w:r>
        <w:rPr>
          <w:rStyle w:val="FootnoteReference"/>
          <w:i/>
          <w:iCs/>
        </w:rPr>
        <w:footnoteReference w:id="3"/>
      </w:r>
      <w:r w:rsidRPr="00B37875">
        <w:rPr>
          <w:i/>
          <w:iCs/>
        </w:rPr>
        <w:t>, Melissa Poon</w:t>
      </w:r>
      <w:r>
        <w:rPr>
          <w:rStyle w:val="FootnoteReference"/>
          <w:i/>
          <w:iCs/>
        </w:rPr>
        <w:footnoteReference w:id="4"/>
      </w:r>
      <w:r w:rsidRPr="00B37875">
        <w:rPr>
          <w:i/>
          <w:iCs/>
        </w:rPr>
        <w:t xml:space="preserve">, </w:t>
      </w:r>
      <w:r w:rsidRPr="00281F08">
        <w:rPr>
          <w:i/>
          <w:iCs/>
        </w:rPr>
        <w:t>Juste Rajaonson</w:t>
      </w:r>
      <w:r>
        <w:rPr>
          <w:rStyle w:val="FootnoteReference"/>
          <w:i/>
          <w:iCs/>
        </w:rPr>
        <w:footnoteReference w:id="5"/>
      </w:r>
      <w:r w:rsidRPr="00281F08">
        <w:rPr>
          <w:i/>
          <w:iCs/>
        </w:rPr>
        <w:t xml:space="preserve">, </w:t>
      </w:r>
    </w:p>
    <w:p w14:paraId="059C612D" w14:textId="77777777" w:rsidR="00CD1808" w:rsidRPr="00281F08" w:rsidRDefault="00CD1808" w:rsidP="00CD1808">
      <w:pPr>
        <w:spacing w:after="0" w:line="240" w:lineRule="auto"/>
      </w:pPr>
    </w:p>
    <w:p w14:paraId="5B489C64" w14:textId="5BDA694D" w:rsidR="00CD1808" w:rsidRPr="002A31DF" w:rsidRDefault="008304F6" w:rsidP="00CD1808">
      <w:pPr>
        <w:spacing w:after="0" w:line="240" w:lineRule="auto"/>
        <w:jc w:val="center"/>
        <w:rPr>
          <w:lang w:val="en-CA"/>
        </w:rPr>
      </w:pPr>
      <w:r>
        <w:rPr>
          <w:lang w:val="en-CA"/>
        </w:rPr>
        <w:t>March 5,</w:t>
      </w:r>
      <w:r w:rsidR="00CD1808" w:rsidRPr="002A31DF">
        <w:rPr>
          <w:lang w:val="en-CA"/>
        </w:rPr>
        <w:t xml:space="preserve"> 20</w:t>
      </w:r>
      <w:r w:rsidR="00573B31">
        <w:rPr>
          <w:lang w:val="en-CA"/>
        </w:rPr>
        <w:t>20</w:t>
      </w:r>
      <w:r w:rsidR="00CD1808">
        <w:rPr>
          <w:lang w:val="en-CA"/>
        </w:rPr>
        <w:t xml:space="preserve"> / </w:t>
      </w:r>
      <w:r>
        <w:rPr>
          <w:lang w:val="en-CA"/>
        </w:rPr>
        <w:t>5 mars</w:t>
      </w:r>
      <w:r w:rsidR="00573B31">
        <w:rPr>
          <w:lang w:val="en-CA"/>
        </w:rPr>
        <w:t xml:space="preserve"> </w:t>
      </w:r>
      <w:r w:rsidR="00CD1808">
        <w:rPr>
          <w:lang w:val="en-CA"/>
        </w:rPr>
        <w:t>20</w:t>
      </w:r>
      <w:r w:rsidR="00573B31">
        <w:rPr>
          <w:lang w:val="en-CA"/>
        </w:rPr>
        <w:t>20</w:t>
      </w:r>
    </w:p>
    <w:p w14:paraId="0BA48624" w14:textId="77777777" w:rsidR="00CD1808" w:rsidRPr="002A31DF" w:rsidRDefault="00CD1808" w:rsidP="00CD1808">
      <w:pPr>
        <w:pBdr>
          <w:bottom w:val="single" w:sz="12" w:space="1" w:color="auto"/>
        </w:pBdr>
        <w:spacing w:after="0" w:line="240" w:lineRule="auto"/>
        <w:jc w:val="both"/>
        <w:rPr>
          <w:b/>
          <w:bCs/>
          <w:i/>
          <w:iCs/>
          <w:lang w:val="en-CA"/>
        </w:rPr>
      </w:pPr>
    </w:p>
    <w:p w14:paraId="41BAD670" w14:textId="77777777" w:rsidR="00CD1808" w:rsidRDefault="00CD1808" w:rsidP="00CD1808">
      <w:pPr>
        <w:spacing w:after="0" w:line="240" w:lineRule="auto"/>
        <w:jc w:val="both"/>
        <w:rPr>
          <w:b/>
          <w:bCs/>
          <w:iCs/>
          <w:lang w:val="en-CA"/>
        </w:rPr>
      </w:pPr>
    </w:p>
    <w:p w14:paraId="37C16BD7" w14:textId="048DCBCB" w:rsidR="00CD1808" w:rsidRPr="000A4A52" w:rsidRDefault="00CD1808" w:rsidP="00CD1808">
      <w:pPr>
        <w:spacing w:after="0" w:line="240" w:lineRule="auto"/>
        <w:jc w:val="both"/>
        <w:rPr>
          <w:lang w:val="en-US"/>
        </w:rPr>
      </w:pPr>
      <w:r w:rsidRPr="00B64591">
        <w:rPr>
          <w:b/>
          <w:bCs/>
          <w:iCs/>
          <w:lang w:val="en-US"/>
        </w:rPr>
        <w:t>Summary</w:t>
      </w:r>
      <w:r w:rsidRPr="00B64591">
        <w:rPr>
          <w:iCs/>
          <w:lang w:val="en-US"/>
        </w:rPr>
        <w:t xml:space="preserve">: </w:t>
      </w:r>
      <w:bookmarkStart w:id="0" w:name="_Hlk25329176"/>
      <w:bookmarkStart w:id="1" w:name="_GoBack"/>
      <w:r w:rsidRPr="00B64591">
        <w:rPr>
          <w:iCs/>
          <w:lang w:val="en-US"/>
        </w:rPr>
        <w:t>This policy paper provides a guide on the genesis of an evaluation framework for innovative</w:t>
      </w:r>
      <w:r w:rsidR="00F30924">
        <w:rPr>
          <w:iCs/>
          <w:lang w:val="en-US"/>
        </w:rPr>
        <w:t xml:space="preserve"> human resources (HR)</w:t>
      </w:r>
      <w:r w:rsidRPr="00B64591">
        <w:rPr>
          <w:iCs/>
          <w:lang w:val="en-US"/>
        </w:rPr>
        <w:t xml:space="preserve"> initiatives found within the Government of Canada </w:t>
      </w:r>
      <w:bookmarkEnd w:id="0"/>
      <w:r w:rsidRPr="00B64591">
        <w:rPr>
          <w:iCs/>
          <w:lang w:val="en-US"/>
        </w:rPr>
        <w:t xml:space="preserve">(GC) and shares recommendations on the path forward. Background research was undertaken to set the context and affirm the rationale for developing and implementing such a framework. During </w:t>
      </w:r>
      <w:r w:rsidR="00057CBD">
        <w:rPr>
          <w:iCs/>
          <w:lang w:val="en-US"/>
        </w:rPr>
        <w:t>Winter 2020</w:t>
      </w:r>
      <w:r w:rsidRPr="00B64591">
        <w:rPr>
          <w:iCs/>
          <w:lang w:val="en-US"/>
        </w:rPr>
        <w:t xml:space="preserve">, consultations were undertaken with </w:t>
      </w:r>
      <w:r w:rsidR="00F30924">
        <w:rPr>
          <w:iCs/>
          <w:lang w:val="en-US"/>
        </w:rPr>
        <w:t xml:space="preserve">various </w:t>
      </w:r>
      <w:r w:rsidRPr="00B64591">
        <w:rPr>
          <w:iCs/>
          <w:lang w:val="en-US"/>
        </w:rPr>
        <w:t>stakeholders,</w:t>
      </w:r>
      <w:r w:rsidR="00F30924">
        <w:rPr>
          <w:iCs/>
          <w:lang w:val="en-US"/>
        </w:rPr>
        <w:t xml:space="preserve"> including program managers and human resources experts,</w:t>
      </w:r>
      <w:r w:rsidRPr="00B64591">
        <w:rPr>
          <w:iCs/>
          <w:lang w:val="en-US"/>
        </w:rPr>
        <w:t xml:space="preserve"> and key findings and observations from those sessions informed the concluding recommendations.</w:t>
      </w:r>
      <w:bookmarkEnd w:id="1"/>
    </w:p>
    <w:p w14:paraId="1252F931" w14:textId="77777777" w:rsidR="00CD1808" w:rsidRPr="000A4A52" w:rsidRDefault="00CD1808" w:rsidP="00CD1808">
      <w:pPr>
        <w:spacing w:after="0" w:line="240" w:lineRule="auto"/>
        <w:jc w:val="center"/>
        <w:rPr>
          <w:lang w:val="en-CA"/>
        </w:rPr>
      </w:pPr>
    </w:p>
    <w:p w14:paraId="142E775D" w14:textId="4ECFECE8" w:rsidR="00CD1808" w:rsidRDefault="00CD1808" w:rsidP="00CD1808">
      <w:pPr>
        <w:pBdr>
          <w:bottom w:val="single" w:sz="12" w:space="1" w:color="auto"/>
        </w:pBdr>
        <w:spacing w:after="0" w:line="240" w:lineRule="auto"/>
        <w:jc w:val="both"/>
        <w:rPr>
          <w:bCs/>
        </w:rPr>
      </w:pPr>
      <w:r>
        <w:rPr>
          <w:b/>
          <w:bCs/>
        </w:rPr>
        <w:t xml:space="preserve">Résumé : </w:t>
      </w:r>
      <w:r w:rsidRPr="002A31DF">
        <w:rPr>
          <w:bCs/>
        </w:rPr>
        <w:t xml:space="preserve">Ce document </w:t>
      </w:r>
      <w:r>
        <w:rPr>
          <w:bCs/>
        </w:rPr>
        <w:t xml:space="preserve">de </w:t>
      </w:r>
      <w:r w:rsidRPr="002A31DF">
        <w:rPr>
          <w:bCs/>
        </w:rPr>
        <w:t xml:space="preserve">politique vise </w:t>
      </w:r>
      <w:r w:rsidRPr="00F928B0">
        <w:rPr>
          <w:bCs/>
        </w:rPr>
        <w:t>à</w:t>
      </w:r>
      <w:r w:rsidRPr="002A31DF">
        <w:rPr>
          <w:bCs/>
        </w:rPr>
        <w:t xml:space="preserve"> fournir</w:t>
      </w:r>
      <w:r>
        <w:rPr>
          <w:b/>
          <w:bCs/>
        </w:rPr>
        <w:t xml:space="preserve"> </w:t>
      </w:r>
      <w:r w:rsidRPr="002A31DF">
        <w:rPr>
          <w:bCs/>
        </w:rPr>
        <w:t>un guide</w:t>
      </w:r>
      <w:r>
        <w:rPr>
          <w:b/>
          <w:bCs/>
        </w:rPr>
        <w:t xml:space="preserve"> </w:t>
      </w:r>
      <w:r>
        <w:rPr>
          <w:bCs/>
        </w:rPr>
        <w:t>à</w:t>
      </w:r>
      <w:r w:rsidRPr="002A31DF">
        <w:rPr>
          <w:bCs/>
        </w:rPr>
        <w:t xml:space="preserve"> la genèse d’u</w:t>
      </w:r>
      <w:r>
        <w:rPr>
          <w:bCs/>
        </w:rPr>
        <w:t xml:space="preserve">n cadre d’évaluation </w:t>
      </w:r>
      <w:r w:rsidRPr="00F928B0">
        <w:rPr>
          <w:bCs/>
        </w:rPr>
        <w:t xml:space="preserve">des </w:t>
      </w:r>
      <w:r>
        <w:rPr>
          <w:bCs/>
        </w:rPr>
        <w:t>initiatives</w:t>
      </w:r>
      <w:r w:rsidR="00F30924">
        <w:rPr>
          <w:bCs/>
        </w:rPr>
        <w:t xml:space="preserve"> </w:t>
      </w:r>
      <w:r>
        <w:rPr>
          <w:bCs/>
        </w:rPr>
        <w:t>innovantes</w:t>
      </w:r>
      <w:r w:rsidR="00F30924">
        <w:rPr>
          <w:bCs/>
        </w:rPr>
        <w:t xml:space="preserve"> en ressources humaines (HR)</w:t>
      </w:r>
      <w:r w:rsidRPr="00F928B0">
        <w:rPr>
          <w:bCs/>
        </w:rPr>
        <w:t xml:space="preserve"> </w:t>
      </w:r>
      <w:r>
        <w:rPr>
          <w:bCs/>
        </w:rPr>
        <w:t xml:space="preserve">au sein du </w:t>
      </w:r>
      <w:r w:rsidR="002735C8">
        <w:rPr>
          <w:bCs/>
        </w:rPr>
        <w:t xml:space="preserve">gouvernement </w:t>
      </w:r>
      <w:r>
        <w:rPr>
          <w:bCs/>
        </w:rPr>
        <w:t xml:space="preserve">du Canada et à partager des recommandations sur la voie à suivre. Des recherches ont été effectuées afin d’établir le contexte et les raisons pour élaborer et mettre en œuvre </w:t>
      </w:r>
      <w:r w:rsidR="002735C8">
        <w:rPr>
          <w:bCs/>
        </w:rPr>
        <w:t xml:space="preserve">un </w:t>
      </w:r>
      <w:r>
        <w:rPr>
          <w:bCs/>
        </w:rPr>
        <w:t xml:space="preserve">cadre. Pendant </w:t>
      </w:r>
      <w:r w:rsidR="009B79EC">
        <w:rPr>
          <w:bCs/>
        </w:rPr>
        <w:t>l’hiver 2020</w:t>
      </w:r>
      <w:r>
        <w:rPr>
          <w:bCs/>
        </w:rPr>
        <w:t xml:space="preserve">, des consultations </w:t>
      </w:r>
      <w:r w:rsidR="002735C8">
        <w:rPr>
          <w:bCs/>
        </w:rPr>
        <w:t xml:space="preserve">ont été menées </w:t>
      </w:r>
      <w:r>
        <w:rPr>
          <w:bCs/>
        </w:rPr>
        <w:t xml:space="preserve">auprès de </w:t>
      </w:r>
      <w:r w:rsidR="00F30924">
        <w:rPr>
          <w:bCs/>
        </w:rPr>
        <w:t xml:space="preserve">divers </w:t>
      </w:r>
      <w:r>
        <w:rPr>
          <w:bCs/>
        </w:rPr>
        <w:t>intervenants</w:t>
      </w:r>
      <w:r w:rsidR="00F30924">
        <w:rPr>
          <w:bCs/>
        </w:rPr>
        <w:t xml:space="preserve">, </w:t>
      </w:r>
      <w:r w:rsidR="002735C8">
        <w:rPr>
          <w:bCs/>
        </w:rPr>
        <w:t xml:space="preserve">y compris </w:t>
      </w:r>
      <w:r w:rsidR="00F30924">
        <w:rPr>
          <w:bCs/>
        </w:rPr>
        <w:t>des gestionnaires de programme et des experts en ressources humaines</w:t>
      </w:r>
      <w:r w:rsidR="002735C8">
        <w:rPr>
          <w:bCs/>
        </w:rPr>
        <w:t>,</w:t>
      </w:r>
      <w:r>
        <w:rPr>
          <w:bCs/>
        </w:rPr>
        <w:t xml:space="preserve"> et les observations clés ont informé les recommandations du présent document.</w:t>
      </w:r>
    </w:p>
    <w:p w14:paraId="55A5E4DB" w14:textId="77777777" w:rsidR="00CD1808" w:rsidRDefault="00CD1808" w:rsidP="00CD1808">
      <w:pPr>
        <w:pBdr>
          <w:bottom w:val="single" w:sz="12" w:space="1" w:color="auto"/>
        </w:pBdr>
        <w:spacing w:after="0" w:line="240" w:lineRule="auto"/>
        <w:jc w:val="both"/>
        <w:rPr>
          <w:bCs/>
        </w:rPr>
      </w:pPr>
    </w:p>
    <w:p w14:paraId="584976A1" w14:textId="77777777" w:rsidR="00CD1808" w:rsidRPr="000A4A52" w:rsidRDefault="00CD1808" w:rsidP="00CD1808">
      <w:pPr>
        <w:pBdr>
          <w:bottom w:val="single" w:sz="12" w:space="1" w:color="auto"/>
        </w:pBdr>
        <w:spacing w:after="0" w:line="240" w:lineRule="auto"/>
        <w:jc w:val="both"/>
        <w:rPr>
          <w:bCs/>
        </w:rPr>
        <w:sectPr w:rsidR="00CD1808" w:rsidRPr="000A4A52" w:rsidSect="002C7D6A">
          <w:headerReference w:type="default" r:id="rId8"/>
          <w:footerReference w:type="even" r:id="rId9"/>
          <w:footerReference w:type="default" r:id="rId10"/>
          <w:pgSz w:w="12240" w:h="15840"/>
          <w:pgMar w:top="1440" w:right="1800" w:bottom="1440" w:left="1800" w:header="708" w:footer="708" w:gutter="0"/>
          <w:cols w:space="708"/>
          <w:docGrid w:linePitch="360"/>
        </w:sectPr>
      </w:pPr>
    </w:p>
    <w:p w14:paraId="1558ECDC" w14:textId="77777777" w:rsidR="00CD1808" w:rsidRPr="000A4A52" w:rsidRDefault="00CD1808" w:rsidP="00CD1808">
      <w:pPr>
        <w:spacing w:after="0" w:line="240" w:lineRule="auto"/>
        <w:jc w:val="both"/>
        <w:rPr>
          <w:b/>
          <w:iCs/>
        </w:rPr>
      </w:pPr>
      <w:r>
        <w:rPr>
          <w:b/>
          <w:iCs/>
        </w:rPr>
        <w:br/>
      </w:r>
      <w:r w:rsidRPr="000A4A52">
        <w:rPr>
          <w:b/>
          <w:iCs/>
        </w:rPr>
        <w:t>Content</w:t>
      </w:r>
    </w:p>
    <w:p w14:paraId="0F837CC1" w14:textId="77777777" w:rsidR="00CD1808" w:rsidRPr="00B64591" w:rsidRDefault="00CD1808" w:rsidP="00CD1808">
      <w:pPr>
        <w:pStyle w:val="ListParagraph"/>
        <w:numPr>
          <w:ilvl w:val="0"/>
          <w:numId w:val="2"/>
        </w:numPr>
        <w:spacing w:after="0" w:line="240" w:lineRule="auto"/>
        <w:contextualSpacing w:val="0"/>
        <w:jc w:val="both"/>
        <w:rPr>
          <w:iCs/>
        </w:rPr>
      </w:pPr>
      <w:r w:rsidRPr="00B64591">
        <w:rPr>
          <w:iCs/>
        </w:rPr>
        <w:t>Context</w:t>
      </w:r>
    </w:p>
    <w:p w14:paraId="4255C0DE" w14:textId="77777777" w:rsidR="00CD1808" w:rsidRPr="00B64591" w:rsidRDefault="00CD1808" w:rsidP="00CD1808">
      <w:pPr>
        <w:pStyle w:val="ListParagraph"/>
        <w:numPr>
          <w:ilvl w:val="0"/>
          <w:numId w:val="2"/>
        </w:numPr>
        <w:spacing w:after="0" w:line="240" w:lineRule="auto"/>
        <w:contextualSpacing w:val="0"/>
        <w:jc w:val="both"/>
        <w:rPr>
          <w:iCs/>
        </w:rPr>
      </w:pPr>
      <w:r w:rsidRPr="00B64591">
        <w:rPr>
          <w:iCs/>
        </w:rPr>
        <w:t>Key Considerations</w:t>
      </w:r>
    </w:p>
    <w:p w14:paraId="6ED4ECCC" w14:textId="77777777" w:rsidR="00CD1808" w:rsidRPr="00B64591" w:rsidRDefault="00CD1808" w:rsidP="00CD1808">
      <w:pPr>
        <w:pStyle w:val="ListParagraph"/>
        <w:numPr>
          <w:ilvl w:val="0"/>
          <w:numId w:val="2"/>
        </w:numPr>
        <w:spacing w:after="0" w:line="240" w:lineRule="auto"/>
        <w:contextualSpacing w:val="0"/>
        <w:jc w:val="both"/>
        <w:rPr>
          <w:iCs/>
          <w:lang w:val="en-US"/>
        </w:rPr>
      </w:pPr>
      <w:r w:rsidRPr="00B64591">
        <w:rPr>
          <w:iCs/>
          <w:lang w:val="en-US"/>
        </w:rPr>
        <w:t xml:space="preserve">Evaluation Framework </w:t>
      </w:r>
    </w:p>
    <w:p w14:paraId="798D3A61" w14:textId="77777777" w:rsidR="00CD1808" w:rsidRPr="00B64591" w:rsidRDefault="00CD1808" w:rsidP="00CD1808">
      <w:pPr>
        <w:pStyle w:val="ListParagraph"/>
        <w:numPr>
          <w:ilvl w:val="0"/>
          <w:numId w:val="2"/>
        </w:numPr>
        <w:spacing w:after="0" w:line="240" w:lineRule="auto"/>
        <w:contextualSpacing w:val="0"/>
        <w:jc w:val="both"/>
        <w:rPr>
          <w:iCs/>
        </w:rPr>
      </w:pPr>
      <w:r w:rsidRPr="00B64591">
        <w:rPr>
          <w:iCs/>
        </w:rPr>
        <w:t>Lessons Learned</w:t>
      </w:r>
    </w:p>
    <w:p w14:paraId="3A058736" w14:textId="77777777" w:rsidR="00CD1808" w:rsidRPr="00B64591" w:rsidRDefault="00CD1808" w:rsidP="00CD1808">
      <w:pPr>
        <w:pStyle w:val="ListParagraph"/>
        <w:numPr>
          <w:ilvl w:val="0"/>
          <w:numId w:val="2"/>
        </w:numPr>
        <w:spacing w:after="0" w:line="240" w:lineRule="auto"/>
        <w:contextualSpacing w:val="0"/>
        <w:jc w:val="both"/>
        <w:rPr>
          <w:iCs/>
        </w:rPr>
      </w:pPr>
      <w:r w:rsidRPr="00B64591">
        <w:rPr>
          <w:iCs/>
        </w:rPr>
        <w:t>Recommendation</w:t>
      </w:r>
    </w:p>
    <w:p w14:paraId="0120F2B8" w14:textId="77777777" w:rsidR="00CD1808" w:rsidRDefault="00CD1808" w:rsidP="00CD1808">
      <w:pPr>
        <w:spacing w:after="0" w:line="240" w:lineRule="auto"/>
        <w:ind w:left="360"/>
        <w:jc w:val="both"/>
      </w:pPr>
    </w:p>
    <w:p w14:paraId="680C36FC" w14:textId="77777777" w:rsidR="00CD1808" w:rsidRPr="000A4A52" w:rsidRDefault="00CD1808" w:rsidP="00CD1808">
      <w:pPr>
        <w:spacing w:after="0" w:line="240" w:lineRule="auto"/>
        <w:ind w:left="360"/>
        <w:jc w:val="both"/>
        <w:rPr>
          <w:b/>
        </w:rPr>
      </w:pPr>
      <w:r w:rsidRPr="000A4A52">
        <w:rPr>
          <w:b/>
        </w:rPr>
        <w:t>Contenu</w:t>
      </w:r>
    </w:p>
    <w:p w14:paraId="37A65FF4" w14:textId="77777777" w:rsidR="00CD1808" w:rsidRPr="007A421A" w:rsidRDefault="00CD1808" w:rsidP="002A473F">
      <w:pPr>
        <w:pStyle w:val="ListParagraph"/>
        <w:numPr>
          <w:ilvl w:val="0"/>
          <w:numId w:val="33"/>
        </w:numPr>
        <w:spacing w:after="0" w:line="240" w:lineRule="auto"/>
        <w:jc w:val="both"/>
      </w:pPr>
      <w:r>
        <w:t>Contexte</w:t>
      </w:r>
    </w:p>
    <w:p w14:paraId="04BBE2FE" w14:textId="77777777" w:rsidR="00CD1808" w:rsidRPr="007A421A" w:rsidRDefault="00CD1808" w:rsidP="002A473F">
      <w:pPr>
        <w:pStyle w:val="ListParagraph"/>
        <w:numPr>
          <w:ilvl w:val="0"/>
          <w:numId w:val="33"/>
        </w:numPr>
        <w:spacing w:after="0" w:line="240" w:lineRule="auto"/>
        <w:jc w:val="both"/>
      </w:pPr>
      <w:r w:rsidRPr="007A421A">
        <w:t>Considérations clés</w:t>
      </w:r>
    </w:p>
    <w:p w14:paraId="36FFEB76" w14:textId="77777777" w:rsidR="00CD1808" w:rsidRPr="007A421A" w:rsidRDefault="00CD1808" w:rsidP="002A473F">
      <w:pPr>
        <w:pStyle w:val="ListParagraph"/>
        <w:numPr>
          <w:ilvl w:val="0"/>
          <w:numId w:val="33"/>
        </w:numPr>
        <w:spacing w:after="0" w:line="240" w:lineRule="auto"/>
        <w:jc w:val="both"/>
      </w:pPr>
      <w:r w:rsidRPr="007A421A">
        <w:t xml:space="preserve">Cadre d’évaluation </w:t>
      </w:r>
    </w:p>
    <w:p w14:paraId="12F8E8C2" w14:textId="77777777" w:rsidR="00CD1808" w:rsidRPr="007A421A" w:rsidRDefault="00CD1808" w:rsidP="002A473F">
      <w:pPr>
        <w:pStyle w:val="ListParagraph"/>
        <w:numPr>
          <w:ilvl w:val="0"/>
          <w:numId w:val="33"/>
        </w:numPr>
        <w:spacing w:after="0" w:line="240" w:lineRule="auto"/>
        <w:jc w:val="both"/>
      </w:pPr>
      <w:r w:rsidRPr="007A421A">
        <w:t>Apprentissages</w:t>
      </w:r>
    </w:p>
    <w:p w14:paraId="72061A9D" w14:textId="77777777" w:rsidR="00CD1808" w:rsidRPr="007A421A" w:rsidRDefault="00CD1808" w:rsidP="002A473F">
      <w:pPr>
        <w:pStyle w:val="ListParagraph"/>
        <w:numPr>
          <w:ilvl w:val="0"/>
          <w:numId w:val="33"/>
        </w:numPr>
        <w:spacing w:after="0" w:line="240" w:lineRule="auto"/>
        <w:jc w:val="both"/>
      </w:pPr>
      <w:r w:rsidRPr="007A421A">
        <w:t>Recommandations</w:t>
      </w:r>
    </w:p>
    <w:p w14:paraId="6F37E574" w14:textId="77777777" w:rsidR="00CD1808" w:rsidRDefault="00CD1808" w:rsidP="00CD1808">
      <w:pPr>
        <w:pStyle w:val="ListParagraph"/>
        <w:numPr>
          <w:ilvl w:val="0"/>
          <w:numId w:val="3"/>
        </w:numPr>
        <w:spacing w:after="0" w:line="240" w:lineRule="auto"/>
        <w:ind w:left="425" w:hanging="357"/>
        <w:contextualSpacing w:val="0"/>
        <w:rPr>
          <w:b/>
          <w:bCs/>
          <w:color w:val="000000" w:themeColor="text1"/>
          <w:sz w:val="36"/>
        </w:rPr>
        <w:sectPr w:rsidR="00CD1808" w:rsidSect="000A4A52">
          <w:type w:val="continuous"/>
          <w:pgSz w:w="12240" w:h="15840"/>
          <w:pgMar w:top="1440" w:right="1800" w:bottom="1440" w:left="1800" w:header="708" w:footer="708" w:gutter="0"/>
          <w:cols w:num="2" w:space="708"/>
          <w:docGrid w:linePitch="360"/>
        </w:sectPr>
      </w:pPr>
    </w:p>
    <w:p w14:paraId="4E6A8D0C" w14:textId="77777777" w:rsidR="00CD1808" w:rsidRDefault="00CD1808" w:rsidP="00CD1808">
      <w:pPr>
        <w:pStyle w:val="ListParagraph"/>
        <w:numPr>
          <w:ilvl w:val="0"/>
          <w:numId w:val="3"/>
        </w:numPr>
        <w:spacing w:after="0" w:line="240" w:lineRule="auto"/>
        <w:ind w:left="425" w:hanging="357"/>
        <w:contextualSpacing w:val="0"/>
        <w:rPr>
          <w:b/>
          <w:bCs/>
          <w:color w:val="000000" w:themeColor="text1"/>
          <w:sz w:val="36"/>
        </w:rPr>
        <w:sectPr w:rsidR="00CD1808" w:rsidSect="000A4A52">
          <w:type w:val="continuous"/>
          <w:pgSz w:w="12240" w:h="15840"/>
          <w:pgMar w:top="1440" w:right="1800" w:bottom="1440" w:left="1800" w:header="708" w:footer="708" w:gutter="0"/>
          <w:cols w:space="708"/>
          <w:docGrid w:linePitch="360"/>
        </w:sectPr>
      </w:pPr>
    </w:p>
    <w:p w14:paraId="0649FB0B" w14:textId="6A99FC0C" w:rsidR="00246CE0" w:rsidRPr="00984FA5" w:rsidRDefault="00246CE0" w:rsidP="00980191">
      <w:pPr>
        <w:pStyle w:val="ListParagraph"/>
        <w:numPr>
          <w:ilvl w:val="0"/>
          <w:numId w:val="3"/>
        </w:numPr>
        <w:spacing w:after="240" w:line="240" w:lineRule="auto"/>
        <w:ind w:left="425" w:hanging="357"/>
        <w:contextualSpacing w:val="0"/>
        <w:rPr>
          <w:b/>
          <w:bCs/>
          <w:color w:val="000000" w:themeColor="text1"/>
          <w:sz w:val="32"/>
        </w:rPr>
      </w:pPr>
      <w:r w:rsidRPr="00984FA5">
        <w:rPr>
          <w:b/>
          <w:bCs/>
          <w:color w:val="000000" w:themeColor="text1"/>
          <w:sz w:val="32"/>
          <w:lang w:val="en"/>
        </w:rPr>
        <w:lastRenderedPageBreak/>
        <w:t>Context</w:t>
      </w:r>
    </w:p>
    <w:p w14:paraId="5F307E21" w14:textId="058A2F34" w:rsidR="00F73FAE" w:rsidRPr="00980191" w:rsidRDefault="00246CE0" w:rsidP="00980191">
      <w:pPr>
        <w:spacing w:line="240" w:lineRule="auto"/>
        <w:jc w:val="both"/>
        <w:rPr>
          <w:lang w:val="en-CA"/>
        </w:rPr>
      </w:pPr>
      <w:r w:rsidRPr="00246CE0">
        <w:rPr>
          <w:lang w:val="en"/>
        </w:rPr>
        <w:t>This</w:t>
      </w:r>
      <w:r>
        <w:rPr>
          <w:lang w:val="en"/>
        </w:rPr>
        <w:t xml:space="preserve"> policy </w:t>
      </w:r>
      <w:r w:rsidR="00980191">
        <w:rPr>
          <w:lang w:val="en"/>
        </w:rPr>
        <w:t>paper</w:t>
      </w:r>
      <w:r w:rsidRPr="00246CE0">
        <w:rPr>
          <w:lang w:val="en"/>
        </w:rPr>
        <w:t xml:space="preserve"> provides a guide</w:t>
      </w:r>
      <w:r>
        <w:rPr>
          <w:lang w:val="en"/>
        </w:rPr>
        <w:t xml:space="preserve"> </w:t>
      </w:r>
      <w:r w:rsidRPr="00246CE0">
        <w:rPr>
          <w:lang w:val="en"/>
        </w:rPr>
        <w:t xml:space="preserve">to </w:t>
      </w:r>
      <w:r>
        <w:rPr>
          <w:lang w:val="en"/>
        </w:rPr>
        <w:t xml:space="preserve">the </w:t>
      </w:r>
      <w:r w:rsidR="00B64591">
        <w:rPr>
          <w:lang w:val="en"/>
        </w:rPr>
        <w:t>development</w:t>
      </w:r>
      <w:r>
        <w:rPr>
          <w:lang w:val="en"/>
        </w:rPr>
        <w:t xml:space="preserve"> of a</w:t>
      </w:r>
      <w:r w:rsidR="00F73FAE">
        <w:rPr>
          <w:lang w:val="en"/>
        </w:rPr>
        <w:t xml:space="preserve"> </w:t>
      </w:r>
      <w:r w:rsidR="00980191">
        <w:rPr>
          <w:lang w:val="en"/>
        </w:rPr>
        <w:t xml:space="preserve">horizontal </w:t>
      </w:r>
      <w:r w:rsidR="00980191" w:rsidRPr="00246CE0">
        <w:rPr>
          <w:lang w:val="en"/>
        </w:rPr>
        <w:t>evaluation</w:t>
      </w:r>
      <w:r w:rsidRPr="00246CE0">
        <w:rPr>
          <w:lang w:val="en"/>
        </w:rPr>
        <w:t xml:space="preserve"> </w:t>
      </w:r>
      <w:r w:rsidR="00980191" w:rsidRPr="00246CE0">
        <w:rPr>
          <w:lang w:val="en"/>
        </w:rPr>
        <w:t>framework</w:t>
      </w:r>
      <w:r w:rsidR="00980191">
        <w:rPr>
          <w:lang w:val="en"/>
        </w:rPr>
        <w:t xml:space="preserve"> </w:t>
      </w:r>
      <w:r w:rsidR="00980191" w:rsidRPr="00246CE0">
        <w:rPr>
          <w:lang w:val="en"/>
        </w:rPr>
        <w:t xml:space="preserve">for </w:t>
      </w:r>
      <w:r w:rsidR="00980191">
        <w:rPr>
          <w:lang w:val="en"/>
        </w:rPr>
        <w:t xml:space="preserve">innovative </w:t>
      </w:r>
      <w:r>
        <w:rPr>
          <w:lang w:val="en"/>
        </w:rPr>
        <w:t>human resources (</w:t>
      </w:r>
      <w:r w:rsidR="0027724F">
        <w:rPr>
          <w:lang w:val="en"/>
        </w:rPr>
        <w:t xml:space="preserve">HR) </w:t>
      </w:r>
      <w:r w:rsidR="0027724F" w:rsidRPr="00246CE0">
        <w:rPr>
          <w:lang w:val="en"/>
        </w:rPr>
        <w:t>initiatives</w:t>
      </w:r>
      <w:r w:rsidR="003A4B31">
        <w:rPr>
          <w:lang w:val="en"/>
        </w:rPr>
        <w:t xml:space="preserve"> in the federal public se</w:t>
      </w:r>
      <w:r w:rsidR="00980191">
        <w:rPr>
          <w:lang w:val="en"/>
        </w:rPr>
        <w:t>ctor</w:t>
      </w:r>
      <w:r w:rsidR="003A4B31">
        <w:rPr>
          <w:lang w:val="en"/>
        </w:rPr>
        <w:t>.</w:t>
      </w:r>
      <w:r>
        <w:rPr>
          <w:lang w:val="en"/>
        </w:rPr>
        <w:t xml:space="preserve"> </w:t>
      </w:r>
      <w:r w:rsidR="00D06539">
        <w:rPr>
          <w:lang w:val="en"/>
        </w:rPr>
        <w:t xml:space="preserve">The impetus behind this framework is the fact that </w:t>
      </w:r>
      <w:r w:rsidR="00980191">
        <w:rPr>
          <w:lang w:val="en"/>
        </w:rPr>
        <w:t>becoming</w:t>
      </w:r>
      <w:r>
        <w:rPr>
          <w:lang w:val="en"/>
        </w:rPr>
        <w:t xml:space="preserve"> an employer of choice</w:t>
      </w:r>
      <w:r w:rsidR="0027724F">
        <w:rPr>
          <w:lang w:val="en"/>
        </w:rPr>
        <w:t xml:space="preserve"> </w:t>
      </w:r>
      <w:r w:rsidR="005F1E33">
        <w:rPr>
          <w:lang w:val="en"/>
        </w:rPr>
        <w:t xml:space="preserve">requires </w:t>
      </w:r>
      <w:r>
        <w:rPr>
          <w:lang w:val="en"/>
        </w:rPr>
        <w:t>not only</w:t>
      </w:r>
      <w:r w:rsidR="00C24C96">
        <w:rPr>
          <w:lang w:val="en"/>
        </w:rPr>
        <w:t xml:space="preserve"> requires</w:t>
      </w:r>
      <w:r>
        <w:rPr>
          <w:lang w:val="en"/>
        </w:rPr>
        <w:t xml:space="preserve"> exploring </w:t>
      </w:r>
      <w:r w:rsidR="00F73FAE" w:rsidRPr="00F73FAE">
        <w:rPr>
          <w:lang w:val="en"/>
        </w:rPr>
        <w:t xml:space="preserve">new ways of </w:t>
      </w:r>
      <w:r w:rsidR="00D06539">
        <w:rPr>
          <w:lang w:val="en"/>
        </w:rPr>
        <w:t xml:space="preserve">recruiting and mobilizing </w:t>
      </w:r>
      <w:r w:rsidR="00F30924">
        <w:rPr>
          <w:lang w:val="en"/>
        </w:rPr>
        <w:t>talent,</w:t>
      </w:r>
      <w:r w:rsidR="00F73FAE" w:rsidRPr="00F73FAE">
        <w:rPr>
          <w:lang w:val="en"/>
        </w:rPr>
        <w:t xml:space="preserve"> but </w:t>
      </w:r>
      <w:r w:rsidR="00D06539">
        <w:rPr>
          <w:lang w:val="en"/>
        </w:rPr>
        <w:t xml:space="preserve">also benefitting from lessons learned through current initiatives to inform </w:t>
      </w:r>
      <w:r>
        <w:rPr>
          <w:lang w:val="en"/>
        </w:rPr>
        <w:t>strategic</w:t>
      </w:r>
      <w:r w:rsidR="00980191">
        <w:rPr>
          <w:lang w:val="en"/>
        </w:rPr>
        <w:t xml:space="preserve"> </w:t>
      </w:r>
      <w:r w:rsidR="00F73FAE" w:rsidRPr="00F73FAE">
        <w:rPr>
          <w:lang w:val="en"/>
        </w:rPr>
        <w:t>decisions.</w:t>
      </w:r>
    </w:p>
    <w:p w14:paraId="6263AD79" w14:textId="61FC018A" w:rsidR="00246CE0" w:rsidRPr="00980191" w:rsidRDefault="0027724F" w:rsidP="00980191">
      <w:pPr>
        <w:spacing w:line="240" w:lineRule="auto"/>
        <w:jc w:val="both"/>
        <w:rPr>
          <w:lang w:val="en-CA"/>
        </w:rPr>
      </w:pPr>
      <w:r>
        <w:rPr>
          <w:lang w:val="en-CA"/>
        </w:rPr>
        <w:t>I</w:t>
      </w:r>
      <w:r w:rsidR="00F73FAE">
        <w:rPr>
          <w:lang w:val="en"/>
        </w:rPr>
        <w:t>n a world where competition for talent is</w:t>
      </w:r>
      <w:r w:rsidR="00980191">
        <w:rPr>
          <w:lang w:val="en"/>
        </w:rPr>
        <w:t xml:space="preserve"> </w:t>
      </w:r>
      <w:r>
        <w:rPr>
          <w:lang w:val="en"/>
        </w:rPr>
        <w:t>growing</w:t>
      </w:r>
      <w:r w:rsidR="00246CE0" w:rsidRPr="00C86286">
        <w:rPr>
          <w:lang w:val="en"/>
        </w:rPr>
        <w:t>, skills are increasingly specialized</w:t>
      </w:r>
      <w:r w:rsidR="00C24C96">
        <w:rPr>
          <w:lang w:val="en"/>
        </w:rPr>
        <w:t>,</w:t>
      </w:r>
      <w:r w:rsidR="00246CE0" w:rsidRPr="00C86286">
        <w:rPr>
          <w:lang w:val="en"/>
        </w:rPr>
        <w:t xml:space="preserve"> and workers are looking for more choice and flexibility in their work, the public se</w:t>
      </w:r>
      <w:r w:rsidR="00980191">
        <w:rPr>
          <w:lang w:val="en"/>
        </w:rPr>
        <w:t>ctor</w:t>
      </w:r>
      <w:r w:rsidR="00246CE0" w:rsidRPr="00C86286">
        <w:rPr>
          <w:lang w:val="en"/>
        </w:rPr>
        <w:t xml:space="preserve"> must </w:t>
      </w:r>
      <w:r w:rsidR="00F73FAE">
        <w:rPr>
          <w:lang w:val="en"/>
        </w:rPr>
        <w:t xml:space="preserve">explore innovative </w:t>
      </w:r>
      <w:r w:rsidR="00980191">
        <w:rPr>
          <w:lang w:val="en"/>
        </w:rPr>
        <w:t xml:space="preserve">ways </w:t>
      </w:r>
      <w:r w:rsidR="00980191" w:rsidRPr="00C86286">
        <w:rPr>
          <w:lang w:val="en"/>
        </w:rPr>
        <w:t>to</w:t>
      </w:r>
      <w:r w:rsidR="005F1E33">
        <w:rPr>
          <w:lang w:val="en"/>
        </w:rPr>
        <w:t xml:space="preserve"> </w:t>
      </w:r>
      <w:r>
        <w:rPr>
          <w:lang w:val="en"/>
        </w:rPr>
        <w:t xml:space="preserve">remain </w:t>
      </w:r>
      <w:r w:rsidR="00980191">
        <w:rPr>
          <w:lang w:val="en"/>
        </w:rPr>
        <w:t xml:space="preserve">an </w:t>
      </w:r>
      <w:r w:rsidR="00980191" w:rsidRPr="00C86286">
        <w:rPr>
          <w:lang w:val="en"/>
        </w:rPr>
        <w:t>employer</w:t>
      </w:r>
      <w:r w:rsidR="00246CE0" w:rsidRPr="00C86286">
        <w:rPr>
          <w:lang w:val="en"/>
        </w:rPr>
        <w:t xml:space="preserve"> of choice. </w:t>
      </w:r>
      <w:r w:rsidR="00D06539">
        <w:rPr>
          <w:lang w:val="en"/>
        </w:rPr>
        <w:t xml:space="preserve"> </w:t>
      </w:r>
      <w:r w:rsidR="00954150">
        <w:rPr>
          <w:lang w:val="en"/>
        </w:rPr>
        <w:t xml:space="preserve">Compared to the private sector, the federal government ranks </w:t>
      </w:r>
      <w:r w:rsidR="00F30924">
        <w:rPr>
          <w:lang w:val="en"/>
        </w:rPr>
        <w:t>high</w:t>
      </w:r>
      <w:r w:rsidR="002735C8">
        <w:rPr>
          <w:lang w:val="en"/>
        </w:rPr>
        <w:t>ly</w:t>
      </w:r>
      <w:r w:rsidR="00F30924">
        <w:rPr>
          <w:lang w:val="en"/>
        </w:rPr>
        <w:t xml:space="preserve"> when</w:t>
      </w:r>
      <w:r w:rsidR="00954150">
        <w:rPr>
          <w:lang w:val="en"/>
        </w:rPr>
        <w:t xml:space="preserve"> it comes to </w:t>
      </w:r>
      <w:r w:rsidR="00246CE0" w:rsidRPr="00C86286">
        <w:rPr>
          <w:lang w:val="en"/>
        </w:rPr>
        <w:t>working conditions</w:t>
      </w:r>
      <w:r w:rsidR="00DC1B84">
        <w:rPr>
          <w:lang w:val="en"/>
        </w:rPr>
        <w:t xml:space="preserve">, job stability </w:t>
      </w:r>
      <w:r w:rsidR="00954150">
        <w:rPr>
          <w:lang w:val="en"/>
        </w:rPr>
        <w:t xml:space="preserve">and </w:t>
      </w:r>
      <w:r w:rsidR="002735C8">
        <w:rPr>
          <w:lang w:val="en"/>
        </w:rPr>
        <w:t xml:space="preserve">job </w:t>
      </w:r>
      <w:r w:rsidR="00954150">
        <w:rPr>
          <w:lang w:val="en"/>
        </w:rPr>
        <w:t>diversity</w:t>
      </w:r>
      <w:r w:rsidR="000F48B4">
        <w:rPr>
          <w:lang w:val="en"/>
        </w:rPr>
        <w:t>.</w:t>
      </w:r>
      <w:r w:rsidR="00980191">
        <w:rPr>
          <w:lang w:val="en"/>
        </w:rPr>
        <w:t xml:space="preserve"> </w:t>
      </w:r>
      <w:r w:rsidR="00954150">
        <w:rPr>
          <w:lang w:val="en"/>
        </w:rPr>
        <w:t xml:space="preserve">However, the high standards of transparency and fairness render </w:t>
      </w:r>
      <w:r w:rsidR="00F73FAE">
        <w:rPr>
          <w:lang w:val="en"/>
        </w:rPr>
        <w:t xml:space="preserve">recruitment processes </w:t>
      </w:r>
      <w:r w:rsidR="002735C8">
        <w:rPr>
          <w:lang w:val="en"/>
        </w:rPr>
        <w:t>cumbersome</w:t>
      </w:r>
      <w:r w:rsidR="00980191" w:rsidRPr="00C86286">
        <w:rPr>
          <w:rStyle w:val="FootnoteReference"/>
          <w:lang w:val="en"/>
        </w:rPr>
        <w:footnoteReference w:id="6"/>
      </w:r>
      <w:r w:rsidR="00954150">
        <w:rPr>
          <w:lang w:val="en"/>
        </w:rPr>
        <w:t xml:space="preserve"> and lengthy</w:t>
      </w:r>
      <w:r w:rsidR="00F30924">
        <w:rPr>
          <w:lang w:val="en"/>
        </w:rPr>
        <w:t>.</w:t>
      </w:r>
      <w:r w:rsidR="00725542" w:rsidRPr="00C86286">
        <w:rPr>
          <w:lang w:val="en"/>
        </w:rPr>
        <w:t xml:space="preserve"> </w:t>
      </w:r>
    </w:p>
    <w:p w14:paraId="63DA5B5B" w14:textId="6C3D7A8C" w:rsidR="005943DB" w:rsidRDefault="002A401E" w:rsidP="00980191">
      <w:pPr>
        <w:spacing w:line="240" w:lineRule="auto"/>
        <w:jc w:val="both"/>
        <w:rPr>
          <w:lang w:val="en"/>
        </w:rPr>
      </w:pPr>
      <w:r w:rsidRPr="00C86286">
        <w:rPr>
          <w:lang w:val="en"/>
        </w:rPr>
        <w:t xml:space="preserve">These challenges </w:t>
      </w:r>
      <w:r w:rsidR="000F48B4">
        <w:rPr>
          <w:lang w:val="en"/>
        </w:rPr>
        <w:t>have spawned a number of</w:t>
      </w:r>
      <w:r w:rsidRPr="00C86286">
        <w:rPr>
          <w:lang w:val="en"/>
        </w:rPr>
        <w:t xml:space="preserve"> innovative</w:t>
      </w:r>
      <w:r w:rsidR="00980191">
        <w:rPr>
          <w:lang w:val="en"/>
        </w:rPr>
        <w:t xml:space="preserve"> </w:t>
      </w:r>
      <w:r>
        <w:rPr>
          <w:lang w:val="en"/>
        </w:rPr>
        <w:t xml:space="preserve">HR </w:t>
      </w:r>
      <w:r w:rsidR="00192A43">
        <w:rPr>
          <w:lang w:val="en"/>
        </w:rPr>
        <w:t>initiatives</w:t>
      </w:r>
      <w:r>
        <w:rPr>
          <w:lang w:val="en"/>
        </w:rPr>
        <w:t xml:space="preserve"> </w:t>
      </w:r>
      <w:r w:rsidR="002B3316">
        <w:rPr>
          <w:lang w:val="en"/>
        </w:rPr>
        <w:t>within the Canadian federal government</w:t>
      </w:r>
      <w:r w:rsidR="009B79EC">
        <w:rPr>
          <w:lang w:val="en"/>
        </w:rPr>
        <w:t>,</w:t>
      </w:r>
      <w:r w:rsidR="002B3316">
        <w:rPr>
          <w:lang w:val="en"/>
        </w:rPr>
        <w:t xml:space="preserve"> </w:t>
      </w:r>
      <w:r w:rsidRPr="00C86286">
        <w:rPr>
          <w:lang w:val="en"/>
        </w:rPr>
        <w:t>designed</w:t>
      </w:r>
      <w:r w:rsidR="00980191">
        <w:rPr>
          <w:lang w:val="en"/>
        </w:rPr>
        <w:t xml:space="preserve"> </w:t>
      </w:r>
      <w:r>
        <w:rPr>
          <w:lang w:val="en"/>
        </w:rPr>
        <w:t>by different departments and agencies</w:t>
      </w:r>
      <w:r w:rsidR="009B79EC">
        <w:rPr>
          <w:lang w:val="en"/>
        </w:rPr>
        <w:t>,</w:t>
      </w:r>
      <w:r>
        <w:rPr>
          <w:lang w:val="en"/>
        </w:rPr>
        <w:t xml:space="preserve"> </w:t>
      </w:r>
      <w:r w:rsidR="000F48B4" w:rsidRPr="000F48B4">
        <w:rPr>
          <w:lang w:val="en"/>
        </w:rPr>
        <w:t xml:space="preserve">to recruit </w:t>
      </w:r>
      <w:r w:rsidR="00954150">
        <w:rPr>
          <w:lang w:val="en"/>
        </w:rPr>
        <w:t xml:space="preserve">targeted </w:t>
      </w:r>
      <w:r w:rsidR="000F48B4" w:rsidRPr="000F48B4">
        <w:rPr>
          <w:lang w:val="en"/>
        </w:rPr>
        <w:t>candidate</w:t>
      </w:r>
      <w:r w:rsidR="00954150">
        <w:rPr>
          <w:lang w:val="en"/>
        </w:rPr>
        <w:t>s</w:t>
      </w:r>
      <w:r w:rsidR="000F48B4" w:rsidRPr="000F48B4">
        <w:rPr>
          <w:lang w:val="en"/>
        </w:rPr>
        <w:t xml:space="preserve"> to fulfill specific needs using a more agile staffing process</w:t>
      </w:r>
      <w:r w:rsidR="00246CE0" w:rsidRPr="00C86286">
        <w:rPr>
          <w:lang w:val="en"/>
        </w:rPr>
        <w:t xml:space="preserve">. </w:t>
      </w:r>
      <w:r w:rsidR="000F48B4">
        <w:rPr>
          <w:lang w:val="en"/>
        </w:rPr>
        <w:t>In 2018, t</w:t>
      </w:r>
      <w:r w:rsidR="00246CE0" w:rsidRPr="00C86286">
        <w:rPr>
          <w:lang w:val="en"/>
        </w:rPr>
        <w:t>he first cohort of GC Entrepreneurs (GCE) undertook</w:t>
      </w:r>
      <w:r w:rsidR="00246CE0" w:rsidRPr="00246CE0">
        <w:rPr>
          <w:lang w:val="en"/>
        </w:rPr>
        <w:t xml:space="preserve"> </w:t>
      </w:r>
      <w:r>
        <w:rPr>
          <w:lang w:val="en"/>
        </w:rPr>
        <w:t>a</w:t>
      </w:r>
      <w:r w:rsidR="00215DE4">
        <w:rPr>
          <w:lang w:val="en"/>
        </w:rPr>
        <w:t xml:space="preserve"> preliminary</w:t>
      </w:r>
      <w:r>
        <w:rPr>
          <w:lang w:val="en"/>
        </w:rPr>
        <w:t xml:space="preserve"> </w:t>
      </w:r>
      <w:r w:rsidR="00246CE0" w:rsidRPr="00246CE0">
        <w:rPr>
          <w:lang w:val="en"/>
        </w:rPr>
        <w:t>analysis</w:t>
      </w:r>
      <w:r>
        <w:rPr>
          <w:lang w:val="en"/>
        </w:rPr>
        <w:t xml:space="preserve"> of</w:t>
      </w:r>
      <w:r w:rsidR="00246CE0" w:rsidRPr="00246CE0">
        <w:rPr>
          <w:lang w:val="en"/>
        </w:rPr>
        <w:t xml:space="preserve"> 16 of these</w:t>
      </w:r>
      <w:r w:rsidR="00196AD6">
        <w:rPr>
          <w:lang w:val="en"/>
        </w:rPr>
        <w:t xml:space="preserve"> </w:t>
      </w:r>
      <w:r w:rsidR="00192A43">
        <w:rPr>
          <w:lang w:val="en"/>
        </w:rPr>
        <w:t>initiatives</w:t>
      </w:r>
      <w:r w:rsidR="00F30924">
        <w:rPr>
          <w:rStyle w:val="FootnoteReference"/>
          <w:lang w:val="en"/>
        </w:rPr>
        <w:footnoteReference w:id="7"/>
      </w:r>
      <w:r>
        <w:rPr>
          <w:lang w:val="en"/>
        </w:rPr>
        <w:t xml:space="preserve"> </w:t>
      </w:r>
      <w:r w:rsidR="000F48B4">
        <w:rPr>
          <w:lang w:val="en"/>
        </w:rPr>
        <w:t>that range from</w:t>
      </w:r>
      <w:r w:rsidR="00215DE4">
        <w:rPr>
          <w:lang w:val="en"/>
        </w:rPr>
        <w:t xml:space="preserve"> </w:t>
      </w:r>
      <w:r>
        <w:rPr>
          <w:lang w:val="en"/>
        </w:rPr>
        <w:t xml:space="preserve">well-known </w:t>
      </w:r>
      <w:r w:rsidR="00B05A7E">
        <w:rPr>
          <w:lang w:val="en"/>
        </w:rPr>
        <w:t>initiative</w:t>
      </w:r>
      <w:r w:rsidR="000634FC">
        <w:rPr>
          <w:lang w:val="en"/>
        </w:rPr>
        <w:t>s (e.g. Free Agents), more recent</w:t>
      </w:r>
      <w:r w:rsidR="00246CE0" w:rsidRPr="00246CE0">
        <w:rPr>
          <w:lang w:val="en"/>
        </w:rPr>
        <w:t xml:space="preserve"> </w:t>
      </w:r>
      <w:r w:rsidR="00F22581">
        <w:rPr>
          <w:lang w:val="en"/>
        </w:rPr>
        <w:t xml:space="preserve">ones </w:t>
      </w:r>
      <w:r w:rsidR="000634FC">
        <w:rPr>
          <w:lang w:val="en"/>
        </w:rPr>
        <w:t>(e.g. Impact Canada Fellowship),</w:t>
      </w:r>
      <w:r>
        <w:rPr>
          <w:lang w:val="en"/>
        </w:rPr>
        <w:t xml:space="preserve"> </w:t>
      </w:r>
      <w:r w:rsidR="00196AD6">
        <w:rPr>
          <w:lang w:val="en"/>
        </w:rPr>
        <w:t xml:space="preserve">emerging </w:t>
      </w:r>
      <w:r w:rsidR="00246CE0" w:rsidRPr="00246CE0">
        <w:rPr>
          <w:lang w:val="en"/>
        </w:rPr>
        <w:t>platforms</w:t>
      </w:r>
      <w:r>
        <w:rPr>
          <w:lang w:val="en"/>
        </w:rPr>
        <w:t xml:space="preserve"> </w:t>
      </w:r>
      <w:r w:rsidR="000634FC">
        <w:rPr>
          <w:lang w:val="en"/>
        </w:rPr>
        <w:t>(e.g</w:t>
      </w:r>
      <w:r w:rsidR="00246CE0" w:rsidRPr="00246CE0">
        <w:rPr>
          <w:lang w:val="en"/>
        </w:rPr>
        <w:t>. Talent Cloud),</w:t>
      </w:r>
      <w:r w:rsidR="00980191">
        <w:rPr>
          <w:lang w:val="en"/>
        </w:rPr>
        <w:t xml:space="preserve"> </w:t>
      </w:r>
      <w:r w:rsidR="002B3316">
        <w:rPr>
          <w:lang w:val="en"/>
        </w:rPr>
        <w:t xml:space="preserve">recruitment </w:t>
      </w:r>
      <w:r w:rsidR="000F48B4" w:rsidRPr="00BF029D">
        <w:rPr>
          <w:lang w:val="en"/>
        </w:rPr>
        <w:t xml:space="preserve"> </w:t>
      </w:r>
      <w:r w:rsidR="00B05A7E">
        <w:rPr>
          <w:lang w:val="en"/>
        </w:rPr>
        <w:t>initiative</w:t>
      </w:r>
      <w:r w:rsidR="00246CE0" w:rsidRPr="00BF029D">
        <w:rPr>
          <w:lang w:val="en"/>
        </w:rPr>
        <w:t>s</w:t>
      </w:r>
      <w:r w:rsidR="00980191">
        <w:rPr>
          <w:lang w:val="en"/>
        </w:rPr>
        <w:t xml:space="preserve"> </w:t>
      </w:r>
      <w:r w:rsidR="000634FC">
        <w:rPr>
          <w:lang w:val="en"/>
        </w:rPr>
        <w:t>(e.g.</w:t>
      </w:r>
      <w:r w:rsidR="00246CE0" w:rsidRPr="00246CE0">
        <w:rPr>
          <w:lang w:val="en"/>
        </w:rPr>
        <w:t xml:space="preserve"> Recruitment of </w:t>
      </w:r>
      <w:r w:rsidR="00954150">
        <w:rPr>
          <w:lang w:val="en"/>
        </w:rPr>
        <w:t>P</w:t>
      </w:r>
      <w:r w:rsidR="00246CE0" w:rsidRPr="00246CE0">
        <w:rPr>
          <w:lang w:val="en"/>
        </w:rPr>
        <w:t xml:space="preserve">olicy </w:t>
      </w:r>
      <w:r w:rsidR="00954150">
        <w:rPr>
          <w:lang w:val="en"/>
        </w:rPr>
        <w:t>L</w:t>
      </w:r>
      <w:r w:rsidR="00246CE0" w:rsidRPr="00246CE0">
        <w:rPr>
          <w:lang w:val="en"/>
        </w:rPr>
        <w:t xml:space="preserve">eaders) </w:t>
      </w:r>
      <w:r w:rsidR="000F48B4">
        <w:rPr>
          <w:lang w:val="en"/>
        </w:rPr>
        <w:t>to</w:t>
      </w:r>
      <w:r w:rsidR="00980191">
        <w:rPr>
          <w:lang w:val="en"/>
        </w:rPr>
        <w:t xml:space="preserve"> </w:t>
      </w:r>
      <w:r w:rsidR="000634FC">
        <w:rPr>
          <w:lang w:val="en"/>
        </w:rPr>
        <w:t>external recruitment initiatives (e.g.</w:t>
      </w:r>
      <w:r w:rsidR="00980191">
        <w:rPr>
          <w:lang w:val="en"/>
        </w:rPr>
        <w:t xml:space="preserve"> </w:t>
      </w:r>
      <w:r w:rsidR="00954150">
        <w:rPr>
          <w:lang w:val="en"/>
        </w:rPr>
        <w:t>Federal Student Work Experience Program</w:t>
      </w:r>
      <w:r w:rsidR="000634FC">
        <w:rPr>
          <w:lang w:val="en"/>
        </w:rPr>
        <w:t xml:space="preserve">). </w:t>
      </w:r>
    </w:p>
    <w:p w14:paraId="2A4D56DB" w14:textId="77777777" w:rsidR="00BF029D" w:rsidRDefault="00BF029D" w:rsidP="00980191">
      <w:pPr>
        <w:spacing w:line="240" w:lineRule="auto"/>
        <w:jc w:val="both"/>
        <w:rPr>
          <w:lang w:val="en"/>
        </w:rPr>
      </w:pPr>
    </w:p>
    <w:p w14:paraId="758A1870" w14:textId="51F577F0" w:rsidR="00D81F5C" w:rsidRDefault="00BF029D" w:rsidP="00BF029D">
      <w:pPr>
        <w:spacing w:line="240" w:lineRule="auto"/>
        <w:jc w:val="center"/>
        <w:rPr>
          <w:lang w:val="en"/>
        </w:rPr>
      </w:pPr>
      <w:r>
        <w:rPr>
          <w:noProof/>
          <w:lang w:val="en-CA" w:eastAsia="en-CA"/>
        </w:rPr>
        <mc:AlternateContent>
          <mc:Choice Requires="wps">
            <w:drawing>
              <wp:anchor distT="0" distB="0" distL="114300" distR="114300" simplePos="0" relativeHeight="251659264" behindDoc="0" locked="0" layoutInCell="1" allowOverlap="1" wp14:anchorId="7257AAFB" wp14:editId="5C484C82">
                <wp:simplePos x="0" y="0"/>
                <wp:positionH relativeFrom="margin">
                  <wp:posOffset>3129280</wp:posOffset>
                </wp:positionH>
                <wp:positionV relativeFrom="paragraph">
                  <wp:posOffset>2589530</wp:posOffset>
                </wp:positionV>
                <wp:extent cx="1828800" cy="226502"/>
                <wp:effectExtent l="0" t="0" r="4445" b="2540"/>
                <wp:wrapNone/>
                <wp:docPr id="1" name="Zone de texte 1"/>
                <wp:cNvGraphicFramePr/>
                <a:graphic xmlns:a="http://schemas.openxmlformats.org/drawingml/2006/main">
                  <a:graphicData uri="http://schemas.microsoft.com/office/word/2010/wordprocessingShape">
                    <wps:wsp>
                      <wps:cNvSpPr txBox="1"/>
                      <wps:spPr>
                        <a:xfrm>
                          <a:off x="0" y="0"/>
                          <a:ext cx="1828800" cy="226502"/>
                        </a:xfrm>
                        <a:prstGeom prst="rect">
                          <a:avLst/>
                        </a:prstGeom>
                        <a:solidFill>
                          <a:schemeClr val="bg1"/>
                        </a:solidFill>
                        <a:ln w="6350">
                          <a:noFill/>
                        </a:ln>
                      </wps:spPr>
                      <wps:txbx>
                        <w:txbxContent>
                          <w:p w14:paraId="111847C7" w14:textId="6F907395" w:rsidR="002A473F" w:rsidRPr="00BF029D" w:rsidRDefault="002A473F" w:rsidP="00BF029D">
                            <w:pPr>
                              <w:jc w:val="center"/>
                              <w:rPr>
                                <w:iCs/>
                                <w:sz w:val="15"/>
                                <w:lang w:val="en-CA"/>
                              </w:rPr>
                            </w:pPr>
                            <w:r w:rsidRPr="005308EC">
                              <w:rPr>
                                <w:iCs/>
                                <w:sz w:val="15"/>
                                <w:lang w:val="en"/>
                              </w:rPr>
                              <w:t>Source: Avelar</w:t>
                            </w:r>
                            <w:r>
                              <w:rPr>
                                <w:iCs/>
                                <w:sz w:val="15"/>
                                <w:lang w:val="en"/>
                              </w:rPr>
                              <w:t xml:space="preserve"> P. L.</w:t>
                            </w:r>
                            <w:r w:rsidRPr="005308EC">
                              <w:rPr>
                                <w:iCs/>
                                <w:sz w:val="15"/>
                                <w:lang w:val="en"/>
                              </w:rPr>
                              <w:t xml:space="preserve"> (2019) </w:t>
                            </w:r>
                            <w:hyperlink r:id="rId11" w:history="1">
                              <w:r w:rsidRPr="005308EC">
                                <w:rPr>
                                  <w:rStyle w:val="Hyperlink"/>
                                  <w:iCs/>
                                  <w:sz w:val="15"/>
                                  <w:lang w:val="en"/>
                                </w:rPr>
                                <w:t>Innovative Staffing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7AAFB" id="_x0000_t202" coordsize="21600,21600" o:spt="202" path="m,l,21600r21600,l21600,xe">
                <v:stroke joinstyle="miter"/>
                <v:path gradientshapeok="t" o:connecttype="rect"/>
              </v:shapetype>
              <v:shape id="Zone de texte 1" o:spid="_x0000_s1026" type="#_x0000_t202" style="position:absolute;left:0;text-align:left;margin-left:246.4pt;margin-top:203.9pt;width:2in;height:17.8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" fillcolor="white [3212]" stroked="f" strokeweight=".5pt">
                <v:textbox>
                  <w:txbxContent>
                    <w:p w14:paraId="111847C7" w14:textId="6F907395" w:rsidR="002A473F" w:rsidRPr="00BF029D" w:rsidRDefault="002A473F" w:rsidP="00BF029D">
                      <w:pPr>
                        <w:jc w:val="center"/>
                        <w:rPr>
                          <w:iCs/>
                          <w:sz w:val="15"/>
                          <w:lang w:val="en-CA"/>
                        </w:rPr>
                      </w:pPr>
                      <w:r w:rsidRPr="005308EC">
                        <w:rPr>
                          <w:iCs/>
                          <w:sz w:val="15"/>
                          <w:lang w:val="en"/>
                        </w:rPr>
                        <w:t xml:space="preserve">Source: </w:t>
                      </w:r>
                      <w:proofErr w:type="spellStart"/>
                      <w:r w:rsidRPr="005308EC">
                        <w:rPr>
                          <w:iCs/>
                          <w:sz w:val="15"/>
                          <w:lang w:val="en"/>
                        </w:rPr>
                        <w:t>Avelar</w:t>
                      </w:r>
                      <w:proofErr w:type="spellEnd"/>
                      <w:r>
                        <w:rPr>
                          <w:iCs/>
                          <w:sz w:val="15"/>
                          <w:lang w:val="en"/>
                        </w:rPr>
                        <w:t xml:space="preserve"> P. L.</w:t>
                      </w:r>
                      <w:r w:rsidRPr="005308EC">
                        <w:rPr>
                          <w:iCs/>
                          <w:sz w:val="15"/>
                          <w:lang w:val="en"/>
                        </w:rPr>
                        <w:t xml:space="preserve"> (2019) </w:t>
                      </w:r>
                      <w:hyperlink r:id="rId12" w:history="1">
                        <w:r w:rsidRPr="005308EC">
                          <w:rPr>
                            <w:rStyle w:val="Hyperlink"/>
                            <w:iCs/>
                            <w:sz w:val="15"/>
                            <w:lang w:val="en"/>
                          </w:rPr>
                          <w:t>Innovative Staffing</w:t>
                        </w:r>
                      </w:hyperlink>
                    </w:p>
                  </w:txbxContent>
                </v:textbox>
                <w10:wrap anchorx="margin"/>
              </v:shape>
            </w:pict>
          </mc:Fallback>
        </mc:AlternateContent>
      </w:r>
      <w:r w:rsidR="00386792">
        <w:rPr>
          <w:noProof/>
          <w:lang w:val="en-CA" w:eastAsia="en-CA"/>
        </w:rPr>
        <w:drawing>
          <wp:inline distT="0" distB="0" distL="0" distR="0" wp14:anchorId="01F8E72B" wp14:editId="2DB837D4">
            <wp:extent cx="4648200" cy="26226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aturation sat="66000"/>
                              </a14:imgEffect>
                            </a14:imgLayer>
                          </a14:imgProps>
                        </a:ext>
                      </a:extLst>
                    </a:blip>
                    <a:stretch>
                      <a:fillRect/>
                    </a:stretch>
                  </pic:blipFill>
                  <pic:spPr>
                    <a:xfrm>
                      <a:off x="0" y="0"/>
                      <a:ext cx="4691195" cy="2646940"/>
                    </a:xfrm>
                    <a:prstGeom prst="rect">
                      <a:avLst/>
                    </a:prstGeom>
                  </pic:spPr>
                </pic:pic>
              </a:graphicData>
            </a:graphic>
          </wp:inline>
        </w:drawing>
      </w:r>
    </w:p>
    <w:p w14:paraId="748A98F1" w14:textId="5CAC0273" w:rsidR="00BF029D" w:rsidRDefault="00BF029D" w:rsidP="00BF029D">
      <w:pPr>
        <w:spacing w:line="240" w:lineRule="auto"/>
        <w:jc w:val="center"/>
        <w:rPr>
          <w:lang w:val="en"/>
        </w:rPr>
      </w:pPr>
      <w:r>
        <w:rPr>
          <w:b/>
          <w:lang w:val="en"/>
        </w:rPr>
        <w:br/>
      </w:r>
      <w:r w:rsidR="00D81F5C" w:rsidRPr="00192A43">
        <w:rPr>
          <w:b/>
          <w:lang w:val="en"/>
        </w:rPr>
        <w:t>Figure 1</w:t>
      </w:r>
      <w:r w:rsidR="00D81F5C" w:rsidRPr="00192A43">
        <w:rPr>
          <w:lang w:val="en"/>
        </w:rPr>
        <w:t>.</w:t>
      </w:r>
      <w:r w:rsidR="00D81F5C">
        <w:rPr>
          <w:lang w:val="en"/>
        </w:rPr>
        <w:t xml:space="preserve"> </w:t>
      </w:r>
      <w:r w:rsidR="00D81F5C" w:rsidRPr="00196AD6">
        <w:rPr>
          <w:lang w:val="en"/>
        </w:rPr>
        <w:t xml:space="preserve">Mapping </w:t>
      </w:r>
      <w:r w:rsidR="00D81F5C">
        <w:rPr>
          <w:lang w:val="en"/>
        </w:rPr>
        <w:t xml:space="preserve">the diversity of innovative HR initiatives </w:t>
      </w:r>
      <w:r w:rsidR="00D81F5C" w:rsidRPr="00196AD6">
        <w:rPr>
          <w:lang w:val="en"/>
        </w:rPr>
        <w:t>in</w:t>
      </w:r>
      <w:r w:rsidR="00D81F5C">
        <w:rPr>
          <w:lang w:val="en"/>
        </w:rPr>
        <w:t xml:space="preserve"> </w:t>
      </w:r>
      <w:r w:rsidR="00D81F5C" w:rsidRPr="00196AD6">
        <w:rPr>
          <w:lang w:val="en"/>
        </w:rPr>
        <w:t>the</w:t>
      </w:r>
      <w:r w:rsidR="00D81F5C">
        <w:rPr>
          <w:lang w:val="en"/>
        </w:rPr>
        <w:t xml:space="preserve"> federal public service.</w:t>
      </w:r>
    </w:p>
    <w:p w14:paraId="6022F6B1" w14:textId="6778EB20" w:rsidR="000634FC" w:rsidRPr="00980191" w:rsidRDefault="00BC0C2F" w:rsidP="00980191">
      <w:pPr>
        <w:spacing w:line="240" w:lineRule="auto"/>
        <w:jc w:val="both"/>
        <w:rPr>
          <w:lang w:val="en-CA"/>
        </w:rPr>
      </w:pPr>
      <w:r w:rsidRPr="000D5DCA">
        <w:rPr>
          <w:lang w:val="en"/>
        </w:rPr>
        <w:lastRenderedPageBreak/>
        <w:t xml:space="preserve">Preliminary </w:t>
      </w:r>
      <w:hyperlink r:id="rId15" w:history="1">
        <w:r w:rsidRPr="00BF029D">
          <w:rPr>
            <w:rStyle w:val="Hyperlink"/>
            <w:lang w:val="en"/>
          </w:rPr>
          <w:t xml:space="preserve">analysis by the first cohort of </w:t>
        </w:r>
        <w:r w:rsidR="000F48B4" w:rsidRPr="00BF029D">
          <w:rPr>
            <w:rStyle w:val="Hyperlink"/>
            <w:lang w:val="en"/>
          </w:rPr>
          <w:t>GCE</w:t>
        </w:r>
        <w:r w:rsidRPr="00BF029D">
          <w:rPr>
            <w:rStyle w:val="Hyperlink"/>
            <w:lang w:val="en"/>
          </w:rPr>
          <w:t>s</w:t>
        </w:r>
      </w:hyperlink>
      <w:r w:rsidRPr="000D5DCA">
        <w:rPr>
          <w:lang w:val="en"/>
        </w:rPr>
        <w:t xml:space="preserve"> revealed</w:t>
      </w:r>
      <w:r w:rsidR="00BF029D">
        <w:rPr>
          <w:lang w:val="en"/>
        </w:rPr>
        <w:t xml:space="preserve"> </w:t>
      </w:r>
      <w:r w:rsidRPr="000D5DCA">
        <w:rPr>
          <w:lang w:val="en"/>
        </w:rPr>
        <w:t>that the</w:t>
      </w:r>
      <w:r w:rsidR="00196AD6" w:rsidRPr="000D5DCA">
        <w:rPr>
          <w:lang w:val="en"/>
        </w:rPr>
        <w:t xml:space="preserve"> </w:t>
      </w:r>
      <w:r w:rsidR="00192A43">
        <w:rPr>
          <w:lang w:val="en"/>
        </w:rPr>
        <w:t xml:space="preserve">initiatives </w:t>
      </w:r>
      <w:r>
        <w:rPr>
          <w:lang w:val="en"/>
        </w:rPr>
        <w:t xml:space="preserve">are not systematically evaluated to determine whether </w:t>
      </w:r>
      <w:r w:rsidR="00C24C96">
        <w:rPr>
          <w:lang w:val="en"/>
        </w:rPr>
        <w:t xml:space="preserve">or not </w:t>
      </w:r>
      <w:r>
        <w:rPr>
          <w:lang w:val="en"/>
        </w:rPr>
        <w:t>they</w:t>
      </w:r>
      <w:r w:rsidR="00980191">
        <w:rPr>
          <w:lang w:val="en"/>
        </w:rPr>
        <w:t xml:space="preserve"> </w:t>
      </w:r>
      <w:r w:rsidR="00215DE4" w:rsidRPr="000D5DCA">
        <w:rPr>
          <w:lang w:val="en"/>
        </w:rPr>
        <w:t>have achieved their respective objectives. Moreover, the risks of competition between</w:t>
      </w:r>
      <w:r>
        <w:rPr>
          <w:lang w:val="en"/>
        </w:rPr>
        <w:t xml:space="preserve"> </w:t>
      </w:r>
      <w:r w:rsidR="00980191">
        <w:rPr>
          <w:lang w:val="en"/>
        </w:rPr>
        <w:t xml:space="preserve">them </w:t>
      </w:r>
      <w:r w:rsidR="000F48B4">
        <w:rPr>
          <w:lang w:val="en"/>
        </w:rPr>
        <w:t>as well as</w:t>
      </w:r>
      <w:r w:rsidR="00725542" w:rsidRPr="000D5DCA">
        <w:rPr>
          <w:lang w:val="en"/>
        </w:rPr>
        <w:t xml:space="preserve"> their potential for synerg</w:t>
      </w:r>
      <w:r w:rsidR="00CB7876">
        <w:rPr>
          <w:lang w:val="en"/>
        </w:rPr>
        <w:t>ies</w:t>
      </w:r>
      <w:r w:rsidR="00725542" w:rsidRPr="000D5DCA">
        <w:rPr>
          <w:lang w:val="en"/>
        </w:rPr>
        <w:t xml:space="preserve"> </w:t>
      </w:r>
      <w:r w:rsidR="000F48B4">
        <w:rPr>
          <w:lang w:val="en"/>
        </w:rPr>
        <w:t>have</w:t>
      </w:r>
      <w:r w:rsidR="00C24C96">
        <w:rPr>
          <w:lang w:val="en"/>
        </w:rPr>
        <w:t xml:space="preserve"> no</w:t>
      </w:r>
      <w:r w:rsidR="000F48B4">
        <w:rPr>
          <w:lang w:val="en"/>
        </w:rPr>
        <w:t>t been assessed</w:t>
      </w:r>
      <w:r w:rsidR="00725542" w:rsidRPr="000D5DCA">
        <w:rPr>
          <w:lang w:val="en"/>
        </w:rPr>
        <w:t>.</w:t>
      </w:r>
    </w:p>
    <w:p w14:paraId="278ECA8B" w14:textId="323D03A3" w:rsidR="00C24C96" w:rsidRDefault="00756D1B" w:rsidP="00980191">
      <w:pPr>
        <w:spacing w:line="240" w:lineRule="auto"/>
        <w:jc w:val="both"/>
        <w:rPr>
          <w:lang w:val="en"/>
        </w:rPr>
      </w:pPr>
      <w:r w:rsidRPr="000D5DCA">
        <w:rPr>
          <w:lang w:val="en"/>
        </w:rPr>
        <w:t xml:space="preserve">In this context, the </w:t>
      </w:r>
      <w:hyperlink r:id="rId16" w:history="1">
        <w:r w:rsidRPr="00BF029D">
          <w:rPr>
            <w:rStyle w:val="Hyperlink"/>
            <w:lang w:val="en"/>
          </w:rPr>
          <w:t xml:space="preserve">Deputy Ministers </w:t>
        </w:r>
        <w:r w:rsidR="00980191" w:rsidRPr="00BF029D">
          <w:rPr>
            <w:rStyle w:val="Hyperlink"/>
            <w:lang w:val="en"/>
          </w:rPr>
          <w:t>Task Force</w:t>
        </w:r>
        <w:r w:rsidRPr="00BF029D">
          <w:rPr>
            <w:rStyle w:val="Hyperlink"/>
            <w:lang w:val="en"/>
          </w:rPr>
          <w:t xml:space="preserve"> on Public Sector Innovation</w:t>
        </w:r>
      </w:hyperlink>
      <w:r w:rsidRPr="000D5DCA">
        <w:rPr>
          <w:lang w:val="en"/>
        </w:rPr>
        <w:t>, in collaboration with the Office of the Chief Human Resources Officer (</w:t>
      </w:r>
      <w:r w:rsidR="00CB7876">
        <w:rPr>
          <w:lang w:val="en"/>
        </w:rPr>
        <w:t>OCHRO</w:t>
      </w:r>
      <w:r w:rsidRPr="000D5DCA">
        <w:rPr>
          <w:lang w:val="en"/>
        </w:rPr>
        <w:t xml:space="preserve">), </w:t>
      </w:r>
      <w:r w:rsidR="00980191" w:rsidRPr="000D5DCA">
        <w:rPr>
          <w:lang w:val="en"/>
        </w:rPr>
        <w:t>mandated the</w:t>
      </w:r>
      <w:r>
        <w:rPr>
          <w:lang w:val="en"/>
        </w:rPr>
        <w:t xml:space="preserve"> second cohort of GCE</w:t>
      </w:r>
      <w:r w:rsidR="00524C22">
        <w:rPr>
          <w:lang w:val="en"/>
        </w:rPr>
        <w:t>s</w:t>
      </w:r>
      <w:r>
        <w:rPr>
          <w:lang w:val="en"/>
        </w:rPr>
        <w:t xml:space="preserve"> to develop a framework </w:t>
      </w:r>
      <w:r w:rsidR="00524C22">
        <w:rPr>
          <w:lang w:val="en"/>
        </w:rPr>
        <w:t>for evaluating</w:t>
      </w:r>
      <w:r w:rsidRPr="000D5DCA">
        <w:rPr>
          <w:lang w:val="en"/>
        </w:rPr>
        <w:t xml:space="preserve"> innovative</w:t>
      </w:r>
      <w:r w:rsidR="00980191">
        <w:rPr>
          <w:lang w:val="en"/>
        </w:rPr>
        <w:t xml:space="preserve"> </w:t>
      </w:r>
      <w:r>
        <w:rPr>
          <w:lang w:val="en"/>
        </w:rPr>
        <w:t xml:space="preserve">HR </w:t>
      </w:r>
      <w:r w:rsidR="00192A43">
        <w:rPr>
          <w:lang w:val="en"/>
        </w:rPr>
        <w:t>initiatives</w:t>
      </w:r>
      <w:r>
        <w:rPr>
          <w:lang w:val="en"/>
        </w:rPr>
        <w:t xml:space="preserve"> </w:t>
      </w:r>
      <w:r w:rsidRPr="000D5DCA">
        <w:rPr>
          <w:lang w:val="en"/>
        </w:rPr>
        <w:t xml:space="preserve">in the federal public </w:t>
      </w:r>
      <w:r w:rsidR="00980191">
        <w:rPr>
          <w:lang w:val="en"/>
        </w:rPr>
        <w:t>sector</w:t>
      </w:r>
      <w:r w:rsidRPr="000D5DCA">
        <w:rPr>
          <w:lang w:val="en"/>
        </w:rPr>
        <w:t>. Th</w:t>
      </w:r>
      <w:r w:rsidR="00E529BF">
        <w:rPr>
          <w:lang w:val="en"/>
        </w:rPr>
        <w:t>is</w:t>
      </w:r>
      <w:r w:rsidRPr="000D5DCA">
        <w:rPr>
          <w:lang w:val="en"/>
        </w:rPr>
        <w:t xml:space="preserve"> evaluation framework would guide federal departments and agencies in assessing the effectiveness, efficiency and relevance of their initiatives, thereby informing strategic decision-making, </w:t>
      </w:r>
      <w:r w:rsidR="00E743CF">
        <w:rPr>
          <w:lang w:val="en"/>
        </w:rPr>
        <w:t xml:space="preserve">such as </w:t>
      </w:r>
      <w:r w:rsidRPr="000D5DCA">
        <w:rPr>
          <w:lang w:val="en"/>
        </w:rPr>
        <w:t>providing additional resources</w:t>
      </w:r>
      <w:r w:rsidR="00E743CF">
        <w:rPr>
          <w:lang w:val="en"/>
        </w:rPr>
        <w:t xml:space="preserve">, </w:t>
      </w:r>
      <w:r w:rsidRPr="000D5DCA">
        <w:rPr>
          <w:lang w:val="en"/>
        </w:rPr>
        <w:t xml:space="preserve">scaling </w:t>
      </w:r>
      <w:r w:rsidR="000F48B4">
        <w:rPr>
          <w:lang w:val="en"/>
        </w:rPr>
        <w:t>up</w:t>
      </w:r>
      <w:r w:rsidR="009B79EC">
        <w:rPr>
          <w:lang w:val="en"/>
        </w:rPr>
        <w:t>,</w:t>
      </w:r>
      <w:r>
        <w:rPr>
          <w:lang w:val="en"/>
        </w:rPr>
        <w:t xml:space="preserve"> </w:t>
      </w:r>
      <w:r w:rsidR="00E743CF">
        <w:rPr>
          <w:lang w:val="en"/>
        </w:rPr>
        <w:t xml:space="preserve">or combining </w:t>
      </w:r>
      <w:r w:rsidR="00192A43">
        <w:rPr>
          <w:lang w:val="en"/>
        </w:rPr>
        <w:t>existing initiatives.</w:t>
      </w:r>
    </w:p>
    <w:p w14:paraId="6AA35EDB" w14:textId="7FBF5A75" w:rsidR="00C24C96" w:rsidRPr="00980191" w:rsidRDefault="00C24C96" w:rsidP="00980191">
      <w:pPr>
        <w:spacing w:line="240" w:lineRule="auto"/>
        <w:jc w:val="both"/>
        <w:rPr>
          <w:lang w:val="en-CA"/>
        </w:rPr>
      </w:pPr>
      <w:r>
        <w:rPr>
          <w:lang w:val="en"/>
        </w:rPr>
        <w:t xml:space="preserve">The remainder of the paper will take a more in-depth look into the different aspects and considerations for the </w:t>
      </w:r>
      <w:r w:rsidR="009B79EC">
        <w:rPr>
          <w:lang w:val="en"/>
        </w:rPr>
        <w:t xml:space="preserve">evaluation </w:t>
      </w:r>
      <w:r>
        <w:rPr>
          <w:lang w:val="en"/>
        </w:rPr>
        <w:t xml:space="preserve">framework and is structured </w:t>
      </w:r>
      <w:r w:rsidR="009B79EC">
        <w:rPr>
          <w:lang w:val="en"/>
        </w:rPr>
        <w:t>as follows</w:t>
      </w:r>
      <w:r>
        <w:rPr>
          <w:lang w:val="en"/>
        </w:rPr>
        <w:t>:</w:t>
      </w:r>
    </w:p>
    <w:p w14:paraId="583CBDB9" w14:textId="24E11DB8" w:rsidR="00810B71" w:rsidRPr="00980191" w:rsidRDefault="00264176" w:rsidP="00980191">
      <w:pPr>
        <w:pStyle w:val="ListParagraph"/>
        <w:numPr>
          <w:ilvl w:val="0"/>
          <w:numId w:val="4"/>
        </w:numPr>
        <w:spacing w:line="240" w:lineRule="auto"/>
        <w:ind w:left="426" w:hanging="357"/>
        <w:contextualSpacing w:val="0"/>
        <w:jc w:val="both"/>
        <w:rPr>
          <w:lang w:val="en-CA"/>
        </w:rPr>
      </w:pPr>
      <w:r w:rsidRPr="00810B71">
        <w:rPr>
          <w:lang w:val="en"/>
        </w:rPr>
        <w:t>Section 2 outlines key considerations regarding the scope of an evaluation, the challenges posed by the diversity of</w:t>
      </w:r>
      <w:r>
        <w:rPr>
          <w:lang w:val="en"/>
        </w:rPr>
        <w:t xml:space="preserve"> </w:t>
      </w:r>
      <w:r w:rsidR="00192A43">
        <w:rPr>
          <w:lang w:val="en"/>
        </w:rPr>
        <w:t>initiatives</w:t>
      </w:r>
      <w:r>
        <w:rPr>
          <w:lang w:val="en"/>
        </w:rPr>
        <w:t xml:space="preserve"> to be </w:t>
      </w:r>
      <w:r w:rsidR="009B79EC">
        <w:rPr>
          <w:lang w:val="en"/>
        </w:rPr>
        <w:t>assessed</w:t>
      </w:r>
      <w:r>
        <w:rPr>
          <w:lang w:val="en"/>
        </w:rPr>
        <w:t>, and the strategic</w:t>
      </w:r>
      <w:r w:rsidRPr="00810B71">
        <w:rPr>
          <w:lang w:val="en"/>
        </w:rPr>
        <w:t xml:space="preserve"> implications of implementing a horizontal assessment framework.</w:t>
      </w:r>
    </w:p>
    <w:p w14:paraId="2D473EE5" w14:textId="2C016293" w:rsidR="00810B71" w:rsidRPr="00980191" w:rsidRDefault="00264176" w:rsidP="00980191">
      <w:pPr>
        <w:pStyle w:val="ListParagraph"/>
        <w:numPr>
          <w:ilvl w:val="0"/>
          <w:numId w:val="4"/>
        </w:numPr>
        <w:spacing w:line="240" w:lineRule="auto"/>
        <w:ind w:left="426" w:hanging="357"/>
        <w:contextualSpacing w:val="0"/>
        <w:jc w:val="both"/>
        <w:rPr>
          <w:lang w:val="en-CA"/>
        </w:rPr>
      </w:pPr>
      <w:r w:rsidRPr="00810B71">
        <w:rPr>
          <w:lang w:val="en"/>
        </w:rPr>
        <w:t>Section 3 describes the proposed evaluation framework, which focuses on four</w:t>
      </w:r>
      <w:r w:rsidR="00524C22">
        <w:rPr>
          <w:lang w:val="en"/>
        </w:rPr>
        <w:t xml:space="preserve"> questions</w:t>
      </w:r>
      <w:r w:rsidR="00E743CF">
        <w:rPr>
          <w:lang w:val="en"/>
        </w:rPr>
        <w:t xml:space="preserve"> related to the </w:t>
      </w:r>
      <w:r>
        <w:rPr>
          <w:lang w:val="en"/>
        </w:rPr>
        <w:t>relevanc</w:t>
      </w:r>
      <w:r w:rsidR="00524C22">
        <w:rPr>
          <w:lang w:val="en"/>
        </w:rPr>
        <w:t xml:space="preserve">e, </w:t>
      </w:r>
      <w:r>
        <w:rPr>
          <w:lang w:val="en"/>
        </w:rPr>
        <w:t>efficiency and</w:t>
      </w:r>
      <w:r w:rsidR="00524C22">
        <w:rPr>
          <w:lang w:val="en"/>
        </w:rPr>
        <w:t xml:space="preserve"> </w:t>
      </w:r>
      <w:r>
        <w:rPr>
          <w:lang w:val="en"/>
        </w:rPr>
        <w:t xml:space="preserve">effectiveness </w:t>
      </w:r>
      <w:r w:rsidR="00E743CF">
        <w:rPr>
          <w:lang w:val="en"/>
        </w:rPr>
        <w:t xml:space="preserve">of </w:t>
      </w:r>
      <w:r>
        <w:rPr>
          <w:lang w:val="en"/>
        </w:rPr>
        <w:t xml:space="preserve">each </w:t>
      </w:r>
      <w:r w:rsidR="009B79EC">
        <w:rPr>
          <w:lang w:val="en"/>
        </w:rPr>
        <w:t xml:space="preserve">HR </w:t>
      </w:r>
      <w:r w:rsidR="00192A43">
        <w:rPr>
          <w:lang w:val="en"/>
        </w:rPr>
        <w:t>initiative.</w:t>
      </w:r>
      <w:r w:rsidR="00725542" w:rsidRPr="00810B71">
        <w:rPr>
          <w:lang w:val="en"/>
        </w:rPr>
        <w:t xml:space="preserve"> </w:t>
      </w:r>
      <w:r w:rsidR="009B79EC">
        <w:rPr>
          <w:lang w:val="en"/>
        </w:rPr>
        <w:t xml:space="preserve">As </w:t>
      </w:r>
      <w:r w:rsidR="00752950">
        <w:rPr>
          <w:lang w:val="en"/>
        </w:rPr>
        <w:t xml:space="preserve">the HR initiatives in question have significant differences in purpose and function, this diversity necessitates a framework with sufficient </w:t>
      </w:r>
      <w:r w:rsidR="009B79EC">
        <w:rPr>
          <w:lang w:val="en"/>
        </w:rPr>
        <w:t xml:space="preserve">commonality in its indicators metrics, and measurement methods </w:t>
      </w:r>
      <w:r w:rsidR="00752950">
        <w:rPr>
          <w:lang w:val="en"/>
        </w:rPr>
        <w:t>to provide consistency and comparability</w:t>
      </w:r>
      <w:r w:rsidR="009B79EC">
        <w:rPr>
          <w:lang w:val="en"/>
        </w:rPr>
        <w:t xml:space="preserve">, </w:t>
      </w:r>
      <w:r w:rsidR="00752950">
        <w:rPr>
          <w:lang w:val="en"/>
        </w:rPr>
        <w:t>but</w:t>
      </w:r>
      <w:r w:rsidR="009B79EC">
        <w:rPr>
          <w:lang w:val="en"/>
        </w:rPr>
        <w:t xml:space="preserve">, at the same time, enable </w:t>
      </w:r>
      <w:r w:rsidR="00752950">
        <w:rPr>
          <w:lang w:val="en"/>
        </w:rPr>
        <w:t xml:space="preserve">enough flexibility to customize the evaluation process to each initiative’s context.  </w:t>
      </w:r>
    </w:p>
    <w:p w14:paraId="2144A51E" w14:textId="4598D93A" w:rsidR="00810B71" w:rsidRPr="00980191" w:rsidRDefault="00A21E9A" w:rsidP="00980191">
      <w:pPr>
        <w:pStyle w:val="ListParagraph"/>
        <w:numPr>
          <w:ilvl w:val="0"/>
          <w:numId w:val="4"/>
        </w:numPr>
        <w:spacing w:line="240" w:lineRule="auto"/>
        <w:ind w:left="426" w:hanging="357"/>
        <w:contextualSpacing w:val="0"/>
        <w:jc w:val="both"/>
        <w:rPr>
          <w:lang w:val="en-CA"/>
        </w:rPr>
      </w:pPr>
      <w:r w:rsidRPr="00810B71">
        <w:rPr>
          <w:lang w:val="en"/>
        </w:rPr>
        <w:t xml:space="preserve">Section 4 summarizes </w:t>
      </w:r>
      <w:r w:rsidR="0004210A">
        <w:rPr>
          <w:lang w:val="en"/>
        </w:rPr>
        <w:t xml:space="preserve">lessons learned </w:t>
      </w:r>
      <w:r w:rsidRPr="00810B71">
        <w:rPr>
          <w:lang w:val="en"/>
        </w:rPr>
        <w:t xml:space="preserve">from the experimental application of the </w:t>
      </w:r>
      <w:r>
        <w:rPr>
          <w:lang w:val="en"/>
        </w:rPr>
        <w:t>proposed evaluation framework to five</w:t>
      </w:r>
      <w:r w:rsidR="00524C22">
        <w:rPr>
          <w:lang w:val="en"/>
        </w:rPr>
        <w:t xml:space="preserve"> different</w:t>
      </w:r>
      <w:r w:rsidRPr="00810B71">
        <w:rPr>
          <w:lang w:val="en"/>
        </w:rPr>
        <w:t xml:space="preserve"> innovative</w:t>
      </w:r>
      <w:r w:rsidR="00980191">
        <w:rPr>
          <w:lang w:val="en"/>
        </w:rPr>
        <w:t xml:space="preserve"> </w:t>
      </w:r>
      <w:r>
        <w:rPr>
          <w:lang w:val="en"/>
        </w:rPr>
        <w:t xml:space="preserve">HR </w:t>
      </w:r>
      <w:r w:rsidR="00192A43">
        <w:rPr>
          <w:lang w:val="en"/>
        </w:rPr>
        <w:t>initiatives</w:t>
      </w:r>
      <w:r w:rsidR="0004210A">
        <w:rPr>
          <w:lang w:val="en"/>
        </w:rPr>
        <w:t xml:space="preserve">, keeping in mind </w:t>
      </w:r>
      <w:r w:rsidR="00BF029D">
        <w:rPr>
          <w:lang w:val="en"/>
        </w:rPr>
        <w:t xml:space="preserve">variations </w:t>
      </w:r>
      <w:r w:rsidR="00BF029D" w:rsidRPr="00810B71">
        <w:rPr>
          <w:lang w:val="en"/>
        </w:rPr>
        <w:t>in</w:t>
      </w:r>
      <w:r w:rsidRPr="00810B71">
        <w:rPr>
          <w:lang w:val="en"/>
        </w:rPr>
        <w:t xml:space="preserve"> </w:t>
      </w:r>
      <w:r w:rsidR="00524C22">
        <w:rPr>
          <w:lang w:val="en"/>
        </w:rPr>
        <w:t>administrative data compilation</w:t>
      </w:r>
      <w:r w:rsidRPr="00810B71">
        <w:rPr>
          <w:lang w:val="en"/>
        </w:rPr>
        <w:t>,</w:t>
      </w:r>
      <w:r w:rsidR="00524C22">
        <w:rPr>
          <w:lang w:val="en"/>
        </w:rPr>
        <w:t xml:space="preserve"> monitoring the needs </w:t>
      </w:r>
      <w:r w:rsidRPr="00810B71">
        <w:rPr>
          <w:lang w:val="en"/>
        </w:rPr>
        <w:t>behind the initiative</w:t>
      </w:r>
      <w:r w:rsidR="00524C22">
        <w:rPr>
          <w:lang w:val="en"/>
        </w:rPr>
        <w:t xml:space="preserve">, </w:t>
      </w:r>
      <w:r w:rsidRPr="00810B71">
        <w:rPr>
          <w:lang w:val="en"/>
        </w:rPr>
        <w:t xml:space="preserve">and </w:t>
      </w:r>
      <w:r w:rsidR="0004210A">
        <w:rPr>
          <w:lang w:val="en"/>
        </w:rPr>
        <w:t xml:space="preserve">defining </w:t>
      </w:r>
      <w:r w:rsidR="007524B7">
        <w:rPr>
          <w:lang w:val="en"/>
        </w:rPr>
        <w:t>targeted results</w:t>
      </w:r>
      <w:r w:rsidRPr="00810B71">
        <w:rPr>
          <w:lang w:val="en"/>
        </w:rPr>
        <w:t xml:space="preserve">. </w:t>
      </w:r>
    </w:p>
    <w:p w14:paraId="7C37CDC3" w14:textId="3B84D6AE" w:rsidR="0004210A" w:rsidRDefault="0004210A" w:rsidP="0004210A">
      <w:pPr>
        <w:pStyle w:val="ListParagraph"/>
        <w:numPr>
          <w:ilvl w:val="0"/>
          <w:numId w:val="30"/>
        </w:numPr>
        <w:spacing w:line="240" w:lineRule="auto"/>
        <w:ind w:left="426" w:hanging="357"/>
        <w:jc w:val="both"/>
        <w:rPr>
          <w:lang w:val="en-CA"/>
        </w:rPr>
      </w:pPr>
      <w:r>
        <w:rPr>
          <w:lang w:val="en"/>
        </w:rPr>
        <w:t>Section 5 concludes with recommendations for a horizontal evaluation approach to be implemented for initiatives across the GC. These recommendations aim to add value to</w:t>
      </w:r>
      <w:r w:rsidR="0067370A">
        <w:rPr>
          <w:lang w:val="en"/>
        </w:rPr>
        <w:t xml:space="preserve"> strategic decision-making for deputy h</w:t>
      </w:r>
      <w:r>
        <w:rPr>
          <w:lang w:val="en"/>
        </w:rPr>
        <w:t>eads, initiative managers, human resources experts, and program participants.</w:t>
      </w:r>
    </w:p>
    <w:p w14:paraId="6AB2AF8A" w14:textId="77777777" w:rsidR="0059446E" w:rsidRPr="00980191" w:rsidRDefault="0059446E" w:rsidP="00980191">
      <w:pPr>
        <w:pStyle w:val="ListParagraph"/>
        <w:spacing w:line="240" w:lineRule="auto"/>
        <w:ind w:left="426"/>
        <w:contextualSpacing w:val="0"/>
        <w:jc w:val="both"/>
        <w:rPr>
          <w:lang w:val="en-CA"/>
        </w:rPr>
      </w:pPr>
    </w:p>
    <w:p w14:paraId="64052084" w14:textId="2F905F90" w:rsidR="000D5DCA" w:rsidRPr="00984FA5" w:rsidRDefault="000D5DCA" w:rsidP="00980191">
      <w:pPr>
        <w:pStyle w:val="ListParagraph"/>
        <w:numPr>
          <w:ilvl w:val="0"/>
          <w:numId w:val="3"/>
        </w:numPr>
        <w:spacing w:before="240" w:after="240" w:line="240" w:lineRule="auto"/>
        <w:ind w:left="425" w:hanging="357"/>
        <w:contextualSpacing w:val="0"/>
        <w:rPr>
          <w:b/>
          <w:bCs/>
          <w:color w:val="000000" w:themeColor="text1"/>
          <w:sz w:val="32"/>
        </w:rPr>
      </w:pPr>
      <w:r w:rsidRPr="00984FA5">
        <w:rPr>
          <w:b/>
          <w:bCs/>
          <w:color w:val="000000" w:themeColor="text1"/>
          <w:sz w:val="32"/>
          <w:lang w:val="en"/>
        </w:rPr>
        <w:t xml:space="preserve">Key </w:t>
      </w:r>
      <w:r w:rsidR="001F3797">
        <w:rPr>
          <w:b/>
          <w:bCs/>
          <w:color w:val="000000" w:themeColor="text1"/>
          <w:sz w:val="32"/>
          <w:lang w:val="en"/>
        </w:rPr>
        <w:t>C</w:t>
      </w:r>
      <w:r w:rsidRPr="00984FA5">
        <w:rPr>
          <w:b/>
          <w:bCs/>
          <w:color w:val="000000" w:themeColor="text1"/>
          <w:sz w:val="32"/>
          <w:lang w:val="en"/>
        </w:rPr>
        <w:t>onsiderations</w:t>
      </w:r>
    </w:p>
    <w:p w14:paraId="793414D7" w14:textId="6D23054D" w:rsidR="0067370A" w:rsidRDefault="00192A43" w:rsidP="00980191">
      <w:pPr>
        <w:spacing w:line="240" w:lineRule="auto"/>
        <w:jc w:val="both"/>
        <w:rPr>
          <w:lang w:val="en"/>
        </w:rPr>
      </w:pPr>
      <w:r>
        <w:rPr>
          <w:lang w:val="en"/>
        </w:rPr>
        <w:t xml:space="preserve">The development of an evaluation framework for innovative HR initiatives </w:t>
      </w:r>
      <w:r w:rsidR="000A4A52">
        <w:rPr>
          <w:lang w:val="en"/>
        </w:rPr>
        <w:t>in the public se</w:t>
      </w:r>
      <w:r w:rsidR="00524C22">
        <w:rPr>
          <w:lang w:val="en"/>
        </w:rPr>
        <w:t xml:space="preserve">ctor </w:t>
      </w:r>
      <w:r w:rsidR="000A4A52">
        <w:rPr>
          <w:lang w:val="en"/>
        </w:rPr>
        <w:t>must take into account</w:t>
      </w:r>
      <w:r w:rsidR="0067370A">
        <w:rPr>
          <w:lang w:val="en"/>
        </w:rPr>
        <w:t xml:space="preserve"> the </w:t>
      </w:r>
      <w:r w:rsidR="00F30924">
        <w:rPr>
          <w:lang w:val="en"/>
        </w:rPr>
        <w:t xml:space="preserve">following </w:t>
      </w:r>
      <w:r w:rsidR="00BF029D">
        <w:rPr>
          <w:lang w:val="en"/>
        </w:rPr>
        <w:t xml:space="preserve">three </w:t>
      </w:r>
      <w:r w:rsidR="00F30924">
        <w:rPr>
          <w:lang w:val="en"/>
        </w:rPr>
        <w:t>key</w:t>
      </w:r>
      <w:r w:rsidR="00524C22">
        <w:rPr>
          <w:lang w:val="en"/>
        </w:rPr>
        <w:t xml:space="preserve"> considerations</w:t>
      </w:r>
      <w:r w:rsidR="00F24A8A">
        <w:rPr>
          <w:lang w:val="en"/>
        </w:rPr>
        <w:t>:</w:t>
      </w:r>
      <w:r w:rsidR="00524C22">
        <w:rPr>
          <w:lang w:val="en"/>
        </w:rPr>
        <w:t xml:space="preserve"> </w:t>
      </w:r>
    </w:p>
    <w:p w14:paraId="615CF32C" w14:textId="558DF806" w:rsidR="0067370A" w:rsidRDefault="005308EC" w:rsidP="00BF029D">
      <w:pPr>
        <w:spacing w:after="0" w:line="240" w:lineRule="auto"/>
        <w:jc w:val="both"/>
        <w:rPr>
          <w:lang w:val="en"/>
        </w:rPr>
      </w:pPr>
      <w:r>
        <w:rPr>
          <w:lang w:val="en"/>
        </w:rPr>
        <w:t>1)</w:t>
      </w:r>
      <w:r w:rsidR="00192A43">
        <w:rPr>
          <w:lang w:val="en"/>
        </w:rPr>
        <w:t xml:space="preserve"> </w:t>
      </w:r>
      <w:r w:rsidR="0067370A">
        <w:rPr>
          <w:lang w:val="en"/>
        </w:rPr>
        <w:t>T</w:t>
      </w:r>
      <w:r w:rsidR="00192A43">
        <w:rPr>
          <w:lang w:val="en"/>
        </w:rPr>
        <w:t>he scope of a</w:t>
      </w:r>
      <w:r w:rsidR="00767F90">
        <w:rPr>
          <w:lang w:val="en"/>
        </w:rPr>
        <w:t xml:space="preserve"> horizontal</w:t>
      </w:r>
      <w:r w:rsidR="000A4A52">
        <w:rPr>
          <w:lang w:val="en"/>
        </w:rPr>
        <w:t xml:space="preserve"> evaluation approach</w:t>
      </w:r>
      <w:r w:rsidR="00192A43">
        <w:rPr>
          <w:lang w:val="en"/>
        </w:rPr>
        <w:t xml:space="preserve"> </w:t>
      </w:r>
    </w:p>
    <w:p w14:paraId="34BF193D" w14:textId="7DACD8A1" w:rsidR="0067370A" w:rsidRDefault="005308EC" w:rsidP="00BF029D">
      <w:pPr>
        <w:spacing w:after="0" w:line="240" w:lineRule="auto"/>
        <w:jc w:val="both"/>
        <w:rPr>
          <w:lang w:val="en"/>
        </w:rPr>
      </w:pPr>
      <w:r>
        <w:rPr>
          <w:lang w:val="en"/>
        </w:rPr>
        <w:t xml:space="preserve">2) </w:t>
      </w:r>
      <w:r w:rsidR="0067370A">
        <w:rPr>
          <w:lang w:val="en"/>
        </w:rPr>
        <w:t>T</w:t>
      </w:r>
      <w:r w:rsidR="000A4A52">
        <w:rPr>
          <w:lang w:val="en"/>
        </w:rPr>
        <w:t xml:space="preserve">he challenges </w:t>
      </w:r>
      <w:r w:rsidR="00F24A8A">
        <w:rPr>
          <w:lang w:val="en"/>
        </w:rPr>
        <w:t xml:space="preserve">related to </w:t>
      </w:r>
      <w:r w:rsidR="000A4A52">
        <w:rPr>
          <w:lang w:val="en"/>
        </w:rPr>
        <w:t>the</w:t>
      </w:r>
      <w:r w:rsidR="00F24A8A">
        <w:rPr>
          <w:lang w:val="en"/>
        </w:rPr>
        <w:t xml:space="preserve"> diverse</w:t>
      </w:r>
      <w:r w:rsidR="000A4A52">
        <w:rPr>
          <w:lang w:val="en"/>
        </w:rPr>
        <w:t xml:space="preserve"> nature o</w:t>
      </w:r>
      <w:r w:rsidR="00F24A8A">
        <w:rPr>
          <w:lang w:val="en"/>
        </w:rPr>
        <w:t>f the t</w:t>
      </w:r>
      <w:r w:rsidR="000A4A52">
        <w:rPr>
          <w:lang w:val="en"/>
        </w:rPr>
        <w:t>argeted initiatives</w:t>
      </w:r>
      <w:r>
        <w:rPr>
          <w:lang w:val="en"/>
        </w:rPr>
        <w:t xml:space="preserve"> </w:t>
      </w:r>
    </w:p>
    <w:p w14:paraId="0BAB8F6C" w14:textId="6AFF93E5" w:rsidR="0067370A" w:rsidRDefault="005308EC" w:rsidP="00BF029D">
      <w:pPr>
        <w:spacing w:line="240" w:lineRule="auto"/>
        <w:jc w:val="both"/>
        <w:rPr>
          <w:lang w:val="en"/>
        </w:rPr>
      </w:pPr>
      <w:r>
        <w:rPr>
          <w:lang w:val="en"/>
        </w:rPr>
        <w:t xml:space="preserve">3) </w:t>
      </w:r>
      <w:r w:rsidR="0067370A">
        <w:rPr>
          <w:lang w:val="en"/>
        </w:rPr>
        <w:t>T</w:t>
      </w:r>
      <w:r w:rsidR="00425A34">
        <w:rPr>
          <w:lang w:val="en"/>
        </w:rPr>
        <w:t xml:space="preserve">he strategic implications for </w:t>
      </w:r>
      <w:r w:rsidR="007524B7">
        <w:rPr>
          <w:lang w:val="en"/>
        </w:rPr>
        <w:t>HR</w:t>
      </w:r>
      <w:r w:rsidR="00425A34">
        <w:rPr>
          <w:lang w:val="en"/>
        </w:rPr>
        <w:t xml:space="preserve"> </w:t>
      </w:r>
      <w:r w:rsidR="00905160">
        <w:rPr>
          <w:lang w:val="en"/>
        </w:rPr>
        <w:t>department</w:t>
      </w:r>
      <w:r w:rsidR="00425A34">
        <w:rPr>
          <w:lang w:val="en"/>
        </w:rPr>
        <w:t xml:space="preserve">s, deputy heads and </w:t>
      </w:r>
      <w:r w:rsidR="00905160">
        <w:rPr>
          <w:lang w:val="en"/>
        </w:rPr>
        <w:t>initiative managers</w:t>
      </w:r>
      <w:r w:rsidR="00425A34">
        <w:rPr>
          <w:lang w:val="en"/>
        </w:rPr>
        <w:t xml:space="preserve"> </w:t>
      </w:r>
      <w:r w:rsidR="00192A43">
        <w:rPr>
          <w:lang w:val="en"/>
        </w:rPr>
        <w:t xml:space="preserve"> </w:t>
      </w:r>
    </w:p>
    <w:p w14:paraId="22A37978" w14:textId="77777777" w:rsidR="00425A34" w:rsidRPr="00980191" w:rsidRDefault="00425A34" w:rsidP="00980191">
      <w:pPr>
        <w:pStyle w:val="ListParagraph"/>
        <w:numPr>
          <w:ilvl w:val="1"/>
          <w:numId w:val="3"/>
        </w:numPr>
        <w:tabs>
          <w:tab w:val="left" w:pos="567"/>
        </w:tabs>
        <w:spacing w:line="240" w:lineRule="auto"/>
        <w:ind w:left="284" w:hanging="284"/>
        <w:jc w:val="both"/>
        <w:rPr>
          <w:b/>
          <w:lang w:val="en-CA"/>
        </w:rPr>
      </w:pPr>
      <w:r w:rsidRPr="00A310A8">
        <w:rPr>
          <w:b/>
          <w:lang w:val="en"/>
        </w:rPr>
        <w:t>An evaluation approach has a scope and purpose defined by stakeholders</w:t>
      </w:r>
    </w:p>
    <w:p w14:paraId="7477C470" w14:textId="09A80D3F" w:rsidR="00F828F3" w:rsidRPr="00980191" w:rsidRDefault="00F24A8A" w:rsidP="00980191">
      <w:pPr>
        <w:spacing w:line="240" w:lineRule="auto"/>
        <w:jc w:val="both"/>
        <w:rPr>
          <w:lang w:val="en-CA"/>
        </w:rPr>
      </w:pPr>
      <w:r>
        <w:rPr>
          <w:lang w:val="en"/>
        </w:rPr>
        <w:t>The e</w:t>
      </w:r>
      <w:r w:rsidR="00AF2123">
        <w:rPr>
          <w:lang w:val="en"/>
        </w:rPr>
        <w:t>valuation</w:t>
      </w:r>
      <w:r w:rsidR="00980191">
        <w:rPr>
          <w:lang w:val="en"/>
        </w:rPr>
        <w:t xml:space="preserve"> </w:t>
      </w:r>
      <w:r w:rsidR="00425A34">
        <w:rPr>
          <w:lang w:val="en"/>
        </w:rPr>
        <w:t xml:space="preserve">of </w:t>
      </w:r>
      <w:r w:rsidR="00980191">
        <w:rPr>
          <w:lang w:val="en"/>
        </w:rPr>
        <w:t>a program</w:t>
      </w:r>
      <w:r w:rsidR="004D417C">
        <w:rPr>
          <w:lang w:val="en"/>
        </w:rPr>
        <w:t xml:space="preserve"> </w:t>
      </w:r>
      <w:r w:rsidR="00425A34">
        <w:rPr>
          <w:lang w:val="en"/>
        </w:rPr>
        <w:t xml:space="preserve">is </w:t>
      </w:r>
      <w:r>
        <w:rPr>
          <w:lang w:val="en"/>
        </w:rPr>
        <w:t>intended to</w:t>
      </w:r>
      <w:r w:rsidR="00425A34">
        <w:rPr>
          <w:lang w:val="en"/>
        </w:rPr>
        <w:t xml:space="preserve"> answer key questions related to its</w:t>
      </w:r>
      <w:r w:rsidR="004D417C" w:rsidRPr="004D417C">
        <w:rPr>
          <w:lang w:val="en"/>
        </w:rPr>
        <w:t xml:space="preserve"> efficiency, </w:t>
      </w:r>
      <w:r w:rsidR="00BF029D" w:rsidRPr="004D417C">
        <w:rPr>
          <w:lang w:val="en"/>
        </w:rPr>
        <w:t xml:space="preserve">effectiveness </w:t>
      </w:r>
      <w:r w:rsidR="00BF029D">
        <w:rPr>
          <w:lang w:val="en"/>
        </w:rPr>
        <w:t>and</w:t>
      </w:r>
      <w:r w:rsidR="00506192">
        <w:rPr>
          <w:lang w:val="en"/>
        </w:rPr>
        <w:t xml:space="preserve"> relevance.</w:t>
      </w:r>
      <w:r w:rsidR="00425A34">
        <w:rPr>
          <w:lang w:val="en"/>
        </w:rPr>
        <w:t xml:space="preserve"> </w:t>
      </w:r>
      <w:r>
        <w:rPr>
          <w:lang w:val="en"/>
        </w:rPr>
        <w:t>In an innovation context, e</w:t>
      </w:r>
      <w:r w:rsidR="00B76BA1">
        <w:rPr>
          <w:lang w:val="en"/>
        </w:rPr>
        <w:t xml:space="preserve">ngaging in an evaluation process </w:t>
      </w:r>
      <w:r>
        <w:rPr>
          <w:lang w:val="en"/>
        </w:rPr>
        <w:t>to address</w:t>
      </w:r>
      <w:r w:rsidR="00B76BA1">
        <w:rPr>
          <w:lang w:val="en"/>
        </w:rPr>
        <w:t xml:space="preserve"> </w:t>
      </w:r>
      <w:r w:rsidR="00B76BA1">
        <w:rPr>
          <w:lang w:val="en"/>
        </w:rPr>
        <w:lastRenderedPageBreak/>
        <w:t>these questions</w:t>
      </w:r>
      <w:r w:rsidR="00980191">
        <w:rPr>
          <w:lang w:val="en"/>
        </w:rPr>
        <w:t xml:space="preserve"> </w:t>
      </w:r>
      <w:r>
        <w:rPr>
          <w:lang w:val="en"/>
        </w:rPr>
        <w:t xml:space="preserve">is </w:t>
      </w:r>
      <w:r w:rsidR="00980191">
        <w:rPr>
          <w:lang w:val="en"/>
        </w:rPr>
        <w:t>demanding</w:t>
      </w:r>
      <w:r w:rsidR="00425A34">
        <w:rPr>
          <w:lang w:val="en"/>
        </w:rPr>
        <w:t xml:space="preserve"> for</w:t>
      </w:r>
      <w:r w:rsidR="00980191">
        <w:rPr>
          <w:lang w:val="en"/>
        </w:rPr>
        <w:t xml:space="preserve"> managers, </w:t>
      </w:r>
      <w:r w:rsidR="00E06F7F">
        <w:rPr>
          <w:lang w:val="en"/>
        </w:rPr>
        <w:t xml:space="preserve">given </w:t>
      </w:r>
      <w:r w:rsidR="00B76BA1">
        <w:rPr>
          <w:lang w:val="en"/>
        </w:rPr>
        <w:t xml:space="preserve">that the design and implementation </w:t>
      </w:r>
      <w:r w:rsidR="00425A34">
        <w:rPr>
          <w:lang w:val="en"/>
        </w:rPr>
        <w:t>of any</w:t>
      </w:r>
      <w:r w:rsidR="00AF2123">
        <w:rPr>
          <w:lang w:val="en"/>
        </w:rPr>
        <w:t xml:space="preserve"> innovative</w:t>
      </w:r>
      <w:r w:rsidR="00425A34">
        <w:rPr>
          <w:lang w:val="en"/>
        </w:rPr>
        <w:t xml:space="preserve"> </w:t>
      </w:r>
      <w:r w:rsidR="00AF2123">
        <w:rPr>
          <w:lang w:val="en"/>
        </w:rPr>
        <w:t>initiative</w:t>
      </w:r>
      <w:r w:rsidR="00425A34">
        <w:rPr>
          <w:lang w:val="en"/>
        </w:rPr>
        <w:t xml:space="preserve"> </w:t>
      </w:r>
      <w:r w:rsidR="00980191">
        <w:rPr>
          <w:lang w:val="en"/>
        </w:rPr>
        <w:t xml:space="preserve">already </w:t>
      </w:r>
      <w:r w:rsidR="00E06F7F">
        <w:rPr>
          <w:lang w:val="en"/>
        </w:rPr>
        <w:t xml:space="preserve">poses </w:t>
      </w:r>
      <w:r w:rsidR="00980191">
        <w:rPr>
          <w:lang w:val="en"/>
        </w:rPr>
        <w:t xml:space="preserve">a </w:t>
      </w:r>
      <w:r w:rsidR="00425A34">
        <w:rPr>
          <w:lang w:val="en"/>
        </w:rPr>
        <w:t>considerable</w:t>
      </w:r>
      <w:r w:rsidR="00980191">
        <w:rPr>
          <w:lang w:val="en"/>
        </w:rPr>
        <w:t xml:space="preserve"> </w:t>
      </w:r>
      <w:r w:rsidR="00AF2123">
        <w:rPr>
          <w:lang w:val="en"/>
        </w:rPr>
        <w:t>workload.</w:t>
      </w:r>
      <w:r w:rsidR="00425A34">
        <w:rPr>
          <w:lang w:val="en"/>
        </w:rPr>
        <w:t xml:space="preserve"> </w:t>
      </w:r>
      <w:r w:rsidR="00480975">
        <w:rPr>
          <w:lang w:val="en"/>
        </w:rPr>
        <w:t xml:space="preserve"> </w:t>
      </w:r>
    </w:p>
    <w:p w14:paraId="31B7E058" w14:textId="48F1E7A7" w:rsidR="00A310A8" w:rsidRPr="007524B7" w:rsidRDefault="00F24A8A" w:rsidP="00980191">
      <w:pPr>
        <w:spacing w:line="240" w:lineRule="auto"/>
        <w:jc w:val="both"/>
        <w:rPr>
          <w:lang w:val="en"/>
        </w:rPr>
      </w:pPr>
      <w:r>
        <w:rPr>
          <w:lang w:val="en"/>
        </w:rPr>
        <w:t>However</w:t>
      </w:r>
      <w:r w:rsidR="00480975">
        <w:rPr>
          <w:lang w:val="en"/>
        </w:rPr>
        <w:t xml:space="preserve">, when the scope and purpose of the evaluation </w:t>
      </w:r>
      <w:r w:rsidR="0096475F">
        <w:rPr>
          <w:lang w:val="en"/>
        </w:rPr>
        <w:t xml:space="preserve">are </w:t>
      </w:r>
      <w:r w:rsidR="00480975">
        <w:rPr>
          <w:lang w:val="en"/>
        </w:rPr>
        <w:t>well</w:t>
      </w:r>
      <w:r w:rsidR="00C24C96">
        <w:rPr>
          <w:lang w:val="en"/>
        </w:rPr>
        <w:t>-</w:t>
      </w:r>
      <w:r>
        <w:rPr>
          <w:lang w:val="en"/>
        </w:rPr>
        <w:t xml:space="preserve">defined by </w:t>
      </w:r>
      <w:r w:rsidR="00817E58">
        <w:rPr>
          <w:lang w:val="en"/>
        </w:rPr>
        <w:t>stakeholders</w:t>
      </w:r>
      <w:r w:rsidR="005F1E33">
        <w:rPr>
          <w:lang w:val="en"/>
        </w:rPr>
        <w:t xml:space="preserve"> within a framework</w:t>
      </w:r>
      <w:r w:rsidR="00D52201">
        <w:rPr>
          <w:lang w:val="en"/>
        </w:rPr>
        <w:t xml:space="preserve"> tailored to the</w:t>
      </w:r>
      <w:r w:rsidR="00AF1E40">
        <w:rPr>
          <w:lang w:val="en"/>
        </w:rPr>
        <w:t>ir context</w:t>
      </w:r>
      <w:r w:rsidR="00980191">
        <w:rPr>
          <w:lang w:val="en"/>
        </w:rPr>
        <w:t>, the</w:t>
      </w:r>
      <w:r w:rsidR="00D52201">
        <w:rPr>
          <w:lang w:val="en"/>
        </w:rPr>
        <w:t xml:space="preserve"> </w:t>
      </w:r>
      <w:r w:rsidR="00980191">
        <w:rPr>
          <w:lang w:val="en"/>
        </w:rPr>
        <w:t>evaluation provides</w:t>
      </w:r>
      <w:r w:rsidR="00480975">
        <w:rPr>
          <w:lang w:val="en"/>
        </w:rPr>
        <w:t xml:space="preserve"> strategic information that supports </w:t>
      </w:r>
      <w:r w:rsidR="005463B1">
        <w:rPr>
          <w:lang w:val="en"/>
        </w:rPr>
        <w:t xml:space="preserve">the </w:t>
      </w:r>
      <w:r w:rsidR="004D5701">
        <w:rPr>
          <w:lang w:val="en"/>
        </w:rPr>
        <w:t>administration</w:t>
      </w:r>
      <w:r w:rsidR="005463B1">
        <w:rPr>
          <w:lang w:val="en"/>
        </w:rPr>
        <w:t xml:space="preserve"> of the initiative, and effectively, </w:t>
      </w:r>
      <w:r w:rsidR="00480975">
        <w:rPr>
          <w:lang w:val="en"/>
        </w:rPr>
        <w:t xml:space="preserve">the work of </w:t>
      </w:r>
      <w:r w:rsidR="00AF1E40">
        <w:rPr>
          <w:lang w:val="en"/>
        </w:rPr>
        <w:t xml:space="preserve">the </w:t>
      </w:r>
      <w:r w:rsidR="000C2B81">
        <w:rPr>
          <w:lang w:val="en"/>
        </w:rPr>
        <w:t xml:space="preserve">program </w:t>
      </w:r>
      <w:r w:rsidR="00AF1E40">
        <w:rPr>
          <w:lang w:val="en"/>
        </w:rPr>
        <w:t>managers</w:t>
      </w:r>
      <w:r w:rsidR="00C24C96">
        <w:rPr>
          <w:lang w:val="en"/>
        </w:rPr>
        <w:t>,</w:t>
      </w:r>
      <w:r w:rsidR="00980191">
        <w:rPr>
          <w:lang w:val="en"/>
        </w:rPr>
        <w:t xml:space="preserve"> </w:t>
      </w:r>
      <w:r w:rsidR="005463B1">
        <w:rPr>
          <w:lang w:val="en"/>
        </w:rPr>
        <w:t xml:space="preserve">in addition to </w:t>
      </w:r>
      <w:r w:rsidR="00980191">
        <w:rPr>
          <w:lang w:val="en"/>
        </w:rPr>
        <w:t>reveal</w:t>
      </w:r>
      <w:r w:rsidR="005463B1">
        <w:rPr>
          <w:lang w:val="en"/>
        </w:rPr>
        <w:t>ing</w:t>
      </w:r>
      <w:r w:rsidR="00480975">
        <w:rPr>
          <w:lang w:val="en"/>
        </w:rPr>
        <w:t xml:space="preserve"> future development opportunities for </w:t>
      </w:r>
      <w:r w:rsidR="00AF1E40">
        <w:rPr>
          <w:lang w:val="en"/>
        </w:rPr>
        <w:t xml:space="preserve">other HR </w:t>
      </w:r>
      <w:r w:rsidR="005130C4">
        <w:rPr>
          <w:lang w:val="en"/>
        </w:rPr>
        <w:t>initiatives</w:t>
      </w:r>
      <w:r w:rsidR="00480975">
        <w:rPr>
          <w:lang w:val="en"/>
        </w:rPr>
        <w:t>.</w:t>
      </w:r>
      <w:r w:rsidR="005F1E33">
        <w:rPr>
          <w:lang w:val="en"/>
        </w:rPr>
        <w:t xml:space="preserve"> As shown in </w:t>
      </w:r>
      <w:r w:rsidR="00506192">
        <w:rPr>
          <w:lang w:val="en"/>
        </w:rPr>
        <w:t>Figure 2,</w:t>
      </w:r>
      <w:r w:rsidR="00AF1E40">
        <w:rPr>
          <w:lang w:val="en"/>
        </w:rPr>
        <w:t xml:space="preserve"> an engaging evaluation can </w:t>
      </w:r>
      <w:r w:rsidR="00D52201">
        <w:rPr>
          <w:lang w:val="en"/>
        </w:rPr>
        <w:t xml:space="preserve">provide </w:t>
      </w:r>
      <w:r w:rsidR="00E50429">
        <w:rPr>
          <w:lang w:val="en"/>
        </w:rPr>
        <w:t>stakeholders</w:t>
      </w:r>
      <w:r w:rsidR="005F1E33">
        <w:rPr>
          <w:lang w:val="en"/>
        </w:rPr>
        <w:t xml:space="preserve"> </w:t>
      </w:r>
      <w:r w:rsidR="00D52201">
        <w:rPr>
          <w:lang w:val="en"/>
        </w:rPr>
        <w:t xml:space="preserve"> with:</w:t>
      </w:r>
      <w:r w:rsidR="005F1E33">
        <w:rPr>
          <w:lang w:val="en"/>
        </w:rPr>
        <w:t xml:space="preserve"> </w:t>
      </w:r>
      <w:r w:rsidR="00E50429">
        <w:rPr>
          <w:lang w:val="en"/>
        </w:rPr>
        <w:t xml:space="preserve"> (a)</w:t>
      </w:r>
      <w:r w:rsidR="00AF1E40">
        <w:rPr>
          <w:lang w:val="en"/>
        </w:rPr>
        <w:t xml:space="preserve"> </w:t>
      </w:r>
      <w:r w:rsidR="005F1E33">
        <w:rPr>
          <w:lang w:val="en"/>
        </w:rPr>
        <w:t xml:space="preserve">a better understanding of </w:t>
      </w:r>
      <w:r w:rsidR="00980191">
        <w:rPr>
          <w:lang w:val="en"/>
        </w:rPr>
        <w:t>the</w:t>
      </w:r>
      <w:r w:rsidR="00980191" w:rsidRPr="00E50429">
        <w:rPr>
          <w:lang w:val="en"/>
        </w:rPr>
        <w:t xml:space="preserve"> strengths</w:t>
      </w:r>
      <w:r w:rsidR="00D52201" w:rsidRPr="00E50429">
        <w:rPr>
          <w:lang w:val="en"/>
        </w:rPr>
        <w:t xml:space="preserve"> to build on and the weaknesses on which each initiative can work</w:t>
      </w:r>
      <w:r w:rsidR="0043650F">
        <w:rPr>
          <w:lang w:val="en"/>
        </w:rPr>
        <w:t xml:space="preserve"> (e.g. potential for improvement)</w:t>
      </w:r>
      <w:r w:rsidR="00D52201" w:rsidRPr="00E50429">
        <w:rPr>
          <w:lang w:val="en"/>
        </w:rPr>
        <w:t>;</w:t>
      </w:r>
      <w:r w:rsidR="00AF1E40">
        <w:rPr>
          <w:lang w:val="en"/>
        </w:rPr>
        <w:t xml:space="preserve"> (</w:t>
      </w:r>
      <w:r w:rsidR="00E50429">
        <w:rPr>
          <w:lang w:val="en"/>
        </w:rPr>
        <w:t>b)</w:t>
      </w:r>
      <w:r w:rsidR="00AF1E40">
        <w:rPr>
          <w:lang w:val="en"/>
        </w:rPr>
        <w:t xml:space="preserve"> </w:t>
      </w:r>
      <w:r w:rsidR="005F1E33">
        <w:rPr>
          <w:lang w:val="en"/>
        </w:rPr>
        <w:t xml:space="preserve">evidence to support the need </w:t>
      </w:r>
      <w:r w:rsidR="00AF1E40">
        <w:rPr>
          <w:lang w:val="en"/>
        </w:rPr>
        <w:t>for</w:t>
      </w:r>
      <w:r w:rsidR="005F1E33">
        <w:rPr>
          <w:lang w:val="en"/>
        </w:rPr>
        <w:t xml:space="preserve"> additional</w:t>
      </w:r>
      <w:r w:rsidR="00980191">
        <w:rPr>
          <w:lang w:val="en"/>
        </w:rPr>
        <w:t xml:space="preserve"> </w:t>
      </w:r>
      <w:r w:rsidR="00D52201" w:rsidRPr="00E50429">
        <w:rPr>
          <w:lang w:val="en"/>
        </w:rPr>
        <w:t>resources</w:t>
      </w:r>
      <w:r w:rsidR="00980191">
        <w:rPr>
          <w:lang w:val="en"/>
        </w:rPr>
        <w:t xml:space="preserve"> </w:t>
      </w:r>
      <w:r w:rsidR="00BA1A71">
        <w:rPr>
          <w:lang w:val="en"/>
        </w:rPr>
        <w:t>or</w:t>
      </w:r>
      <w:r w:rsidR="005F1E33">
        <w:rPr>
          <w:lang w:val="en"/>
        </w:rPr>
        <w:t xml:space="preserve"> to </w:t>
      </w:r>
      <w:r w:rsidR="00AF1E40">
        <w:rPr>
          <w:lang w:val="en"/>
        </w:rPr>
        <w:t>scale it up</w:t>
      </w:r>
      <w:r w:rsidR="00E50429">
        <w:rPr>
          <w:lang w:val="en"/>
        </w:rPr>
        <w:t>,</w:t>
      </w:r>
      <w:r w:rsidR="00980191">
        <w:rPr>
          <w:lang w:val="en"/>
        </w:rPr>
        <w:t xml:space="preserve"> </w:t>
      </w:r>
      <w:r w:rsidR="005F1E33">
        <w:rPr>
          <w:lang w:val="en"/>
        </w:rPr>
        <w:t>if</w:t>
      </w:r>
      <w:r w:rsidR="00980191">
        <w:rPr>
          <w:lang w:val="en"/>
        </w:rPr>
        <w:t xml:space="preserve"> </w:t>
      </w:r>
      <w:r w:rsidR="00BA1A71">
        <w:rPr>
          <w:lang w:val="en"/>
        </w:rPr>
        <w:t>applicable</w:t>
      </w:r>
      <w:r w:rsidR="0043650F">
        <w:rPr>
          <w:lang w:val="en"/>
        </w:rPr>
        <w:t xml:space="preserve"> (e.g. relevance, conformity and potential for scaling)</w:t>
      </w:r>
      <w:r w:rsidR="00BF029D">
        <w:rPr>
          <w:lang w:val="en"/>
        </w:rPr>
        <w:t>;</w:t>
      </w:r>
      <w:r w:rsidR="00B05A7E">
        <w:rPr>
          <w:lang w:val="en"/>
        </w:rPr>
        <w:t xml:space="preserve"> </w:t>
      </w:r>
      <w:r w:rsidR="00E50429">
        <w:rPr>
          <w:lang w:val="en"/>
        </w:rPr>
        <w:t>(c)</w:t>
      </w:r>
      <w:r w:rsidR="00AF1E40">
        <w:rPr>
          <w:lang w:val="en"/>
        </w:rPr>
        <w:t xml:space="preserve"> </w:t>
      </w:r>
      <w:r w:rsidR="007505B6" w:rsidRPr="00E50429">
        <w:rPr>
          <w:lang w:val="en"/>
        </w:rPr>
        <w:t xml:space="preserve">comparable data to </w:t>
      </w:r>
      <w:r w:rsidR="00B05A7E">
        <w:rPr>
          <w:lang w:val="en"/>
        </w:rPr>
        <w:t xml:space="preserve">leverage </w:t>
      </w:r>
      <w:r w:rsidR="007505B6" w:rsidRPr="00E50429">
        <w:rPr>
          <w:lang w:val="en"/>
        </w:rPr>
        <w:t>synergy</w:t>
      </w:r>
      <w:r w:rsidR="005F1E33">
        <w:rPr>
          <w:lang w:val="en"/>
        </w:rPr>
        <w:t xml:space="preserve"> opportunities</w:t>
      </w:r>
      <w:r w:rsidR="0043650F">
        <w:rPr>
          <w:lang w:val="en"/>
        </w:rPr>
        <w:t xml:space="preserve"> (e.g. mobility and movement)</w:t>
      </w:r>
      <w:r w:rsidR="00B05A7E">
        <w:rPr>
          <w:lang w:val="en"/>
        </w:rPr>
        <w:t>;</w:t>
      </w:r>
      <w:r w:rsidR="00E50429">
        <w:rPr>
          <w:lang w:val="en"/>
        </w:rPr>
        <w:t xml:space="preserve"> and (d)</w:t>
      </w:r>
      <w:r w:rsidR="005F1E33">
        <w:rPr>
          <w:lang w:val="en"/>
        </w:rPr>
        <w:t xml:space="preserve"> </w:t>
      </w:r>
      <w:r w:rsidR="007505B6" w:rsidRPr="00E50429">
        <w:rPr>
          <w:lang w:val="en"/>
        </w:rPr>
        <w:t xml:space="preserve">examples of best practices to replicate and </w:t>
      </w:r>
      <w:r w:rsidR="00B05A7E">
        <w:rPr>
          <w:lang w:val="en"/>
        </w:rPr>
        <w:t>awareness of hardships</w:t>
      </w:r>
      <w:r w:rsidR="00B05A7E" w:rsidRPr="00E50429">
        <w:rPr>
          <w:lang w:val="en"/>
        </w:rPr>
        <w:t xml:space="preserve"> </w:t>
      </w:r>
      <w:r w:rsidR="00B05A7E">
        <w:rPr>
          <w:lang w:val="en"/>
        </w:rPr>
        <w:t>that can be avoided</w:t>
      </w:r>
      <w:r w:rsidR="007505B6" w:rsidRPr="00E50429">
        <w:rPr>
          <w:lang w:val="en"/>
        </w:rPr>
        <w:t xml:space="preserve"> for future initiatives.</w:t>
      </w:r>
    </w:p>
    <w:p w14:paraId="762659EC" w14:textId="77777777" w:rsidR="00EF09E2" w:rsidRPr="00980191" w:rsidRDefault="00EF09E2" w:rsidP="00980191">
      <w:pPr>
        <w:spacing w:line="240" w:lineRule="auto"/>
        <w:jc w:val="both"/>
        <w:rPr>
          <w:sz w:val="13"/>
          <w:lang w:val="en-CA"/>
        </w:rPr>
      </w:pPr>
    </w:p>
    <w:p w14:paraId="3854974A" w14:textId="77777777" w:rsidR="00A85D8E" w:rsidRPr="00286593" w:rsidRDefault="00EF09E2" w:rsidP="00980191">
      <w:pPr>
        <w:spacing w:line="240" w:lineRule="auto"/>
        <w:jc w:val="both"/>
        <w:rPr>
          <w:lang w:val="fr-CA"/>
        </w:rPr>
      </w:pPr>
      <w:r>
        <w:rPr>
          <w:noProof/>
          <w:lang w:val="en-CA" w:eastAsia="en-CA"/>
        </w:rPr>
        <w:drawing>
          <wp:inline distT="0" distB="0" distL="0" distR="0" wp14:anchorId="3AE10E2F" wp14:editId="447E7A35">
            <wp:extent cx="5810250" cy="2743200"/>
            <wp:effectExtent l="0" t="0" r="0" b="190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3CC2BC" w14:textId="77777777" w:rsidR="00E50429" w:rsidRPr="00980191" w:rsidRDefault="00EF09E2" w:rsidP="00980191">
      <w:pPr>
        <w:spacing w:line="240" w:lineRule="auto"/>
        <w:jc w:val="center"/>
        <w:rPr>
          <w:lang w:val="en-CA"/>
        </w:rPr>
      </w:pPr>
      <w:r w:rsidRPr="00EF09E2">
        <w:rPr>
          <w:b/>
          <w:lang w:val="en"/>
        </w:rPr>
        <w:t xml:space="preserve">Figure 2. </w:t>
      </w:r>
      <w:r>
        <w:rPr>
          <w:lang w:val="en"/>
        </w:rPr>
        <w:t>Stakeholder interests in evaluating innovative HR initiatives</w:t>
      </w:r>
    </w:p>
    <w:p w14:paraId="56075966" w14:textId="77777777" w:rsidR="00E50429" w:rsidRPr="00980191" w:rsidRDefault="00E50429" w:rsidP="00980191">
      <w:pPr>
        <w:spacing w:line="240" w:lineRule="auto"/>
        <w:jc w:val="center"/>
        <w:rPr>
          <w:lang w:val="en-CA"/>
        </w:rPr>
      </w:pPr>
    </w:p>
    <w:p w14:paraId="72FD733F" w14:textId="1289D75D" w:rsidR="00EE318D" w:rsidRPr="00980191" w:rsidRDefault="00EE318D" w:rsidP="00980191">
      <w:pPr>
        <w:pStyle w:val="ListParagraph"/>
        <w:numPr>
          <w:ilvl w:val="1"/>
          <w:numId w:val="3"/>
        </w:numPr>
        <w:tabs>
          <w:tab w:val="left" w:pos="567"/>
        </w:tabs>
        <w:spacing w:line="240" w:lineRule="auto"/>
        <w:ind w:left="284" w:hanging="284"/>
        <w:jc w:val="both"/>
        <w:rPr>
          <w:b/>
          <w:lang w:val="en-CA"/>
        </w:rPr>
      </w:pPr>
      <w:r w:rsidRPr="00EE318D">
        <w:rPr>
          <w:b/>
          <w:lang w:val="en"/>
        </w:rPr>
        <w:t>The diversity of</w:t>
      </w:r>
      <w:r w:rsidR="00F828F3">
        <w:rPr>
          <w:b/>
          <w:lang w:val="en"/>
        </w:rPr>
        <w:t xml:space="preserve"> innovative HR </w:t>
      </w:r>
      <w:r w:rsidR="00980191">
        <w:rPr>
          <w:b/>
          <w:lang w:val="en"/>
        </w:rPr>
        <w:t>initiatives</w:t>
      </w:r>
      <w:r w:rsidR="00980191">
        <w:rPr>
          <w:lang w:val="en"/>
        </w:rPr>
        <w:t xml:space="preserve"> </w:t>
      </w:r>
      <w:r w:rsidR="00980191" w:rsidRPr="00EE318D">
        <w:rPr>
          <w:b/>
          <w:lang w:val="en"/>
        </w:rPr>
        <w:t>poses</w:t>
      </w:r>
      <w:r w:rsidRPr="00EE318D">
        <w:rPr>
          <w:b/>
          <w:lang w:val="en"/>
        </w:rPr>
        <w:t xml:space="preserve"> </w:t>
      </w:r>
      <w:r w:rsidR="00980191">
        <w:rPr>
          <w:b/>
          <w:lang w:val="en"/>
        </w:rPr>
        <w:t xml:space="preserve">an </w:t>
      </w:r>
      <w:r w:rsidR="00980191" w:rsidRPr="00980191">
        <w:rPr>
          <w:b/>
          <w:bCs/>
          <w:lang w:val="en"/>
        </w:rPr>
        <w:t>evaluation</w:t>
      </w:r>
      <w:r w:rsidR="00F828F3" w:rsidRPr="00980191">
        <w:rPr>
          <w:b/>
          <w:bCs/>
          <w:lang w:val="en"/>
        </w:rPr>
        <w:t xml:space="preserve"> </w:t>
      </w:r>
      <w:r w:rsidRPr="00980191">
        <w:rPr>
          <w:b/>
          <w:bCs/>
          <w:lang w:val="en"/>
        </w:rPr>
        <w:t>challenge that</w:t>
      </w:r>
      <w:r>
        <w:rPr>
          <w:lang w:val="en"/>
        </w:rPr>
        <w:t xml:space="preserve"> </w:t>
      </w:r>
      <w:r>
        <w:rPr>
          <w:b/>
          <w:lang w:val="en"/>
        </w:rPr>
        <w:t>is surmountable</w:t>
      </w:r>
    </w:p>
    <w:p w14:paraId="003B25E3" w14:textId="65667406" w:rsidR="00F828F3" w:rsidRPr="00980191" w:rsidRDefault="00EE318D" w:rsidP="00980191">
      <w:pPr>
        <w:spacing w:line="240" w:lineRule="auto"/>
        <w:jc w:val="both"/>
        <w:rPr>
          <w:lang w:val="en-CA"/>
        </w:rPr>
      </w:pPr>
      <w:r>
        <w:rPr>
          <w:lang w:val="en"/>
        </w:rPr>
        <w:t xml:space="preserve">Innovative HR initiatives vary from </w:t>
      </w:r>
      <w:r w:rsidR="007524B7">
        <w:rPr>
          <w:lang w:val="en"/>
        </w:rPr>
        <w:t xml:space="preserve">one </w:t>
      </w:r>
      <w:r>
        <w:rPr>
          <w:lang w:val="en"/>
        </w:rPr>
        <w:t xml:space="preserve">department to </w:t>
      </w:r>
      <w:r w:rsidR="000C2B81">
        <w:rPr>
          <w:lang w:val="en"/>
        </w:rPr>
        <w:t>an</w:t>
      </w:r>
      <w:r w:rsidR="007524B7">
        <w:rPr>
          <w:lang w:val="en"/>
        </w:rPr>
        <w:t>other</w:t>
      </w:r>
      <w:r>
        <w:rPr>
          <w:lang w:val="en"/>
        </w:rPr>
        <w:t xml:space="preserve"> and do not all </w:t>
      </w:r>
      <w:r w:rsidR="000C2B81">
        <w:rPr>
          <w:lang w:val="en"/>
        </w:rPr>
        <w:t>have the same objectives</w:t>
      </w:r>
      <w:r>
        <w:rPr>
          <w:lang w:val="en"/>
        </w:rPr>
        <w:t xml:space="preserve">. This </w:t>
      </w:r>
      <w:r w:rsidR="00980191">
        <w:rPr>
          <w:lang w:val="en"/>
        </w:rPr>
        <w:t>diversity of</w:t>
      </w:r>
      <w:r>
        <w:rPr>
          <w:lang w:val="en"/>
        </w:rPr>
        <w:t xml:space="preserve"> initiatives requires the development of a flexible evaluation framework with common guidelines </w:t>
      </w:r>
      <w:r w:rsidR="007524B7">
        <w:rPr>
          <w:lang w:val="en"/>
        </w:rPr>
        <w:t>coupled with</w:t>
      </w:r>
      <w:r>
        <w:rPr>
          <w:lang w:val="en"/>
        </w:rPr>
        <w:t xml:space="preserve"> indicators </w:t>
      </w:r>
      <w:r w:rsidR="00980191">
        <w:rPr>
          <w:lang w:val="en"/>
        </w:rPr>
        <w:t>tailored to</w:t>
      </w:r>
      <w:r w:rsidR="00767F90">
        <w:rPr>
          <w:lang w:val="en"/>
        </w:rPr>
        <w:t xml:space="preserve"> their respective context.</w:t>
      </w:r>
      <w:r>
        <w:rPr>
          <w:lang w:val="en"/>
        </w:rPr>
        <w:t xml:space="preserve"> </w:t>
      </w:r>
      <w:r w:rsidR="00845A5A">
        <w:rPr>
          <w:lang w:val="en"/>
        </w:rPr>
        <w:t>T</w:t>
      </w:r>
      <w:r w:rsidR="00506192">
        <w:rPr>
          <w:lang w:val="en"/>
        </w:rPr>
        <w:t xml:space="preserve">hese </w:t>
      </w:r>
      <w:r w:rsidR="00980191">
        <w:rPr>
          <w:lang w:val="en"/>
        </w:rPr>
        <w:t>initiatives are</w:t>
      </w:r>
      <w:r w:rsidR="00C27CB4">
        <w:rPr>
          <w:lang w:val="en"/>
        </w:rPr>
        <w:t xml:space="preserve"> guided </w:t>
      </w:r>
      <w:r w:rsidR="00980191">
        <w:rPr>
          <w:lang w:val="en"/>
        </w:rPr>
        <w:t xml:space="preserve">by </w:t>
      </w:r>
      <w:r w:rsidR="00AF1E40">
        <w:rPr>
          <w:lang w:val="en"/>
        </w:rPr>
        <w:t>a common</w:t>
      </w:r>
      <w:r w:rsidR="00C27CB4">
        <w:rPr>
          <w:lang w:val="en"/>
        </w:rPr>
        <w:t xml:space="preserve"> </w:t>
      </w:r>
      <w:r w:rsidR="007524B7">
        <w:rPr>
          <w:lang w:val="en"/>
        </w:rPr>
        <w:t xml:space="preserve">intention </w:t>
      </w:r>
      <w:r w:rsidR="00506192">
        <w:rPr>
          <w:lang w:val="en"/>
        </w:rPr>
        <w:t>illustrated</w:t>
      </w:r>
      <w:r w:rsidR="005308EC">
        <w:rPr>
          <w:lang w:val="en"/>
        </w:rPr>
        <w:t xml:space="preserve"> </w:t>
      </w:r>
      <w:r w:rsidR="00506192">
        <w:rPr>
          <w:lang w:val="en"/>
        </w:rPr>
        <w:t>in Figure 3.</w:t>
      </w:r>
    </w:p>
    <w:p w14:paraId="48AC392A" w14:textId="28E8A54E" w:rsidR="00E50429" w:rsidRPr="00980191" w:rsidRDefault="00E50429" w:rsidP="00980191">
      <w:pPr>
        <w:spacing w:line="240" w:lineRule="auto"/>
        <w:jc w:val="both"/>
        <w:rPr>
          <w:sz w:val="8"/>
          <w:lang w:val="en-CA"/>
        </w:rPr>
      </w:pPr>
    </w:p>
    <w:p w14:paraId="1219D2FB" w14:textId="77777777" w:rsidR="00506192" w:rsidRDefault="00506192" w:rsidP="00980191">
      <w:pPr>
        <w:spacing w:line="240" w:lineRule="auto"/>
        <w:jc w:val="both"/>
        <w:rPr>
          <w:lang w:val="fr-CA"/>
        </w:rPr>
      </w:pPr>
      <w:r w:rsidRPr="006C4C9C">
        <w:rPr>
          <w:rFonts w:ascii="Times New Roman" w:hAnsi="Times New Roman" w:cs="Times New Roman"/>
          <w:noProof/>
          <w:szCs w:val="16"/>
          <w:lang w:val="en-CA" w:eastAsia="en-CA"/>
        </w:rPr>
        <w:drawing>
          <wp:inline distT="0" distB="0" distL="0" distR="0" wp14:anchorId="3A348A34" wp14:editId="3D4D5212">
            <wp:extent cx="5486400" cy="914400"/>
            <wp:effectExtent l="19050" t="0" r="3810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3BFAF0B" w14:textId="76DC81DA" w:rsidR="00506192" w:rsidRPr="00980191" w:rsidRDefault="00506192" w:rsidP="00980191">
      <w:pPr>
        <w:spacing w:line="240" w:lineRule="auto"/>
        <w:jc w:val="center"/>
        <w:rPr>
          <w:lang w:val="en-CA"/>
        </w:rPr>
      </w:pPr>
      <w:r w:rsidRPr="00EF09E2">
        <w:rPr>
          <w:b/>
          <w:lang w:val="en"/>
        </w:rPr>
        <w:lastRenderedPageBreak/>
        <w:t xml:space="preserve">Figure </w:t>
      </w:r>
      <w:r>
        <w:rPr>
          <w:b/>
          <w:lang w:val="en"/>
        </w:rPr>
        <w:t>3</w:t>
      </w:r>
      <w:r w:rsidRPr="00EF09E2">
        <w:rPr>
          <w:b/>
          <w:lang w:val="en"/>
        </w:rPr>
        <w:t>.</w:t>
      </w:r>
      <w:r>
        <w:rPr>
          <w:lang w:val="en"/>
        </w:rPr>
        <w:t xml:space="preserve"> </w:t>
      </w:r>
      <w:r w:rsidR="008304F6">
        <w:rPr>
          <w:lang w:val="en"/>
        </w:rPr>
        <w:t>Common</w:t>
      </w:r>
      <w:r w:rsidR="00980191">
        <w:rPr>
          <w:lang w:val="en"/>
        </w:rPr>
        <w:t xml:space="preserve"> </w:t>
      </w:r>
      <w:r w:rsidR="00B83FD8">
        <w:rPr>
          <w:lang w:val="en"/>
        </w:rPr>
        <w:t>theory of change</w:t>
      </w:r>
      <w:r w:rsidR="00980191">
        <w:rPr>
          <w:lang w:val="en"/>
        </w:rPr>
        <w:t xml:space="preserve"> for</w:t>
      </w:r>
      <w:r w:rsidR="00E50429">
        <w:rPr>
          <w:lang w:val="en"/>
        </w:rPr>
        <w:t xml:space="preserve"> innovative HR initiatives</w:t>
      </w:r>
      <w:r>
        <w:rPr>
          <w:lang w:val="en"/>
        </w:rPr>
        <w:t xml:space="preserve"> </w:t>
      </w:r>
      <w:r w:rsidR="00E50429">
        <w:rPr>
          <w:lang w:val="en"/>
        </w:rPr>
        <w:t xml:space="preserve"> </w:t>
      </w:r>
    </w:p>
    <w:p w14:paraId="185B42D4" w14:textId="77777777" w:rsidR="00F828F3" w:rsidRPr="00980191" w:rsidRDefault="00F828F3" w:rsidP="00980191">
      <w:pPr>
        <w:pStyle w:val="ListParagraph"/>
        <w:numPr>
          <w:ilvl w:val="1"/>
          <w:numId w:val="3"/>
        </w:numPr>
        <w:tabs>
          <w:tab w:val="left" w:pos="567"/>
        </w:tabs>
        <w:spacing w:line="240" w:lineRule="auto"/>
        <w:ind w:left="567" w:hanging="567"/>
        <w:jc w:val="both"/>
        <w:rPr>
          <w:b/>
          <w:lang w:val="en-CA"/>
        </w:rPr>
      </w:pPr>
      <w:r>
        <w:rPr>
          <w:b/>
          <w:lang w:val="en"/>
        </w:rPr>
        <w:t xml:space="preserve">Conducting an evaluation of innovative initiatives </w:t>
      </w:r>
      <w:r w:rsidR="00CE790E">
        <w:rPr>
          <w:b/>
          <w:lang w:val="en"/>
        </w:rPr>
        <w:t>comes with benefits and ri</w:t>
      </w:r>
      <w:r w:rsidR="00CE790E" w:rsidRPr="00980191">
        <w:rPr>
          <w:b/>
          <w:lang w:val="en"/>
        </w:rPr>
        <w:t>sks</w:t>
      </w:r>
      <w:r w:rsidRPr="00980191">
        <w:rPr>
          <w:b/>
          <w:lang w:val="en"/>
        </w:rPr>
        <w:t xml:space="preserve"> for relevant stakeholders</w:t>
      </w:r>
    </w:p>
    <w:p w14:paraId="001F8022" w14:textId="4E65C125" w:rsidR="00C27CB4" w:rsidRPr="00980191" w:rsidRDefault="007524B7" w:rsidP="00980191">
      <w:pPr>
        <w:spacing w:line="240" w:lineRule="auto"/>
        <w:jc w:val="both"/>
        <w:rPr>
          <w:lang w:val="en-CA"/>
        </w:rPr>
      </w:pPr>
      <w:r>
        <w:rPr>
          <w:lang w:val="en"/>
        </w:rPr>
        <w:t>A well</w:t>
      </w:r>
      <w:r w:rsidR="000C2B81">
        <w:rPr>
          <w:lang w:val="en"/>
        </w:rPr>
        <w:t>-</w:t>
      </w:r>
      <w:r>
        <w:rPr>
          <w:lang w:val="en"/>
        </w:rPr>
        <w:t>performing public</w:t>
      </w:r>
      <w:r w:rsidR="00C27CB4" w:rsidRPr="00C27CB4">
        <w:rPr>
          <w:lang w:val="en"/>
        </w:rPr>
        <w:t xml:space="preserve"> se</w:t>
      </w:r>
      <w:r>
        <w:rPr>
          <w:lang w:val="en"/>
        </w:rPr>
        <w:t>ctor</w:t>
      </w:r>
      <w:r w:rsidR="00C27CB4" w:rsidRPr="00C27CB4">
        <w:rPr>
          <w:lang w:val="en"/>
        </w:rPr>
        <w:t xml:space="preserve"> </w:t>
      </w:r>
      <w:r w:rsidR="00C27CB4">
        <w:rPr>
          <w:lang w:val="en"/>
        </w:rPr>
        <w:t xml:space="preserve">needs an </w:t>
      </w:r>
      <w:r w:rsidR="00984FA5">
        <w:rPr>
          <w:lang w:val="en"/>
        </w:rPr>
        <w:t>agile</w:t>
      </w:r>
      <w:r w:rsidR="00C27CB4" w:rsidRPr="00C27CB4">
        <w:rPr>
          <w:lang w:val="en"/>
        </w:rPr>
        <w:t xml:space="preserve"> staffing system </w:t>
      </w:r>
      <w:r w:rsidR="00C27CB4">
        <w:rPr>
          <w:lang w:val="en"/>
        </w:rPr>
        <w:t>to take advantage of external and</w:t>
      </w:r>
      <w:r w:rsidR="00C27CB4" w:rsidRPr="00C27CB4">
        <w:rPr>
          <w:lang w:val="en"/>
        </w:rPr>
        <w:t xml:space="preserve"> internal talent. </w:t>
      </w:r>
      <w:r w:rsidR="00334EEB">
        <w:rPr>
          <w:lang w:val="en"/>
        </w:rPr>
        <w:t xml:space="preserve">A </w:t>
      </w:r>
      <w:r w:rsidR="00C27CB4" w:rsidRPr="00C27CB4">
        <w:rPr>
          <w:lang w:val="en"/>
        </w:rPr>
        <w:t>greater ability to customize</w:t>
      </w:r>
      <w:r w:rsidR="00980191">
        <w:rPr>
          <w:lang w:val="en"/>
        </w:rPr>
        <w:t xml:space="preserve"> </w:t>
      </w:r>
      <w:r w:rsidR="00C27CB4">
        <w:rPr>
          <w:lang w:val="en"/>
        </w:rPr>
        <w:t>staffing based on unique</w:t>
      </w:r>
      <w:r w:rsidR="00C27CB4" w:rsidRPr="00C27CB4">
        <w:rPr>
          <w:lang w:val="en"/>
        </w:rPr>
        <w:t xml:space="preserve"> needs and</w:t>
      </w:r>
      <w:r w:rsidR="00C27CB4">
        <w:rPr>
          <w:lang w:val="en"/>
        </w:rPr>
        <w:t xml:space="preserve"> circumstances allows departments and </w:t>
      </w:r>
      <w:r w:rsidR="00980191" w:rsidRPr="00C27CB4">
        <w:rPr>
          <w:lang w:val="en"/>
        </w:rPr>
        <w:t xml:space="preserve">agencies </w:t>
      </w:r>
      <w:r w:rsidR="00980191">
        <w:rPr>
          <w:lang w:val="en"/>
        </w:rPr>
        <w:t>to</w:t>
      </w:r>
      <w:r w:rsidR="00C27CB4">
        <w:rPr>
          <w:lang w:val="en"/>
        </w:rPr>
        <w:t xml:space="preserve"> </w:t>
      </w:r>
      <w:r w:rsidR="00B05A7E">
        <w:rPr>
          <w:lang w:val="en"/>
        </w:rPr>
        <w:t xml:space="preserve">establish </w:t>
      </w:r>
      <w:r w:rsidR="00C27CB4">
        <w:rPr>
          <w:lang w:val="en"/>
        </w:rPr>
        <w:t>different</w:t>
      </w:r>
      <w:r w:rsidR="00C27CB4" w:rsidRPr="00C27CB4">
        <w:rPr>
          <w:lang w:val="en"/>
        </w:rPr>
        <w:t xml:space="preserve"> HR initiatives to </w:t>
      </w:r>
      <w:r w:rsidR="00C27CB4">
        <w:rPr>
          <w:lang w:val="en"/>
        </w:rPr>
        <w:t>meet current and emerging needs. At</w:t>
      </w:r>
      <w:r w:rsidR="00980191">
        <w:rPr>
          <w:lang w:val="en"/>
        </w:rPr>
        <w:t xml:space="preserve"> </w:t>
      </w:r>
      <w:r w:rsidR="00C27CB4">
        <w:rPr>
          <w:lang w:val="en"/>
        </w:rPr>
        <w:t>the</w:t>
      </w:r>
      <w:r w:rsidR="00980191">
        <w:rPr>
          <w:lang w:val="en"/>
        </w:rPr>
        <w:t xml:space="preserve"> </w:t>
      </w:r>
      <w:r w:rsidR="00C27CB4" w:rsidRPr="00C27CB4">
        <w:rPr>
          <w:lang w:val="en"/>
        </w:rPr>
        <w:t>same time,</w:t>
      </w:r>
      <w:r w:rsidR="00C27CB4">
        <w:rPr>
          <w:lang w:val="en"/>
        </w:rPr>
        <w:t xml:space="preserve"> the multiplicity of </w:t>
      </w:r>
      <w:r w:rsidR="00B05A7E">
        <w:rPr>
          <w:lang w:val="en"/>
        </w:rPr>
        <w:t>initiative</w:t>
      </w:r>
      <w:r w:rsidR="00C27CB4">
        <w:rPr>
          <w:lang w:val="en"/>
        </w:rPr>
        <w:t xml:space="preserve">s </w:t>
      </w:r>
      <w:r w:rsidR="00980191" w:rsidRPr="00C27CB4">
        <w:rPr>
          <w:lang w:val="en"/>
        </w:rPr>
        <w:t>risk</w:t>
      </w:r>
      <w:r w:rsidR="00334EEB">
        <w:rPr>
          <w:lang w:val="en"/>
        </w:rPr>
        <w:t>s the</w:t>
      </w:r>
      <w:r w:rsidR="00C27CB4">
        <w:rPr>
          <w:lang w:val="en"/>
        </w:rPr>
        <w:t xml:space="preserve"> duplication of effort and </w:t>
      </w:r>
      <w:r w:rsidR="00334EEB">
        <w:rPr>
          <w:lang w:val="en"/>
        </w:rPr>
        <w:t xml:space="preserve">failing to optimize </w:t>
      </w:r>
      <w:r w:rsidR="00C27CB4">
        <w:rPr>
          <w:lang w:val="en"/>
        </w:rPr>
        <w:t xml:space="preserve">employee skills. </w:t>
      </w:r>
      <w:r w:rsidR="00D702DF">
        <w:rPr>
          <w:lang w:val="en"/>
        </w:rPr>
        <w:t>Thus, it</w:t>
      </w:r>
      <w:r>
        <w:rPr>
          <w:lang w:val="en"/>
        </w:rPr>
        <w:t xml:space="preserve"> </w:t>
      </w:r>
      <w:r w:rsidR="00C27CB4" w:rsidRPr="00C27CB4">
        <w:rPr>
          <w:lang w:val="en"/>
        </w:rPr>
        <w:t>is important to understand where the impact is greatest in order to invest accordingly.</w:t>
      </w:r>
    </w:p>
    <w:p w14:paraId="538345E8" w14:textId="30AF78EA" w:rsidR="00984FA5" w:rsidRDefault="00C27CB4" w:rsidP="00980191">
      <w:pPr>
        <w:spacing w:line="240" w:lineRule="auto"/>
        <w:jc w:val="both"/>
        <w:rPr>
          <w:lang w:val="en"/>
        </w:rPr>
      </w:pPr>
      <w:r>
        <w:rPr>
          <w:lang w:val="en"/>
        </w:rPr>
        <w:t xml:space="preserve">Moreover, </w:t>
      </w:r>
      <w:r w:rsidR="00980191">
        <w:rPr>
          <w:lang w:val="en"/>
        </w:rPr>
        <w:t>since</w:t>
      </w:r>
      <w:r w:rsidR="00980191" w:rsidRPr="00C27CB4">
        <w:rPr>
          <w:lang w:val="en"/>
        </w:rPr>
        <w:t xml:space="preserve"> innovation </w:t>
      </w:r>
      <w:r w:rsidR="00980191">
        <w:rPr>
          <w:lang w:val="en"/>
        </w:rPr>
        <w:t>implies</w:t>
      </w:r>
      <w:r>
        <w:rPr>
          <w:lang w:val="en"/>
        </w:rPr>
        <w:t xml:space="preserve"> the absence of</w:t>
      </w:r>
      <w:r w:rsidR="00980191">
        <w:rPr>
          <w:lang w:val="en"/>
        </w:rPr>
        <w:t xml:space="preserve"> </w:t>
      </w:r>
      <w:r w:rsidR="00767F90">
        <w:rPr>
          <w:lang w:val="en"/>
        </w:rPr>
        <w:t>precedents,</w:t>
      </w:r>
      <w:r w:rsidRPr="00C27CB4">
        <w:rPr>
          <w:lang w:val="en"/>
        </w:rPr>
        <w:t xml:space="preserve"> </w:t>
      </w:r>
      <w:r>
        <w:rPr>
          <w:lang w:val="en"/>
        </w:rPr>
        <w:t xml:space="preserve">evaluation </w:t>
      </w:r>
      <w:r w:rsidR="00E11778">
        <w:rPr>
          <w:lang w:val="en"/>
        </w:rPr>
        <w:t xml:space="preserve">of innovative initiatives </w:t>
      </w:r>
      <w:r w:rsidR="00767F90">
        <w:rPr>
          <w:lang w:val="en"/>
        </w:rPr>
        <w:t xml:space="preserve">takes place </w:t>
      </w:r>
      <w:r>
        <w:rPr>
          <w:lang w:val="en"/>
        </w:rPr>
        <w:t xml:space="preserve">in </w:t>
      </w:r>
      <w:r w:rsidR="00980191" w:rsidRPr="00C27CB4">
        <w:rPr>
          <w:lang w:val="en"/>
        </w:rPr>
        <w:t xml:space="preserve">a </w:t>
      </w:r>
      <w:r w:rsidR="00980191">
        <w:rPr>
          <w:lang w:val="en"/>
        </w:rPr>
        <w:t>context</w:t>
      </w:r>
      <w:r w:rsidR="00767F90">
        <w:rPr>
          <w:lang w:val="en"/>
        </w:rPr>
        <w:t xml:space="preserve"> </w:t>
      </w:r>
      <w:r w:rsidR="00AD56E5">
        <w:rPr>
          <w:lang w:val="en"/>
        </w:rPr>
        <w:t xml:space="preserve">that lacks historical </w:t>
      </w:r>
      <w:r w:rsidR="00F5218F">
        <w:rPr>
          <w:lang w:val="en"/>
        </w:rPr>
        <w:t>comparison.</w:t>
      </w:r>
      <w:r>
        <w:rPr>
          <w:lang w:val="en"/>
        </w:rPr>
        <w:t xml:space="preserve"> </w:t>
      </w:r>
      <w:r w:rsidR="00E11778">
        <w:rPr>
          <w:lang w:val="en"/>
        </w:rPr>
        <w:t xml:space="preserve">As such, </w:t>
      </w:r>
      <w:r w:rsidR="00980191">
        <w:rPr>
          <w:lang w:val="en"/>
        </w:rPr>
        <w:t>considerable resources</w:t>
      </w:r>
      <w:r w:rsidR="00984FA5">
        <w:rPr>
          <w:lang w:val="en"/>
        </w:rPr>
        <w:t xml:space="preserve"> are needed </w:t>
      </w:r>
      <w:r w:rsidR="00980191">
        <w:rPr>
          <w:lang w:val="en"/>
        </w:rPr>
        <w:t xml:space="preserve">to increase </w:t>
      </w:r>
      <w:r>
        <w:rPr>
          <w:lang w:val="en"/>
        </w:rPr>
        <w:t>data collection</w:t>
      </w:r>
      <w:r w:rsidR="00980191">
        <w:rPr>
          <w:lang w:val="en"/>
        </w:rPr>
        <w:t xml:space="preserve"> </w:t>
      </w:r>
      <w:r w:rsidR="00984FA5">
        <w:rPr>
          <w:lang w:val="en"/>
        </w:rPr>
        <w:t xml:space="preserve">and </w:t>
      </w:r>
      <w:r>
        <w:rPr>
          <w:lang w:val="en"/>
        </w:rPr>
        <w:t xml:space="preserve">establish </w:t>
      </w:r>
      <w:r w:rsidRPr="00C27CB4">
        <w:rPr>
          <w:lang w:val="en"/>
        </w:rPr>
        <w:t xml:space="preserve">preliminary baselines on which </w:t>
      </w:r>
      <w:r w:rsidR="00980191" w:rsidRPr="00C27CB4">
        <w:rPr>
          <w:lang w:val="en"/>
        </w:rPr>
        <w:t xml:space="preserve">future </w:t>
      </w:r>
      <w:r w:rsidR="00980191">
        <w:rPr>
          <w:lang w:val="en"/>
        </w:rPr>
        <w:t>initiatives</w:t>
      </w:r>
      <w:r w:rsidR="00984FA5">
        <w:rPr>
          <w:lang w:val="en"/>
        </w:rPr>
        <w:t xml:space="preserve"> </w:t>
      </w:r>
      <w:r>
        <w:rPr>
          <w:lang w:val="en"/>
        </w:rPr>
        <w:t xml:space="preserve">can be </w:t>
      </w:r>
      <w:r w:rsidRPr="00C27CB4">
        <w:rPr>
          <w:lang w:val="en"/>
        </w:rPr>
        <w:t>based.</w:t>
      </w:r>
      <w:r>
        <w:rPr>
          <w:lang w:val="en"/>
        </w:rPr>
        <w:t xml:space="preserve"> </w:t>
      </w:r>
      <w:r w:rsidR="00980191">
        <w:rPr>
          <w:lang w:val="en"/>
        </w:rPr>
        <w:t>Figure 4</w:t>
      </w:r>
      <w:r w:rsidR="00F5218F">
        <w:rPr>
          <w:lang w:val="en"/>
        </w:rPr>
        <w:t xml:space="preserve"> </w:t>
      </w:r>
      <w:r w:rsidR="00E11778">
        <w:rPr>
          <w:lang w:val="en"/>
        </w:rPr>
        <w:t xml:space="preserve">outlines advantages and disadvantages of </w:t>
      </w:r>
      <w:r w:rsidR="00F5218F">
        <w:rPr>
          <w:lang w:val="en"/>
        </w:rPr>
        <w:t>adopting an evaluation framework for innovative HR initiatives.</w:t>
      </w:r>
      <w:r>
        <w:rPr>
          <w:lang w:val="en"/>
        </w:rPr>
        <w:t xml:space="preserve"> </w:t>
      </w:r>
    </w:p>
    <w:p w14:paraId="5176ACDE" w14:textId="7F8FAD5D" w:rsidR="002467DC" w:rsidRPr="009C6B17" w:rsidRDefault="002467DC" w:rsidP="00980191">
      <w:pPr>
        <w:spacing w:line="240" w:lineRule="auto"/>
        <w:jc w:val="both"/>
        <w:rPr>
          <w:sz w:val="6"/>
          <w:szCs w:val="6"/>
          <w:lang w:val="en-CA"/>
        </w:rPr>
      </w:pPr>
    </w:p>
    <w:p w14:paraId="6E1DBFE7" w14:textId="3D7C9AE1" w:rsidR="0089344A" w:rsidRDefault="00AD56E5" w:rsidP="00980191">
      <w:pPr>
        <w:spacing w:line="240" w:lineRule="auto"/>
        <w:jc w:val="right"/>
        <w:rPr>
          <w:lang w:val="fr-CA"/>
        </w:rPr>
      </w:pPr>
      <w:r>
        <w:rPr>
          <w:noProof/>
          <w:lang w:val="en-CA" w:eastAsia="en-CA"/>
        </w:rPr>
        <mc:AlternateContent>
          <mc:Choice Requires="wps">
            <w:drawing>
              <wp:anchor distT="0" distB="0" distL="114300" distR="114300" simplePos="0" relativeHeight="251660288" behindDoc="0" locked="0" layoutInCell="1" allowOverlap="1" wp14:anchorId="55A4430F" wp14:editId="69D893EA">
                <wp:simplePos x="0" y="0"/>
                <wp:positionH relativeFrom="column">
                  <wp:posOffset>-74981</wp:posOffset>
                </wp:positionH>
                <wp:positionV relativeFrom="paragraph">
                  <wp:posOffset>680033</wp:posOffset>
                </wp:positionV>
                <wp:extent cx="889635" cy="519379"/>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889635" cy="519379"/>
                        </a:xfrm>
                        <a:prstGeom prst="rect">
                          <a:avLst/>
                        </a:prstGeom>
                        <a:noFill/>
                        <a:ln w="6350">
                          <a:noFill/>
                        </a:ln>
                      </wps:spPr>
                      <wps:txbx>
                        <w:txbxContent>
                          <w:p w14:paraId="1B8A967E" w14:textId="77777777" w:rsidR="002A473F" w:rsidRPr="00CE790E" w:rsidRDefault="002A473F">
                            <w:pPr>
                              <w:rPr>
                                <w:b/>
                                <w:lang w:val="fr-CA"/>
                              </w:rPr>
                            </w:pPr>
                            <w:r w:rsidRPr="00CE790E">
                              <w:rPr>
                                <w:b/>
                                <w:lang w:val="en"/>
                              </w:rPr>
                              <w:t>With an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430F" id="Zone de texte 10" o:spid="_x0000_s1027" type="#_x0000_t202" style="position:absolute;left:0;text-align:left;margin-left:-5.9pt;margin-top:53.55pt;width:70.0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" filled="f" stroked="f" strokeweight=".5pt">
                <v:textbox>
                  <w:txbxContent>
                    <w:p w14:paraId="1B8A967E" w14:textId="77777777" w:rsidR="002A473F" w:rsidRPr="00CE790E" w:rsidRDefault="002A473F">
                      <w:pPr>
                        <w:rPr>
                          <w:b/>
                          <w:lang w:val="fr-CA"/>
                        </w:rPr>
                      </w:pPr>
                      <w:r w:rsidRPr="00CE790E">
                        <w:rPr>
                          <w:b/>
                          <w:lang w:val="en"/>
                        </w:rPr>
                        <w:t>With an evaluation</w:t>
                      </w:r>
                    </w:p>
                  </w:txbxContent>
                </v:textbox>
              </v:shape>
            </w:pict>
          </mc:Fallback>
        </mc:AlternateContent>
      </w:r>
      <w:r w:rsidR="00523752">
        <w:rPr>
          <w:noProof/>
          <w:lang w:val="en-CA" w:eastAsia="en-CA"/>
        </w:rPr>
        <mc:AlternateContent>
          <mc:Choice Requires="wps">
            <w:drawing>
              <wp:anchor distT="0" distB="0" distL="114300" distR="114300" simplePos="0" relativeHeight="251662336" behindDoc="0" locked="0" layoutInCell="1" allowOverlap="1" wp14:anchorId="76C95297" wp14:editId="27B80F81">
                <wp:simplePos x="0" y="0"/>
                <wp:positionH relativeFrom="column">
                  <wp:posOffset>-57262</wp:posOffset>
                </wp:positionH>
                <wp:positionV relativeFrom="paragraph">
                  <wp:posOffset>2187575</wp:posOffset>
                </wp:positionV>
                <wp:extent cx="889635" cy="5448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89635" cy="544830"/>
                        </a:xfrm>
                        <a:prstGeom prst="rect">
                          <a:avLst/>
                        </a:prstGeom>
                        <a:noFill/>
                        <a:ln w="6350">
                          <a:noFill/>
                        </a:ln>
                      </wps:spPr>
                      <wps:txbx>
                        <w:txbxContent>
                          <w:p w14:paraId="19E6D1FA" w14:textId="77777777" w:rsidR="002A473F" w:rsidRPr="00CE790E" w:rsidRDefault="002A473F" w:rsidP="00CE790E">
                            <w:pPr>
                              <w:rPr>
                                <w:b/>
                                <w:color w:val="000000" w:themeColor="text1"/>
                                <w:lang w:val="fr-CA"/>
                              </w:rPr>
                            </w:pPr>
                            <w:r w:rsidRPr="00CE790E">
                              <w:rPr>
                                <w:b/>
                                <w:color w:val="000000" w:themeColor="text1"/>
                                <w:lang w:val="en"/>
                              </w:rPr>
                              <w:t>Without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5297" id="Zone de texte 11" o:spid="_x0000_s1028" type="#_x0000_t202" style="position:absolute;left:0;text-align:left;margin-left:-4.5pt;margin-top:172.25pt;width:70.05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" filled="f" stroked="f" strokeweight=".5pt">
                <v:textbox>
                  <w:txbxContent>
                    <w:p w14:paraId="19E6D1FA" w14:textId="77777777" w:rsidR="002A473F" w:rsidRPr="00CE790E" w:rsidRDefault="002A473F" w:rsidP="00CE790E">
                      <w:pPr>
                        <w:rPr>
                          <w:b/>
                          <w:color w:val="000000" w:themeColor="text1"/>
                          <w:lang w:val="fr-CA"/>
                        </w:rPr>
                      </w:pPr>
                      <w:r w:rsidRPr="00CE790E">
                        <w:rPr>
                          <w:b/>
                          <w:color w:val="000000" w:themeColor="text1"/>
                          <w:lang w:val="en"/>
                        </w:rPr>
                        <w:t>Without evaluation</w:t>
                      </w:r>
                    </w:p>
                  </w:txbxContent>
                </v:textbox>
              </v:shape>
            </w:pict>
          </mc:Fallback>
        </mc:AlternateContent>
      </w:r>
      <w:r w:rsidR="0089344A">
        <w:rPr>
          <w:noProof/>
          <w:lang w:val="en-CA" w:eastAsia="en-CA"/>
        </w:rPr>
        <w:drawing>
          <wp:inline distT="0" distB="0" distL="0" distR="0" wp14:anchorId="2E85AF60" wp14:editId="3C8061C4">
            <wp:extent cx="4710430" cy="1586753"/>
            <wp:effectExtent l="57150" t="0" r="71120" b="1397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CE790E">
        <w:rPr>
          <w:noProof/>
          <w:lang w:val="en-CA" w:eastAsia="en-CA"/>
        </w:rPr>
        <w:drawing>
          <wp:inline distT="0" distB="0" distL="0" distR="0" wp14:anchorId="45727B71" wp14:editId="41003D7B">
            <wp:extent cx="4885241" cy="1452245"/>
            <wp:effectExtent l="0" t="0" r="10795" b="14605"/>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657FB5B" w14:textId="386BF140" w:rsidR="0059446E" w:rsidRPr="00980191" w:rsidRDefault="0059446E" w:rsidP="00F5218F">
      <w:pPr>
        <w:spacing w:line="240" w:lineRule="auto"/>
        <w:jc w:val="center"/>
        <w:rPr>
          <w:b/>
          <w:bCs/>
          <w:color w:val="000000" w:themeColor="text1"/>
          <w:sz w:val="32"/>
          <w:lang w:val="en-CA"/>
        </w:rPr>
      </w:pPr>
      <w:bookmarkStart w:id="2" w:name="_Hlk24035093"/>
      <w:r w:rsidRPr="0059446E" w:rsidDel="002467DC">
        <w:rPr>
          <w:b/>
          <w:lang w:val="en"/>
        </w:rPr>
        <w:t xml:space="preserve">Figure 4. </w:t>
      </w:r>
      <w:r w:rsidRPr="0059446E" w:rsidDel="002467DC">
        <w:rPr>
          <w:lang w:val="en"/>
        </w:rPr>
        <w:t>Benefits and risks with and without assessment</w:t>
      </w:r>
    </w:p>
    <w:p w14:paraId="78527E0A" w14:textId="793434D6" w:rsidR="0059446E" w:rsidRPr="00980191" w:rsidRDefault="0059446E" w:rsidP="00980191">
      <w:pPr>
        <w:pStyle w:val="ListParagraph"/>
        <w:numPr>
          <w:ilvl w:val="0"/>
          <w:numId w:val="3"/>
        </w:numPr>
        <w:spacing w:before="240" w:after="240" w:line="240" w:lineRule="auto"/>
        <w:ind w:left="425" w:hanging="357"/>
        <w:contextualSpacing w:val="0"/>
        <w:rPr>
          <w:b/>
          <w:bCs/>
          <w:color w:val="000000" w:themeColor="text1"/>
          <w:sz w:val="32"/>
          <w:lang w:val="en-CA"/>
        </w:rPr>
      </w:pPr>
      <w:r>
        <w:rPr>
          <w:b/>
          <w:bCs/>
          <w:color w:val="000000" w:themeColor="text1"/>
          <w:sz w:val="32"/>
          <w:lang w:val="en"/>
        </w:rPr>
        <w:t xml:space="preserve">Horizontal </w:t>
      </w:r>
      <w:r w:rsidR="001F3797">
        <w:rPr>
          <w:b/>
          <w:bCs/>
          <w:color w:val="000000" w:themeColor="text1"/>
          <w:sz w:val="32"/>
          <w:lang w:val="en"/>
        </w:rPr>
        <w:t>E</w:t>
      </w:r>
      <w:r>
        <w:rPr>
          <w:b/>
          <w:bCs/>
          <w:color w:val="000000" w:themeColor="text1"/>
          <w:sz w:val="32"/>
          <w:lang w:val="en"/>
        </w:rPr>
        <w:t xml:space="preserve">valuation </w:t>
      </w:r>
      <w:r w:rsidR="001F3797">
        <w:rPr>
          <w:b/>
          <w:bCs/>
          <w:color w:val="000000" w:themeColor="text1"/>
          <w:sz w:val="32"/>
          <w:lang w:val="en"/>
        </w:rPr>
        <w:t>F</w:t>
      </w:r>
      <w:r>
        <w:rPr>
          <w:b/>
          <w:bCs/>
          <w:color w:val="000000" w:themeColor="text1"/>
          <w:sz w:val="32"/>
          <w:lang w:val="en"/>
        </w:rPr>
        <w:t xml:space="preserve">ramework for </w:t>
      </w:r>
      <w:r w:rsidR="001F3797">
        <w:rPr>
          <w:b/>
          <w:bCs/>
          <w:color w:val="000000" w:themeColor="text1"/>
          <w:sz w:val="32"/>
          <w:lang w:val="en"/>
        </w:rPr>
        <w:t>I</w:t>
      </w:r>
      <w:r>
        <w:rPr>
          <w:b/>
          <w:bCs/>
          <w:color w:val="000000" w:themeColor="text1"/>
          <w:sz w:val="32"/>
          <w:lang w:val="en"/>
        </w:rPr>
        <w:t xml:space="preserve">nnovative HR </w:t>
      </w:r>
      <w:r w:rsidR="001F3797">
        <w:rPr>
          <w:b/>
          <w:bCs/>
          <w:color w:val="000000" w:themeColor="text1"/>
          <w:sz w:val="32"/>
          <w:lang w:val="en"/>
        </w:rPr>
        <w:t>I</w:t>
      </w:r>
      <w:r>
        <w:rPr>
          <w:b/>
          <w:bCs/>
          <w:color w:val="000000" w:themeColor="text1"/>
          <w:sz w:val="32"/>
          <w:lang w:val="en"/>
        </w:rPr>
        <w:t>nitiatives</w:t>
      </w:r>
    </w:p>
    <w:p w14:paraId="0FBA3761" w14:textId="2C76D820" w:rsidR="0059446E" w:rsidRPr="00F81645" w:rsidRDefault="0059446E" w:rsidP="00980191">
      <w:pPr>
        <w:pStyle w:val="ListParagraph"/>
        <w:numPr>
          <w:ilvl w:val="1"/>
          <w:numId w:val="3"/>
        </w:numPr>
        <w:spacing w:after="0" w:line="240" w:lineRule="auto"/>
        <w:ind w:left="426" w:hanging="426"/>
        <w:jc w:val="both"/>
        <w:rPr>
          <w:b/>
          <w:lang w:val="en-CA"/>
        </w:rPr>
      </w:pPr>
      <w:r>
        <w:rPr>
          <w:b/>
          <w:lang w:val="en"/>
        </w:rPr>
        <w:t>A</w:t>
      </w:r>
      <w:r w:rsidR="009C6B17">
        <w:rPr>
          <w:b/>
          <w:lang w:val="en"/>
        </w:rPr>
        <w:t>n approach based on some</w:t>
      </w:r>
      <w:r w:rsidRPr="0059446E">
        <w:rPr>
          <w:b/>
          <w:i/>
          <w:iCs/>
          <w:lang w:val="en"/>
        </w:rPr>
        <w:t xml:space="preserve"> Design Thinking</w:t>
      </w:r>
      <w:r w:rsidR="00F81645">
        <w:rPr>
          <w:b/>
          <w:i/>
          <w:iCs/>
          <w:lang w:val="en"/>
        </w:rPr>
        <w:t xml:space="preserve"> </w:t>
      </w:r>
      <w:r w:rsidR="009C6B17">
        <w:rPr>
          <w:b/>
          <w:iCs/>
          <w:lang w:val="en"/>
        </w:rPr>
        <w:t>Principles</w:t>
      </w:r>
    </w:p>
    <w:p w14:paraId="75EB2D85" w14:textId="77777777" w:rsidR="0059446E" w:rsidRPr="00F81645" w:rsidRDefault="0059446E" w:rsidP="00980191">
      <w:pPr>
        <w:pStyle w:val="ListParagraph"/>
        <w:spacing w:after="0" w:line="240" w:lineRule="auto"/>
        <w:ind w:left="426"/>
        <w:jc w:val="both"/>
        <w:rPr>
          <w:bCs/>
          <w:lang w:val="en-CA"/>
        </w:rPr>
      </w:pPr>
    </w:p>
    <w:p w14:paraId="4E8C9FCA" w14:textId="2DDCA4AE" w:rsidR="009C6B17" w:rsidRDefault="004C6EA8" w:rsidP="00980191">
      <w:pPr>
        <w:pStyle w:val="ListParagraph"/>
        <w:spacing w:after="0" w:line="240" w:lineRule="auto"/>
        <w:ind w:left="0"/>
        <w:jc w:val="both"/>
        <w:rPr>
          <w:bCs/>
          <w:lang w:val="en"/>
        </w:rPr>
      </w:pPr>
      <w:r>
        <w:rPr>
          <w:bCs/>
          <w:lang w:val="en"/>
        </w:rPr>
        <w:t>To develop</w:t>
      </w:r>
      <w:r w:rsidR="0059446E" w:rsidRPr="00B53ACD">
        <w:rPr>
          <w:bCs/>
          <w:lang w:val="en"/>
        </w:rPr>
        <w:t xml:space="preserve"> a horizontal evaluation framework </w:t>
      </w:r>
      <w:r w:rsidR="003972AB">
        <w:rPr>
          <w:bCs/>
          <w:lang w:val="en"/>
        </w:rPr>
        <w:t>that adequately considered</w:t>
      </w:r>
      <w:r w:rsidR="00F81645">
        <w:rPr>
          <w:bCs/>
          <w:lang w:val="en"/>
        </w:rPr>
        <w:t xml:space="preserve"> </w:t>
      </w:r>
      <w:r w:rsidR="0059446E" w:rsidRPr="00B53ACD">
        <w:rPr>
          <w:bCs/>
          <w:lang w:val="en"/>
        </w:rPr>
        <w:t xml:space="preserve">the diversity of innovative </w:t>
      </w:r>
      <w:r w:rsidR="008709E6">
        <w:rPr>
          <w:bCs/>
          <w:lang w:val="en"/>
        </w:rPr>
        <w:t>HR</w:t>
      </w:r>
      <w:r w:rsidR="00980191">
        <w:rPr>
          <w:bCs/>
          <w:lang w:val="en"/>
        </w:rPr>
        <w:t xml:space="preserve"> </w:t>
      </w:r>
      <w:r w:rsidR="0059446E">
        <w:rPr>
          <w:lang w:val="en"/>
        </w:rPr>
        <w:t>initiatives</w:t>
      </w:r>
      <w:r w:rsidR="00F81645">
        <w:rPr>
          <w:lang w:val="en"/>
        </w:rPr>
        <w:t xml:space="preserve"> currently in place</w:t>
      </w:r>
      <w:r w:rsidR="0059446E">
        <w:rPr>
          <w:lang w:val="en"/>
        </w:rPr>
        <w:t>,</w:t>
      </w:r>
      <w:r w:rsidR="00980191">
        <w:rPr>
          <w:lang w:val="en"/>
        </w:rPr>
        <w:t xml:space="preserve"> </w:t>
      </w:r>
      <w:r w:rsidR="0059446E" w:rsidRPr="00B53ACD">
        <w:rPr>
          <w:bCs/>
          <w:lang w:val="en"/>
        </w:rPr>
        <w:t>we adopted a</w:t>
      </w:r>
      <w:r w:rsidR="009C6B17">
        <w:rPr>
          <w:bCs/>
          <w:lang w:val="en"/>
        </w:rPr>
        <w:t>n approach based on some</w:t>
      </w:r>
      <w:r w:rsidR="0059446E" w:rsidRPr="004C6EA8">
        <w:rPr>
          <w:bCs/>
          <w:i/>
          <w:lang w:val="en"/>
        </w:rPr>
        <w:t xml:space="preserve"> </w:t>
      </w:r>
      <w:r w:rsidR="0059446E" w:rsidRPr="004C6EA8">
        <w:rPr>
          <w:i/>
          <w:lang w:val="en"/>
        </w:rPr>
        <w:t>Design</w:t>
      </w:r>
      <w:r w:rsidR="0059446E">
        <w:rPr>
          <w:lang w:val="en"/>
        </w:rPr>
        <w:t xml:space="preserve"> </w:t>
      </w:r>
      <w:r w:rsidR="0059446E" w:rsidRPr="00BA1A71">
        <w:rPr>
          <w:bCs/>
          <w:i/>
          <w:iCs/>
          <w:lang w:val="en"/>
        </w:rPr>
        <w:t>Thinking</w:t>
      </w:r>
      <w:r w:rsidR="00980191">
        <w:rPr>
          <w:bCs/>
          <w:i/>
          <w:iCs/>
          <w:lang w:val="en"/>
        </w:rPr>
        <w:t xml:space="preserve"> </w:t>
      </w:r>
      <w:r w:rsidR="009C6B17">
        <w:rPr>
          <w:bCs/>
          <w:lang w:val="en"/>
        </w:rPr>
        <w:t>principles</w:t>
      </w:r>
      <w:r w:rsidR="0059446E" w:rsidRPr="00B53ACD">
        <w:rPr>
          <w:bCs/>
          <w:lang w:val="en"/>
        </w:rPr>
        <w:t xml:space="preserve">. </w:t>
      </w:r>
      <w:r w:rsidR="003972AB">
        <w:rPr>
          <w:bCs/>
          <w:lang w:val="en"/>
        </w:rPr>
        <w:t xml:space="preserve">Our first step </w:t>
      </w:r>
      <w:r w:rsidR="009C6B17">
        <w:rPr>
          <w:bCs/>
          <w:lang w:val="en"/>
        </w:rPr>
        <w:t xml:space="preserve">involved </w:t>
      </w:r>
      <w:r w:rsidR="009C6B17" w:rsidRPr="00B53ACD">
        <w:rPr>
          <w:bCs/>
          <w:lang w:val="en"/>
        </w:rPr>
        <w:t>reviewing</w:t>
      </w:r>
      <w:r w:rsidR="003972AB">
        <w:rPr>
          <w:bCs/>
          <w:lang w:val="en"/>
        </w:rPr>
        <w:t xml:space="preserve"> </w:t>
      </w:r>
      <w:r w:rsidR="0059446E" w:rsidRPr="00B53ACD">
        <w:rPr>
          <w:bCs/>
          <w:lang w:val="en"/>
        </w:rPr>
        <w:t xml:space="preserve">the preliminary work </w:t>
      </w:r>
      <w:r w:rsidR="00C50E6B">
        <w:rPr>
          <w:bCs/>
          <w:lang w:val="en"/>
        </w:rPr>
        <w:t>of</w:t>
      </w:r>
      <w:r w:rsidR="0059446E" w:rsidRPr="00B53ACD">
        <w:rPr>
          <w:bCs/>
          <w:lang w:val="en"/>
        </w:rPr>
        <w:t xml:space="preserve"> the previous GCE</w:t>
      </w:r>
      <w:r w:rsidR="0059446E">
        <w:rPr>
          <w:rStyle w:val="FootnoteReference"/>
          <w:bCs/>
          <w:lang w:val="en"/>
        </w:rPr>
        <w:footnoteReference w:id="8"/>
      </w:r>
      <w:r w:rsidR="00980191">
        <w:rPr>
          <w:bCs/>
          <w:lang w:val="en"/>
        </w:rPr>
        <w:t xml:space="preserve"> </w:t>
      </w:r>
      <w:r w:rsidR="0059446E">
        <w:rPr>
          <w:lang w:val="en"/>
        </w:rPr>
        <w:lastRenderedPageBreak/>
        <w:t>cohort</w:t>
      </w:r>
      <w:r w:rsidR="00980191">
        <w:rPr>
          <w:lang w:val="en"/>
        </w:rPr>
        <w:t xml:space="preserve"> </w:t>
      </w:r>
      <w:r w:rsidR="0059446E" w:rsidRPr="00B53ACD">
        <w:rPr>
          <w:bCs/>
          <w:lang w:val="en"/>
        </w:rPr>
        <w:t xml:space="preserve">to </w:t>
      </w:r>
      <w:r w:rsidR="0059446E" w:rsidRPr="009C6B17">
        <w:rPr>
          <w:b/>
          <w:lang w:val="en"/>
        </w:rPr>
        <w:t>better understand the challenges</w:t>
      </w:r>
      <w:r w:rsidR="0059446E" w:rsidRPr="00B53ACD">
        <w:rPr>
          <w:bCs/>
          <w:lang w:val="en"/>
        </w:rPr>
        <w:t xml:space="preserve"> associated with measuring the performance of innovative initiatives and their contribution to government objectives. </w:t>
      </w:r>
    </w:p>
    <w:p w14:paraId="309CCAF7" w14:textId="6D7F7A5A" w:rsidR="006023F7" w:rsidRDefault="00620A0E" w:rsidP="00980191">
      <w:pPr>
        <w:pStyle w:val="ListParagraph"/>
        <w:spacing w:after="0" w:line="240" w:lineRule="auto"/>
        <w:ind w:left="0"/>
        <w:jc w:val="both"/>
        <w:rPr>
          <w:bCs/>
          <w:lang w:val="en"/>
        </w:rPr>
      </w:pPr>
      <w:r>
        <w:rPr>
          <w:bCs/>
          <w:lang w:val="en"/>
        </w:rPr>
        <w:br/>
      </w:r>
      <w:r w:rsidR="0059446E" w:rsidRPr="00B53ACD">
        <w:rPr>
          <w:bCs/>
          <w:lang w:val="en"/>
        </w:rPr>
        <w:t xml:space="preserve">We </w:t>
      </w:r>
      <w:r w:rsidR="003972AB">
        <w:rPr>
          <w:bCs/>
          <w:lang w:val="en"/>
        </w:rPr>
        <w:t xml:space="preserve">then </w:t>
      </w:r>
      <w:r w:rsidR="0059446E" w:rsidRPr="00B53ACD">
        <w:rPr>
          <w:bCs/>
          <w:lang w:val="en"/>
        </w:rPr>
        <w:t>consulted various stakeholders, including program managers, HR specialists and manage</w:t>
      </w:r>
      <w:r w:rsidR="006023F7">
        <w:rPr>
          <w:bCs/>
          <w:lang w:val="en"/>
        </w:rPr>
        <w:t>rs</w:t>
      </w:r>
      <w:r w:rsidR="0059446E" w:rsidRPr="00B53ACD">
        <w:rPr>
          <w:bCs/>
          <w:lang w:val="en"/>
        </w:rPr>
        <w:t xml:space="preserve">, to better </w:t>
      </w:r>
      <w:r w:rsidR="0059446E" w:rsidRPr="009C6B17">
        <w:rPr>
          <w:b/>
          <w:lang w:val="en"/>
        </w:rPr>
        <w:t>define</w:t>
      </w:r>
      <w:r w:rsidR="0059446E" w:rsidRPr="00B53ACD">
        <w:rPr>
          <w:bCs/>
          <w:lang w:val="en"/>
        </w:rPr>
        <w:t xml:space="preserve"> the guiding principles of an evaluation framework that </w:t>
      </w:r>
      <w:r w:rsidR="00B05A7E">
        <w:rPr>
          <w:bCs/>
          <w:lang w:val="en"/>
        </w:rPr>
        <w:t xml:space="preserve">could be </w:t>
      </w:r>
      <w:r w:rsidR="003972AB">
        <w:rPr>
          <w:bCs/>
          <w:lang w:val="en"/>
        </w:rPr>
        <w:t xml:space="preserve"> </w:t>
      </w:r>
      <w:r w:rsidR="00B05A7E">
        <w:rPr>
          <w:bCs/>
          <w:lang w:val="en"/>
        </w:rPr>
        <w:t>applied</w:t>
      </w:r>
      <w:r w:rsidR="006023F7">
        <w:rPr>
          <w:bCs/>
          <w:lang w:val="en"/>
        </w:rPr>
        <w:t xml:space="preserve"> to all </w:t>
      </w:r>
      <w:r w:rsidR="003972AB">
        <w:rPr>
          <w:bCs/>
          <w:lang w:val="en"/>
        </w:rPr>
        <w:t xml:space="preserve">the </w:t>
      </w:r>
      <w:r w:rsidR="006023F7">
        <w:rPr>
          <w:bCs/>
          <w:lang w:val="en"/>
        </w:rPr>
        <w:t xml:space="preserve">initiatives while respecting their unique features. </w:t>
      </w:r>
    </w:p>
    <w:p w14:paraId="55A9140A" w14:textId="77777777" w:rsidR="006023F7" w:rsidRDefault="006023F7" w:rsidP="00980191">
      <w:pPr>
        <w:pStyle w:val="ListParagraph"/>
        <w:spacing w:after="0" w:line="240" w:lineRule="auto"/>
        <w:ind w:left="0"/>
        <w:jc w:val="both"/>
        <w:rPr>
          <w:bCs/>
          <w:lang w:val="en"/>
        </w:rPr>
      </w:pPr>
    </w:p>
    <w:p w14:paraId="5BA191B4" w14:textId="2E4AA8DE" w:rsidR="001D7DE2" w:rsidRDefault="006B5179" w:rsidP="00980191">
      <w:pPr>
        <w:pStyle w:val="ListParagraph"/>
        <w:spacing w:after="0" w:line="240" w:lineRule="auto"/>
        <w:ind w:left="0"/>
        <w:jc w:val="both"/>
        <w:rPr>
          <w:bCs/>
          <w:lang w:val="en"/>
        </w:rPr>
      </w:pPr>
      <w:r>
        <w:rPr>
          <w:bCs/>
          <w:lang w:val="en"/>
        </w:rPr>
        <w:t xml:space="preserve">Next, we created a </w:t>
      </w:r>
      <w:r w:rsidRPr="009C6B17">
        <w:rPr>
          <w:b/>
          <w:lang w:val="en"/>
        </w:rPr>
        <w:t>first draft</w:t>
      </w:r>
      <w:r>
        <w:rPr>
          <w:bCs/>
          <w:lang w:val="en"/>
        </w:rPr>
        <w:t xml:space="preserve"> of our evaluation framework by formulati</w:t>
      </w:r>
      <w:r w:rsidR="001D7DE2">
        <w:rPr>
          <w:bCs/>
          <w:lang w:val="en"/>
        </w:rPr>
        <w:t xml:space="preserve">ng questions designed to uncover the </w:t>
      </w:r>
      <w:r w:rsidR="00B05A7E">
        <w:rPr>
          <w:bCs/>
          <w:lang w:val="en"/>
        </w:rPr>
        <w:t>initiatives’</w:t>
      </w:r>
      <w:r>
        <w:rPr>
          <w:bCs/>
          <w:lang w:val="en"/>
        </w:rPr>
        <w:t xml:space="preserve"> relevance, efficiency and effectiveness.  We then </w:t>
      </w:r>
      <w:r w:rsidR="003972AB">
        <w:rPr>
          <w:bCs/>
          <w:lang w:val="en"/>
        </w:rPr>
        <w:t xml:space="preserve">identified </w:t>
      </w:r>
      <w:r>
        <w:rPr>
          <w:bCs/>
          <w:lang w:val="en"/>
        </w:rPr>
        <w:t xml:space="preserve">5 </w:t>
      </w:r>
      <w:r w:rsidR="007141DE">
        <w:rPr>
          <w:bCs/>
          <w:lang w:val="en"/>
        </w:rPr>
        <w:t>HR initiatives</w:t>
      </w:r>
      <w:r w:rsidR="009C6B17">
        <w:rPr>
          <w:rStyle w:val="FootnoteReference"/>
          <w:bCs/>
          <w:lang w:val="en"/>
        </w:rPr>
        <w:footnoteReference w:id="9"/>
      </w:r>
      <w:r w:rsidR="007141DE">
        <w:rPr>
          <w:bCs/>
          <w:lang w:val="en"/>
        </w:rPr>
        <w:t xml:space="preserve"> deemed representative of the spectrum of diversity amongst all </w:t>
      </w:r>
      <w:r w:rsidR="00B05A7E">
        <w:rPr>
          <w:bCs/>
          <w:lang w:val="en"/>
        </w:rPr>
        <w:t xml:space="preserve">initiatives </w:t>
      </w:r>
      <w:r w:rsidR="009C6B17">
        <w:rPr>
          <w:bCs/>
          <w:lang w:val="en"/>
        </w:rPr>
        <w:t>and</w:t>
      </w:r>
      <w:r w:rsidR="001D7DE2">
        <w:rPr>
          <w:bCs/>
          <w:lang w:val="en"/>
        </w:rPr>
        <w:t xml:space="preserve"> researched these </w:t>
      </w:r>
      <w:r w:rsidR="00B05A7E">
        <w:rPr>
          <w:bCs/>
          <w:lang w:val="en"/>
        </w:rPr>
        <w:t xml:space="preserve">initiatives </w:t>
      </w:r>
      <w:r w:rsidR="001D7DE2">
        <w:rPr>
          <w:bCs/>
          <w:lang w:val="en"/>
        </w:rPr>
        <w:t xml:space="preserve">further </w:t>
      </w:r>
      <w:r w:rsidR="007141DE">
        <w:rPr>
          <w:bCs/>
          <w:lang w:val="en"/>
        </w:rPr>
        <w:t xml:space="preserve">to </w:t>
      </w:r>
      <w:r w:rsidR="001D7DE2">
        <w:rPr>
          <w:bCs/>
          <w:lang w:val="en"/>
        </w:rPr>
        <w:t xml:space="preserve">assess whether or not </w:t>
      </w:r>
      <w:r w:rsidR="007141DE">
        <w:rPr>
          <w:bCs/>
          <w:lang w:val="en"/>
        </w:rPr>
        <w:t xml:space="preserve">the evaluation questions were sufficiently </w:t>
      </w:r>
      <w:r w:rsidR="009C6B17">
        <w:rPr>
          <w:bCs/>
          <w:lang w:val="en"/>
        </w:rPr>
        <w:t>applicable.</w:t>
      </w:r>
      <w:r w:rsidR="001D7DE2">
        <w:rPr>
          <w:bCs/>
          <w:lang w:val="en"/>
        </w:rPr>
        <w:t xml:space="preserve"> </w:t>
      </w:r>
    </w:p>
    <w:p w14:paraId="5DD2713B" w14:textId="1BFC795C" w:rsidR="001D7DE2" w:rsidRDefault="001D7DE2" w:rsidP="00980191">
      <w:pPr>
        <w:pStyle w:val="ListParagraph"/>
        <w:spacing w:after="0" w:line="240" w:lineRule="auto"/>
        <w:ind w:left="0"/>
        <w:jc w:val="both"/>
        <w:rPr>
          <w:bCs/>
          <w:lang w:val="en"/>
        </w:rPr>
      </w:pPr>
    </w:p>
    <w:p w14:paraId="3FC888AD" w14:textId="229873F9" w:rsidR="001D7DE2" w:rsidRDefault="001D7DE2" w:rsidP="00980191">
      <w:pPr>
        <w:pStyle w:val="ListParagraph"/>
        <w:spacing w:after="0" w:line="240" w:lineRule="auto"/>
        <w:ind w:left="0"/>
        <w:jc w:val="both"/>
        <w:rPr>
          <w:bCs/>
          <w:lang w:val="en"/>
        </w:rPr>
      </w:pPr>
      <w:r>
        <w:rPr>
          <w:bCs/>
          <w:lang w:val="en"/>
        </w:rPr>
        <w:t xml:space="preserve">Finally, we </w:t>
      </w:r>
      <w:r w:rsidRPr="002A473F">
        <w:rPr>
          <w:b/>
          <w:bCs/>
          <w:lang w:val="en"/>
        </w:rPr>
        <w:t>tested</w:t>
      </w:r>
      <w:r>
        <w:rPr>
          <w:bCs/>
          <w:lang w:val="en"/>
        </w:rPr>
        <w:t xml:space="preserve"> the framework further by setting up consultations with the respective </w:t>
      </w:r>
      <w:r w:rsidR="00B05A7E">
        <w:rPr>
          <w:bCs/>
          <w:lang w:val="en"/>
        </w:rPr>
        <w:t xml:space="preserve">initiative </w:t>
      </w:r>
      <w:r>
        <w:rPr>
          <w:bCs/>
          <w:lang w:val="en"/>
        </w:rPr>
        <w:t xml:space="preserve">managers of the </w:t>
      </w:r>
      <w:r w:rsidR="00F22581">
        <w:rPr>
          <w:bCs/>
          <w:lang w:val="en"/>
        </w:rPr>
        <w:t>five</w:t>
      </w:r>
      <w:r>
        <w:rPr>
          <w:bCs/>
          <w:lang w:val="en"/>
        </w:rPr>
        <w:t xml:space="preserve"> initiatives to get their feedback on the </w:t>
      </w:r>
      <w:r w:rsidR="00D81F5C">
        <w:rPr>
          <w:bCs/>
          <w:lang w:val="en"/>
        </w:rPr>
        <w:t>value and clarity of the evaluation questions.</w:t>
      </w:r>
    </w:p>
    <w:p w14:paraId="535D2CE8" w14:textId="77777777" w:rsidR="001D7DE2" w:rsidRDefault="001D7DE2" w:rsidP="00980191">
      <w:pPr>
        <w:pStyle w:val="ListParagraph"/>
        <w:spacing w:after="0" w:line="240" w:lineRule="auto"/>
        <w:ind w:left="0"/>
        <w:jc w:val="both"/>
        <w:rPr>
          <w:bCs/>
          <w:lang w:val="en"/>
        </w:rPr>
      </w:pPr>
    </w:p>
    <w:p w14:paraId="5A3E4ABD" w14:textId="0A78B24F" w:rsidR="0059446E" w:rsidRPr="00980191" w:rsidRDefault="001D7DE2" w:rsidP="00980191">
      <w:pPr>
        <w:pStyle w:val="ListParagraph"/>
        <w:spacing w:after="0" w:line="240" w:lineRule="auto"/>
        <w:ind w:left="0"/>
        <w:jc w:val="both"/>
        <w:rPr>
          <w:bCs/>
          <w:lang w:val="en-CA"/>
        </w:rPr>
      </w:pPr>
      <w:r>
        <w:rPr>
          <w:bCs/>
          <w:lang w:val="en"/>
        </w:rPr>
        <w:t>These</w:t>
      </w:r>
      <w:r w:rsidR="0059446E" w:rsidRPr="00B53ACD">
        <w:rPr>
          <w:bCs/>
          <w:lang w:val="en"/>
        </w:rPr>
        <w:t xml:space="preserve"> </w:t>
      </w:r>
      <w:r w:rsidR="00905160">
        <w:rPr>
          <w:bCs/>
          <w:lang w:val="en"/>
        </w:rPr>
        <w:t>steps</w:t>
      </w:r>
      <w:r w:rsidR="0059446E" w:rsidRPr="00B53ACD">
        <w:rPr>
          <w:bCs/>
          <w:lang w:val="en"/>
        </w:rPr>
        <w:t>,</w:t>
      </w:r>
      <w:r w:rsidR="00980191">
        <w:rPr>
          <w:bCs/>
          <w:lang w:val="en"/>
        </w:rPr>
        <w:t xml:space="preserve"> </w:t>
      </w:r>
      <w:r w:rsidR="0059446E">
        <w:rPr>
          <w:bCs/>
          <w:lang w:val="en"/>
        </w:rPr>
        <w:t>illustrated in Figure 5</w:t>
      </w:r>
      <w:r w:rsidR="0059446E">
        <w:rPr>
          <w:lang w:val="en"/>
        </w:rPr>
        <w:t>,</w:t>
      </w:r>
      <w:r w:rsidR="00980191">
        <w:rPr>
          <w:lang w:val="en"/>
        </w:rPr>
        <w:t xml:space="preserve"> </w:t>
      </w:r>
      <w:r w:rsidR="0059446E" w:rsidRPr="00B53ACD">
        <w:rPr>
          <w:bCs/>
          <w:lang w:val="en"/>
        </w:rPr>
        <w:t>led to the evaluation framework</w:t>
      </w:r>
      <w:r w:rsidR="00905160">
        <w:rPr>
          <w:bCs/>
          <w:lang w:val="en"/>
        </w:rPr>
        <w:t xml:space="preserve"> proposed</w:t>
      </w:r>
      <w:r w:rsidR="0059446E" w:rsidRPr="00B53ACD">
        <w:rPr>
          <w:bCs/>
          <w:lang w:val="en"/>
        </w:rPr>
        <w:t xml:space="preserve"> in</w:t>
      </w:r>
      <w:r w:rsidR="00980191">
        <w:rPr>
          <w:bCs/>
          <w:lang w:val="en"/>
        </w:rPr>
        <w:t xml:space="preserve"> </w:t>
      </w:r>
      <w:r w:rsidR="0059446E">
        <w:rPr>
          <w:lang w:val="en"/>
        </w:rPr>
        <w:t>this policy</w:t>
      </w:r>
      <w:r w:rsidR="00980191">
        <w:rPr>
          <w:lang w:val="en"/>
        </w:rPr>
        <w:t xml:space="preserve"> </w:t>
      </w:r>
      <w:r w:rsidR="00905160">
        <w:rPr>
          <w:bCs/>
          <w:lang w:val="en"/>
        </w:rPr>
        <w:t>paper</w:t>
      </w:r>
      <w:r w:rsidR="0059446E">
        <w:rPr>
          <w:bCs/>
          <w:lang w:val="en"/>
        </w:rPr>
        <w:t>.</w:t>
      </w:r>
    </w:p>
    <w:p w14:paraId="22C62594" w14:textId="77777777" w:rsidR="0059446E" w:rsidRPr="00980191" w:rsidRDefault="0059446E" w:rsidP="00980191">
      <w:pPr>
        <w:pStyle w:val="ListParagraph"/>
        <w:spacing w:after="0" w:line="240" w:lineRule="auto"/>
        <w:ind w:left="426"/>
        <w:rPr>
          <w:highlight w:val="yellow"/>
          <w:lang w:val="en-CA"/>
        </w:rPr>
      </w:pPr>
      <w:r>
        <w:rPr>
          <w:noProof/>
          <w:lang w:val="en-CA" w:eastAsia="en-CA"/>
        </w:rPr>
        <mc:AlternateContent>
          <mc:Choice Requires="wpg">
            <w:drawing>
              <wp:anchor distT="0" distB="0" distL="114300" distR="114300" simplePos="0" relativeHeight="251664384" behindDoc="0" locked="0" layoutInCell="1" allowOverlap="1" wp14:anchorId="320BCFDF" wp14:editId="5A8529B4">
                <wp:simplePos x="0" y="0"/>
                <wp:positionH relativeFrom="column">
                  <wp:posOffset>1145805</wp:posOffset>
                </wp:positionH>
                <wp:positionV relativeFrom="paragraph">
                  <wp:posOffset>218798</wp:posOffset>
                </wp:positionV>
                <wp:extent cx="4279974" cy="3584575"/>
                <wp:effectExtent l="0" t="0" r="0" b="0"/>
                <wp:wrapNone/>
                <wp:docPr id="12" name="Groupe 12"/>
                <wp:cNvGraphicFramePr/>
                <a:graphic xmlns:a="http://schemas.openxmlformats.org/drawingml/2006/main">
                  <a:graphicData uri="http://schemas.microsoft.com/office/word/2010/wordprocessingGroup">
                    <wpg:wgp>
                      <wpg:cNvGrpSpPr/>
                      <wpg:grpSpPr>
                        <a:xfrm>
                          <a:off x="0" y="0"/>
                          <a:ext cx="4279974" cy="3584575"/>
                          <a:chOff x="0" y="0"/>
                          <a:chExt cx="4279974" cy="3584575"/>
                        </a:xfrm>
                      </wpg:grpSpPr>
                      <wps:wsp>
                        <wps:cNvPr id="13" name="Zone de texte 2"/>
                        <wps:cNvSpPr txBox="1">
                          <a:spLocks noChangeArrowheads="1"/>
                        </wps:cNvSpPr>
                        <wps:spPr bwMode="auto">
                          <a:xfrm>
                            <a:off x="3382719" y="2832957"/>
                            <a:ext cx="897255" cy="616585"/>
                          </a:xfrm>
                          <a:prstGeom prst="rect">
                            <a:avLst/>
                          </a:prstGeom>
                          <a:noFill/>
                          <a:ln w="9525">
                            <a:noFill/>
                            <a:miter lim="800000"/>
                            <a:headEnd/>
                            <a:tailEnd/>
                          </a:ln>
                        </wps:spPr>
                        <wps:txbx>
                          <w:txbxContent>
                            <w:p w14:paraId="0110065B" w14:textId="4067EA4E" w:rsidR="002A473F" w:rsidRPr="00176251" w:rsidRDefault="002A473F" w:rsidP="0059446E">
                              <w:pPr>
                                <w:rPr>
                                  <w:sz w:val="12"/>
                                  <w:szCs w:val="12"/>
                                  <w:lang w:val="en-CA"/>
                                </w:rPr>
                              </w:pPr>
                              <w:r w:rsidRPr="00176251">
                                <w:rPr>
                                  <w:sz w:val="12"/>
                                  <w:szCs w:val="12"/>
                                  <w:lang w:val="en"/>
                                </w:rPr>
                                <w:t>Test the framework on selected initiatives to refine and improve the</w:t>
                              </w:r>
                              <w:r>
                                <w:rPr>
                                  <w:sz w:val="12"/>
                                  <w:szCs w:val="12"/>
                                  <w:lang w:val="en"/>
                                </w:rPr>
                                <w:t xml:space="preserve"> framework.</w:t>
                              </w:r>
                            </w:p>
                          </w:txbxContent>
                        </wps:txbx>
                        <wps:bodyPr rot="0" vert="horz" wrap="square" lIns="91440" tIns="45720" rIns="91440" bIns="45720" anchor="t" anchorCtr="0">
                          <a:noAutofit/>
                        </wps:bodyPr>
                      </wps:wsp>
                      <wps:wsp>
                        <wps:cNvPr id="14" name="Zone de texte 2"/>
                        <wps:cNvSpPr txBox="1">
                          <a:spLocks noChangeArrowheads="1"/>
                        </wps:cNvSpPr>
                        <wps:spPr bwMode="auto">
                          <a:xfrm>
                            <a:off x="2664662" y="0"/>
                            <a:ext cx="897255" cy="610870"/>
                          </a:xfrm>
                          <a:prstGeom prst="rect">
                            <a:avLst/>
                          </a:prstGeom>
                          <a:noFill/>
                          <a:ln w="9525">
                            <a:noFill/>
                            <a:miter lim="800000"/>
                            <a:headEnd/>
                            <a:tailEnd/>
                          </a:ln>
                        </wps:spPr>
                        <wps:txbx>
                          <w:txbxContent>
                            <w:p w14:paraId="00B2CADC" w14:textId="77777777" w:rsidR="002A473F" w:rsidRPr="00176251" w:rsidRDefault="002A473F" w:rsidP="0059446E">
                              <w:pPr>
                                <w:rPr>
                                  <w:sz w:val="12"/>
                                  <w:szCs w:val="12"/>
                                  <w:lang w:val="en-CA"/>
                                </w:rPr>
                              </w:pPr>
                              <w:r w:rsidRPr="00176251">
                                <w:rPr>
                                  <w:sz w:val="12"/>
                                  <w:szCs w:val="12"/>
                                  <w:lang w:val="en"/>
                                </w:rPr>
                                <w:t>Draft an evaluation framework to test evaluation questions and indicators.</w:t>
                              </w:r>
                            </w:p>
                          </w:txbxContent>
                        </wps:txbx>
                        <wps:bodyPr rot="0" vert="horz" wrap="square" lIns="91440" tIns="45720" rIns="91440" bIns="45720" anchor="t" anchorCtr="0">
                          <a:noAutofit/>
                        </wps:bodyPr>
                      </wps:wsp>
                      <wps:wsp>
                        <wps:cNvPr id="15" name="Zone de texte 2"/>
                        <wps:cNvSpPr txBox="1">
                          <a:spLocks noChangeArrowheads="1"/>
                        </wps:cNvSpPr>
                        <wps:spPr bwMode="auto">
                          <a:xfrm>
                            <a:off x="1772702" y="2849787"/>
                            <a:ext cx="897255" cy="577215"/>
                          </a:xfrm>
                          <a:prstGeom prst="rect">
                            <a:avLst/>
                          </a:prstGeom>
                          <a:noFill/>
                          <a:ln w="9525">
                            <a:noFill/>
                            <a:miter lim="800000"/>
                            <a:headEnd/>
                            <a:tailEnd/>
                          </a:ln>
                        </wps:spPr>
                        <wps:txbx>
                          <w:txbxContent>
                            <w:p w14:paraId="0463EA8D" w14:textId="03B37418" w:rsidR="002A473F" w:rsidRPr="00176251" w:rsidRDefault="002A473F" w:rsidP="0059446E">
                              <w:pPr>
                                <w:rPr>
                                  <w:sz w:val="12"/>
                                  <w:szCs w:val="12"/>
                                  <w:lang w:val="en-CA"/>
                                </w:rPr>
                              </w:pPr>
                              <w:r w:rsidRPr="00176251">
                                <w:rPr>
                                  <w:sz w:val="12"/>
                                  <w:szCs w:val="12"/>
                                  <w:lang w:val="en"/>
                                </w:rPr>
                                <w:t>Brainstorm potential framework select questions and develop indicators</w:t>
                              </w:r>
                              <w:r>
                                <w:rPr>
                                  <w:sz w:val="12"/>
                                  <w:szCs w:val="12"/>
                                  <w:lang w:val="en"/>
                                </w:rPr>
                                <w:t>.</w:t>
                              </w:r>
                            </w:p>
                          </w:txbxContent>
                        </wps:txbx>
                        <wps:bodyPr rot="0" vert="horz" wrap="square" lIns="91440" tIns="45720" rIns="91440" bIns="45720" anchor="t" anchorCtr="0">
                          <a:noAutofit/>
                        </wps:bodyPr>
                      </wps:wsp>
                      <wps:wsp>
                        <wps:cNvPr id="16" name="Zone de texte 2"/>
                        <wps:cNvSpPr txBox="1">
                          <a:spLocks noChangeArrowheads="1"/>
                        </wps:cNvSpPr>
                        <wps:spPr bwMode="auto">
                          <a:xfrm>
                            <a:off x="886351" y="22440"/>
                            <a:ext cx="897255" cy="370205"/>
                          </a:xfrm>
                          <a:prstGeom prst="rect">
                            <a:avLst/>
                          </a:prstGeom>
                          <a:noFill/>
                          <a:ln w="9525">
                            <a:noFill/>
                            <a:miter lim="800000"/>
                            <a:headEnd/>
                            <a:tailEnd/>
                          </a:ln>
                        </wps:spPr>
                        <wps:txbx>
                          <w:txbxContent>
                            <w:p w14:paraId="462A3934" w14:textId="2F8B3141" w:rsidR="002A473F" w:rsidRPr="00176251" w:rsidRDefault="002A473F" w:rsidP="0059446E">
                              <w:pPr>
                                <w:rPr>
                                  <w:sz w:val="12"/>
                                  <w:szCs w:val="12"/>
                                  <w:lang w:val="en-CA"/>
                                </w:rPr>
                              </w:pPr>
                              <w:r w:rsidRPr="00176251">
                                <w:rPr>
                                  <w:sz w:val="12"/>
                                  <w:szCs w:val="12"/>
                                  <w:lang w:val="en"/>
                                </w:rPr>
                                <w:t>Clearly articulate the problem to be</w:t>
                              </w:r>
                              <w:r>
                                <w:rPr>
                                  <w:sz w:val="12"/>
                                  <w:szCs w:val="12"/>
                                  <w:lang w:val="en"/>
                                </w:rPr>
                                <w:t xml:space="preserve"> solved.</w:t>
                              </w:r>
                            </w:p>
                          </w:txbxContent>
                        </wps:txbx>
                        <wps:bodyPr rot="0" vert="horz" wrap="square" lIns="91440" tIns="45720" rIns="91440" bIns="45720" anchor="t" anchorCtr="0">
                          <a:noAutofit/>
                        </wps:bodyPr>
                      </wps:wsp>
                      <wps:wsp>
                        <wps:cNvPr id="17" name="Zone de texte 2"/>
                        <wps:cNvSpPr txBox="1">
                          <a:spLocks noChangeArrowheads="1"/>
                        </wps:cNvSpPr>
                        <wps:spPr bwMode="auto">
                          <a:xfrm>
                            <a:off x="5610" y="2743200"/>
                            <a:ext cx="897255" cy="841375"/>
                          </a:xfrm>
                          <a:prstGeom prst="rect">
                            <a:avLst/>
                          </a:prstGeom>
                          <a:noFill/>
                          <a:ln w="9525">
                            <a:noFill/>
                            <a:miter lim="800000"/>
                            <a:headEnd/>
                            <a:tailEnd/>
                          </a:ln>
                        </wps:spPr>
                        <wps:txbx>
                          <w:txbxContent>
                            <w:p w14:paraId="4A64C1D1" w14:textId="5A3605B6" w:rsidR="002A473F" w:rsidRPr="00507441" w:rsidRDefault="002A473F" w:rsidP="0059446E">
                              <w:pPr>
                                <w:rPr>
                                  <w:sz w:val="12"/>
                                  <w:szCs w:val="12"/>
                                  <w:lang w:val="en-CA"/>
                                </w:rPr>
                              </w:pPr>
                              <w:r w:rsidRPr="00507441">
                                <w:rPr>
                                  <w:sz w:val="12"/>
                                  <w:szCs w:val="12"/>
                                  <w:lang w:val="en"/>
                                </w:rPr>
                                <w:t>Develop an understanding of the innovative HR initiatives evaluation</w:t>
                              </w:r>
                              <w:r>
                                <w:rPr>
                                  <w:sz w:val="12"/>
                                  <w:szCs w:val="12"/>
                                  <w:lang w:val="en"/>
                                </w:rPr>
                                <w:t xml:space="preserve"> challenge.</w:t>
                              </w:r>
                            </w:p>
                          </w:txbxContent>
                        </wps:txbx>
                        <wps:bodyPr rot="0" vert="horz" wrap="square" lIns="91440" tIns="45720" rIns="91440" bIns="45720" anchor="t" anchorCtr="0">
                          <a:noAutofit/>
                        </wps:bodyPr>
                      </wps:wsp>
                      <wps:wsp>
                        <wps:cNvPr id="18" name="Connecteur droit 18"/>
                        <wps:cNvCnPr/>
                        <wps:spPr>
                          <a:xfrm flipH="1">
                            <a:off x="0" y="2372953"/>
                            <a:ext cx="0" cy="9199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flipH="1">
                            <a:off x="869521" y="78538"/>
                            <a:ext cx="0" cy="11378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flipH="1">
                            <a:off x="1761482" y="2372953"/>
                            <a:ext cx="0" cy="9199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flipH="1">
                            <a:off x="2653443" y="72928"/>
                            <a:ext cx="0" cy="11378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flipH="1">
                            <a:off x="3388329" y="2350513"/>
                            <a:ext cx="0" cy="9199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0BCFDF" id="Groupe 12" o:spid="_x0000_s1029" style="position:absolute;left:0;text-align:left;margin-left:90.2pt;margin-top:17.25pt;width:337pt;height:282.25pt;z-index:251664384" coordsize="42799,3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">
                <v:shape id="Zone de texte 2" o:spid="_x0000_s1030" type="#_x0000_t202" style="position:absolute;left:33827;top:28329;width:8972;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110065B" w14:textId="4067EA4E" w:rsidR="002A473F" w:rsidRPr="00176251" w:rsidRDefault="002A473F" w:rsidP="0059446E">
                        <w:pPr>
                          <w:rPr>
                            <w:sz w:val="12"/>
                            <w:szCs w:val="12"/>
                            <w:lang w:val="en-CA"/>
                          </w:rPr>
                        </w:pPr>
                        <w:r w:rsidRPr="00176251">
                          <w:rPr>
                            <w:sz w:val="12"/>
                            <w:szCs w:val="12"/>
                            <w:lang w:val="en"/>
                          </w:rPr>
                          <w:t>Test the framework on selected initiatives to refine and improve the</w:t>
                        </w:r>
                        <w:r>
                          <w:rPr>
                            <w:sz w:val="12"/>
                            <w:szCs w:val="12"/>
                            <w:lang w:val="en"/>
                          </w:rPr>
                          <w:t xml:space="preserve"> framework.</w:t>
                        </w:r>
                      </w:p>
                    </w:txbxContent>
                  </v:textbox>
                </v:shape>
                <v:shape id="Zone de texte 2" o:spid="_x0000_s1031" type="#_x0000_t202" style="position:absolute;left:26646;width:8973;height: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0B2CADC" w14:textId="77777777" w:rsidR="002A473F" w:rsidRPr="00176251" w:rsidRDefault="002A473F" w:rsidP="0059446E">
                        <w:pPr>
                          <w:rPr>
                            <w:sz w:val="12"/>
                            <w:szCs w:val="12"/>
                            <w:lang w:val="en-CA"/>
                          </w:rPr>
                        </w:pPr>
                        <w:r w:rsidRPr="00176251">
                          <w:rPr>
                            <w:sz w:val="12"/>
                            <w:szCs w:val="12"/>
                            <w:lang w:val="en"/>
                          </w:rPr>
                          <w:t>Draft an evaluation framework to test evaluation questions and indicators.</w:t>
                        </w:r>
                      </w:p>
                    </w:txbxContent>
                  </v:textbox>
                </v:shape>
                <v:shape id="Zone de texte 2" o:spid="_x0000_s1032" type="#_x0000_t202" style="position:absolute;left:17727;top:28497;width:897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463EA8D" w14:textId="03B37418" w:rsidR="002A473F" w:rsidRPr="00176251" w:rsidRDefault="002A473F" w:rsidP="0059446E">
                        <w:pPr>
                          <w:rPr>
                            <w:sz w:val="12"/>
                            <w:szCs w:val="12"/>
                            <w:lang w:val="en-CA"/>
                          </w:rPr>
                        </w:pPr>
                        <w:r w:rsidRPr="00176251">
                          <w:rPr>
                            <w:sz w:val="12"/>
                            <w:szCs w:val="12"/>
                            <w:lang w:val="en"/>
                          </w:rPr>
                          <w:t>Brainstorm potential framework select questions and develop indicators</w:t>
                        </w:r>
                        <w:r>
                          <w:rPr>
                            <w:sz w:val="12"/>
                            <w:szCs w:val="12"/>
                            <w:lang w:val="en"/>
                          </w:rPr>
                          <w:t>.</w:t>
                        </w:r>
                      </w:p>
                    </w:txbxContent>
                  </v:textbox>
                </v:shape>
                <v:shape id="Zone de texte 2" o:spid="_x0000_s1033" type="#_x0000_t202" style="position:absolute;left:8863;top:224;width:897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62A3934" w14:textId="2F8B3141" w:rsidR="002A473F" w:rsidRPr="00176251" w:rsidRDefault="002A473F" w:rsidP="0059446E">
                        <w:pPr>
                          <w:rPr>
                            <w:sz w:val="12"/>
                            <w:szCs w:val="12"/>
                            <w:lang w:val="en-CA"/>
                          </w:rPr>
                        </w:pPr>
                        <w:r w:rsidRPr="00176251">
                          <w:rPr>
                            <w:sz w:val="12"/>
                            <w:szCs w:val="12"/>
                            <w:lang w:val="en"/>
                          </w:rPr>
                          <w:t xml:space="preserve">Clearly articulate the problem to </w:t>
                        </w:r>
                        <w:proofErr w:type="gramStart"/>
                        <w:r w:rsidRPr="00176251">
                          <w:rPr>
                            <w:sz w:val="12"/>
                            <w:szCs w:val="12"/>
                            <w:lang w:val="en"/>
                          </w:rPr>
                          <w:t>be</w:t>
                        </w:r>
                        <w:r>
                          <w:rPr>
                            <w:sz w:val="12"/>
                            <w:szCs w:val="12"/>
                            <w:lang w:val="en"/>
                          </w:rPr>
                          <w:t xml:space="preserve"> solved</w:t>
                        </w:r>
                        <w:proofErr w:type="gramEnd"/>
                        <w:r>
                          <w:rPr>
                            <w:sz w:val="12"/>
                            <w:szCs w:val="12"/>
                            <w:lang w:val="en"/>
                          </w:rPr>
                          <w:t>.</w:t>
                        </w:r>
                      </w:p>
                    </w:txbxContent>
                  </v:textbox>
                </v:shape>
                <v:shape id="Zone de texte 2" o:spid="_x0000_s1034" type="#_x0000_t202" style="position:absolute;left:56;top:27432;width:8972;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A64C1D1" w14:textId="5A3605B6" w:rsidR="002A473F" w:rsidRPr="00507441" w:rsidRDefault="002A473F" w:rsidP="0059446E">
                        <w:pPr>
                          <w:rPr>
                            <w:sz w:val="12"/>
                            <w:szCs w:val="12"/>
                            <w:lang w:val="en-CA"/>
                          </w:rPr>
                        </w:pPr>
                        <w:r w:rsidRPr="00507441">
                          <w:rPr>
                            <w:sz w:val="12"/>
                            <w:szCs w:val="12"/>
                            <w:lang w:val="en"/>
                          </w:rPr>
                          <w:t>Develop an understanding of the innovative HR initiatives evaluation</w:t>
                        </w:r>
                        <w:r>
                          <w:rPr>
                            <w:sz w:val="12"/>
                            <w:szCs w:val="12"/>
                            <w:lang w:val="en"/>
                          </w:rPr>
                          <w:t xml:space="preserve"> challenge.</w:t>
                        </w:r>
                      </w:p>
                    </w:txbxContent>
                  </v:textbox>
                </v:shape>
                <v:line id="Connecteur droit 18" o:spid="_x0000_s1035" style="position:absolute;flip:x;visibility:visible;mso-wrap-style:square" from="0,23729" to="0,3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" strokecolor="black [3213]" strokeweight="1pt">
                  <v:stroke joinstyle="miter"/>
                </v:line>
                <v:line id="Connecteur droit 19" o:spid="_x0000_s1036" style="position:absolute;flip:x;visibility:visible;mso-wrap-style:square" from="8695,785" to="8695,1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line id="Connecteur droit 20" o:spid="_x0000_s1037" style="position:absolute;flip:x;visibility:visible;mso-wrap-style:square" from="17614,23729" to="17614,3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line id="Connecteur droit 21" o:spid="_x0000_s1038" style="position:absolute;flip:x;visibility:visible;mso-wrap-style:square" from="26534,729" to="26534,1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" strokecolor="black [3213]" strokeweight="1pt">
                  <v:stroke joinstyle="miter"/>
                </v:line>
                <v:line id="Connecteur droit 22" o:spid="_x0000_s1039" style="position:absolute;flip:x;visibility:visible;mso-wrap-style:square" from="33883,23505" to="33883,3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v:line>
              </v:group>
            </w:pict>
          </mc:Fallback>
        </mc:AlternateContent>
      </w:r>
    </w:p>
    <w:p w14:paraId="269C6E57" w14:textId="77777777" w:rsidR="0059446E" w:rsidRPr="00980191" w:rsidRDefault="0059446E" w:rsidP="00980191">
      <w:pPr>
        <w:spacing w:after="0" w:line="240" w:lineRule="auto"/>
        <w:ind w:left="360"/>
        <w:jc w:val="center"/>
        <w:rPr>
          <w:b/>
          <w:bCs/>
          <w:lang w:val="en-CA"/>
        </w:rPr>
      </w:pPr>
    </w:p>
    <w:p w14:paraId="5A41D5B2" w14:textId="77777777" w:rsidR="0059446E" w:rsidRPr="00980191" w:rsidRDefault="0059446E" w:rsidP="00980191">
      <w:pPr>
        <w:spacing w:after="0" w:line="240" w:lineRule="auto"/>
        <w:ind w:left="360"/>
        <w:rPr>
          <w:b/>
          <w:bCs/>
          <w:lang w:val="en-CA"/>
        </w:rPr>
      </w:pPr>
    </w:p>
    <w:p w14:paraId="2AB0028E" w14:textId="77777777" w:rsidR="0059446E" w:rsidRPr="00980191" w:rsidRDefault="0059446E" w:rsidP="00980191">
      <w:pPr>
        <w:spacing w:after="0" w:line="240" w:lineRule="auto"/>
        <w:ind w:left="360"/>
        <w:rPr>
          <w:b/>
          <w:bCs/>
          <w:lang w:val="en-CA"/>
        </w:rPr>
      </w:pPr>
    </w:p>
    <w:p w14:paraId="3D5EC2D9" w14:textId="77777777" w:rsidR="0059446E" w:rsidRPr="00980191" w:rsidRDefault="0059446E" w:rsidP="00980191">
      <w:pPr>
        <w:spacing w:line="240" w:lineRule="auto"/>
        <w:rPr>
          <w:b/>
          <w:bCs/>
          <w:lang w:val="en-CA"/>
        </w:rPr>
      </w:pPr>
      <w:r w:rsidRPr="00910633" w:rsidDel="00000001">
        <w:rPr>
          <w:noProof/>
          <w:sz w:val="24"/>
          <w:szCs w:val="24"/>
          <w:lang w:val="en-CA" w:eastAsia="en-CA"/>
        </w:rPr>
        <w:drawing>
          <wp:anchor distT="0" distB="0" distL="114300" distR="114300" simplePos="0" relativeHeight="251665408" behindDoc="1" locked="0" layoutInCell="1" allowOverlap="1" wp14:anchorId="4B2A2F04" wp14:editId="0BFBB426">
            <wp:simplePos x="0" y="0"/>
            <wp:positionH relativeFrom="column">
              <wp:posOffset>314960</wp:posOffset>
            </wp:positionH>
            <wp:positionV relativeFrom="paragraph">
              <wp:posOffset>118854</wp:posOffset>
            </wp:positionV>
            <wp:extent cx="5080635" cy="1974215"/>
            <wp:effectExtent l="0" t="0" r="0" b="6985"/>
            <wp:wrapNone/>
            <wp:docPr id="3" name="Image 3" descr="Image result for user centered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er centered design process"/>
                    <pic:cNvPicPr>
                      <a:picLocks noChangeAspect="1" noChangeArrowheads="1"/>
                    </pic:cNvPicPr>
                  </pic:nvPicPr>
                  <pic:blipFill>
                    <a:blip r:embed="rId37" cstate="print">
                      <a:clrChange>
                        <a:clrFrom>
                          <a:srgbClr val="FFFFFF"/>
                        </a:clrFrom>
                        <a:clrTo>
                          <a:srgbClr val="FFFFFF">
                            <a:alpha val="0"/>
                          </a:srgbClr>
                        </a:clrTo>
                      </a:clrChange>
                      <a:extLst>
                        <a:ext uri="{BEBA8EAE-BF5A-486C-A8C5-ECC9F3942E4B}">
                          <a14:imgProps xmlns:a14="http://schemas.microsoft.com/office/drawing/2010/main">
                            <a14:imgLayer r:embed="rId3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080635"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5E0AF" w14:textId="77777777" w:rsidR="0059446E" w:rsidRPr="00980191" w:rsidRDefault="0059446E" w:rsidP="00980191">
      <w:pPr>
        <w:spacing w:line="240" w:lineRule="auto"/>
        <w:rPr>
          <w:b/>
          <w:bCs/>
          <w:lang w:val="en-CA"/>
        </w:rPr>
      </w:pPr>
    </w:p>
    <w:p w14:paraId="1A69A252" w14:textId="77777777" w:rsidR="0059446E" w:rsidRPr="00980191" w:rsidRDefault="0059446E" w:rsidP="00980191">
      <w:pPr>
        <w:spacing w:line="240" w:lineRule="auto"/>
        <w:rPr>
          <w:b/>
          <w:bCs/>
          <w:lang w:val="en-CA"/>
        </w:rPr>
      </w:pPr>
    </w:p>
    <w:p w14:paraId="6184EA4B" w14:textId="77777777" w:rsidR="0059446E" w:rsidRPr="00980191" w:rsidRDefault="0059446E" w:rsidP="00980191">
      <w:pPr>
        <w:spacing w:line="240" w:lineRule="auto"/>
        <w:rPr>
          <w:b/>
          <w:bCs/>
          <w:lang w:val="en-CA"/>
        </w:rPr>
      </w:pPr>
    </w:p>
    <w:p w14:paraId="431D3C87" w14:textId="77777777" w:rsidR="0059446E" w:rsidRPr="00980191" w:rsidRDefault="0059446E" w:rsidP="00980191">
      <w:pPr>
        <w:spacing w:line="240" w:lineRule="auto"/>
        <w:rPr>
          <w:b/>
          <w:bCs/>
          <w:lang w:val="en-CA"/>
        </w:rPr>
      </w:pPr>
    </w:p>
    <w:p w14:paraId="53A7D57E" w14:textId="77777777" w:rsidR="0059446E" w:rsidRPr="00980191" w:rsidRDefault="0059446E" w:rsidP="00980191">
      <w:pPr>
        <w:spacing w:line="240" w:lineRule="auto"/>
        <w:rPr>
          <w:b/>
          <w:bCs/>
          <w:lang w:val="en-CA"/>
        </w:rPr>
      </w:pPr>
    </w:p>
    <w:p w14:paraId="68B6236E" w14:textId="77777777" w:rsidR="0059446E" w:rsidRPr="00980191" w:rsidRDefault="0059446E" w:rsidP="00980191">
      <w:pPr>
        <w:spacing w:line="240" w:lineRule="auto"/>
        <w:rPr>
          <w:b/>
          <w:bCs/>
          <w:lang w:val="en-CA"/>
        </w:rPr>
      </w:pPr>
    </w:p>
    <w:p w14:paraId="2E7A18F1" w14:textId="77777777" w:rsidR="0059446E" w:rsidRPr="00980191" w:rsidRDefault="0059446E" w:rsidP="00980191">
      <w:pPr>
        <w:spacing w:line="240" w:lineRule="auto"/>
        <w:rPr>
          <w:b/>
          <w:bCs/>
          <w:lang w:val="en-CA"/>
        </w:rPr>
      </w:pPr>
    </w:p>
    <w:p w14:paraId="1D1B9132" w14:textId="77777777" w:rsidR="0059446E" w:rsidRPr="00980191" w:rsidRDefault="0059446E" w:rsidP="00980191">
      <w:pPr>
        <w:spacing w:line="240" w:lineRule="auto"/>
        <w:rPr>
          <w:b/>
          <w:bCs/>
          <w:lang w:val="en-CA"/>
        </w:rPr>
      </w:pPr>
    </w:p>
    <w:p w14:paraId="459DF51E" w14:textId="77777777" w:rsidR="0059446E" w:rsidRPr="00980191" w:rsidRDefault="0059446E" w:rsidP="00980191">
      <w:pPr>
        <w:spacing w:line="240" w:lineRule="auto"/>
        <w:rPr>
          <w:b/>
          <w:bCs/>
          <w:lang w:val="en-CA"/>
        </w:rPr>
      </w:pPr>
    </w:p>
    <w:p w14:paraId="170786D7" w14:textId="77777777" w:rsidR="0059446E" w:rsidRPr="00980191" w:rsidRDefault="0059446E" w:rsidP="00980191">
      <w:pPr>
        <w:spacing w:line="240" w:lineRule="auto"/>
        <w:jc w:val="center"/>
        <w:rPr>
          <w:b/>
          <w:bCs/>
          <w:lang w:val="en-CA"/>
        </w:rPr>
      </w:pPr>
    </w:p>
    <w:p w14:paraId="16CCB1A3" w14:textId="77777777" w:rsidR="0059446E" w:rsidRPr="00980191" w:rsidRDefault="0059446E" w:rsidP="00980191">
      <w:pPr>
        <w:spacing w:line="240" w:lineRule="auto"/>
        <w:jc w:val="center"/>
        <w:rPr>
          <w:lang w:val="en-CA"/>
        </w:rPr>
      </w:pPr>
      <w:r w:rsidRPr="0059446E">
        <w:rPr>
          <w:b/>
          <w:lang w:val="en"/>
        </w:rPr>
        <w:t xml:space="preserve">Figure 5. </w:t>
      </w:r>
      <w:r w:rsidRPr="00885E6B">
        <w:rPr>
          <w:lang w:val="en"/>
        </w:rPr>
        <w:t>Steps in the development of the evaluation framework for innovative HR initiatives</w:t>
      </w:r>
    </w:p>
    <w:p w14:paraId="45C7714A" w14:textId="77777777" w:rsidR="0059446E" w:rsidRPr="00980191" w:rsidRDefault="0059446E" w:rsidP="00980191">
      <w:pPr>
        <w:spacing w:after="0" w:line="240" w:lineRule="auto"/>
        <w:ind w:left="360"/>
        <w:rPr>
          <w:b/>
          <w:bCs/>
          <w:lang w:val="en-CA"/>
        </w:rPr>
      </w:pPr>
    </w:p>
    <w:p w14:paraId="5B779E65" w14:textId="77777777" w:rsidR="00905160" w:rsidRDefault="00905160" w:rsidP="00980191">
      <w:pPr>
        <w:spacing w:after="0" w:line="240" w:lineRule="auto"/>
        <w:ind w:left="360"/>
        <w:rPr>
          <w:b/>
          <w:bCs/>
          <w:lang w:val="en-CA"/>
        </w:rPr>
      </w:pPr>
    </w:p>
    <w:p w14:paraId="5CAE4A37" w14:textId="77777777" w:rsidR="009C6B17" w:rsidRDefault="009C6B17">
      <w:pPr>
        <w:rPr>
          <w:b/>
          <w:lang w:val="en"/>
        </w:rPr>
      </w:pPr>
      <w:r>
        <w:rPr>
          <w:b/>
          <w:lang w:val="en"/>
        </w:rPr>
        <w:br w:type="page"/>
      </w:r>
    </w:p>
    <w:p w14:paraId="54A83499" w14:textId="419DC57E" w:rsidR="0059446E" w:rsidRPr="00980191" w:rsidRDefault="0059446E" w:rsidP="00980191">
      <w:pPr>
        <w:pStyle w:val="ListParagraph"/>
        <w:numPr>
          <w:ilvl w:val="1"/>
          <w:numId w:val="3"/>
        </w:numPr>
        <w:spacing w:after="0" w:line="240" w:lineRule="auto"/>
        <w:ind w:left="426" w:hanging="426"/>
        <w:jc w:val="both"/>
        <w:rPr>
          <w:b/>
          <w:lang w:val="en-CA"/>
        </w:rPr>
      </w:pPr>
      <w:r w:rsidRPr="00A73EF3">
        <w:rPr>
          <w:b/>
          <w:lang w:val="en"/>
        </w:rPr>
        <w:lastRenderedPageBreak/>
        <w:t xml:space="preserve">An evaluation framework focused </w:t>
      </w:r>
      <w:r w:rsidRPr="00980191">
        <w:rPr>
          <w:b/>
          <w:bCs/>
          <w:lang w:val="en"/>
        </w:rPr>
        <w:t xml:space="preserve">on </w:t>
      </w:r>
      <w:r w:rsidR="00980191" w:rsidRPr="00980191">
        <w:rPr>
          <w:b/>
          <w:bCs/>
          <w:lang w:val="en"/>
        </w:rPr>
        <w:t>analyzing</w:t>
      </w:r>
      <w:r w:rsidR="00980191">
        <w:rPr>
          <w:lang w:val="en"/>
        </w:rPr>
        <w:t xml:space="preserve"> </w:t>
      </w:r>
      <w:r w:rsidR="00980191" w:rsidRPr="00A73EF3">
        <w:rPr>
          <w:b/>
          <w:lang w:val="en"/>
        </w:rPr>
        <w:t>the</w:t>
      </w:r>
      <w:r w:rsidRPr="00A73EF3">
        <w:rPr>
          <w:b/>
          <w:lang w:val="en"/>
        </w:rPr>
        <w:t xml:space="preserve"> relevance,</w:t>
      </w:r>
      <w:r>
        <w:rPr>
          <w:lang w:val="en"/>
        </w:rPr>
        <w:t xml:space="preserve"> </w:t>
      </w:r>
      <w:r w:rsidRPr="00A73EF3">
        <w:rPr>
          <w:b/>
          <w:lang w:val="en"/>
        </w:rPr>
        <w:t xml:space="preserve">effectiveness </w:t>
      </w:r>
      <w:r w:rsidR="00980191" w:rsidRPr="00A73EF3">
        <w:rPr>
          <w:b/>
          <w:lang w:val="en"/>
        </w:rPr>
        <w:t xml:space="preserve">and </w:t>
      </w:r>
      <w:r w:rsidR="00D81F5C">
        <w:rPr>
          <w:b/>
          <w:lang w:val="en"/>
        </w:rPr>
        <w:t xml:space="preserve">efficiency </w:t>
      </w:r>
      <w:r w:rsidRPr="00A73EF3">
        <w:rPr>
          <w:b/>
          <w:lang w:val="en"/>
        </w:rPr>
        <w:t>of initiatives</w:t>
      </w:r>
    </w:p>
    <w:p w14:paraId="53F6B1CA" w14:textId="77777777" w:rsidR="0059446E" w:rsidRPr="00980191" w:rsidRDefault="0059446E" w:rsidP="00980191">
      <w:pPr>
        <w:spacing w:after="0" w:line="240" w:lineRule="auto"/>
        <w:ind w:left="360"/>
        <w:rPr>
          <w:lang w:val="en-CA"/>
        </w:rPr>
      </w:pPr>
    </w:p>
    <w:p w14:paraId="6AC56FBE" w14:textId="68BF5D73" w:rsidR="00D81F5C" w:rsidRDefault="0059446E" w:rsidP="00980191">
      <w:pPr>
        <w:spacing w:after="0" w:line="240" w:lineRule="auto"/>
        <w:jc w:val="both"/>
        <w:rPr>
          <w:lang w:val="en"/>
        </w:rPr>
      </w:pPr>
      <w:r w:rsidRPr="0084505A">
        <w:rPr>
          <w:lang w:val="en"/>
        </w:rPr>
        <w:t xml:space="preserve">Based on what we have read, heard and tested, the evaluation framework we propose covers </w:t>
      </w:r>
      <w:r>
        <w:rPr>
          <w:lang w:val="en"/>
        </w:rPr>
        <w:t xml:space="preserve">three dimensions </w:t>
      </w:r>
      <w:r w:rsidR="00D81F5C">
        <w:rPr>
          <w:lang w:val="en"/>
        </w:rPr>
        <w:t xml:space="preserve">(as </w:t>
      </w:r>
      <w:r w:rsidR="004C6EA8">
        <w:rPr>
          <w:lang w:val="en"/>
        </w:rPr>
        <w:t>illustrated in Figure 3</w:t>
      </w:r>
      <w:r w:rsidR="002A6E13">
        <w:rPr>
          <w:lang w:val="en"/>
        </w:rPr>
        <w:t>)</w:t>
      </w:r>
      <w:r w:rsidR="004C6EA8">
        <w:rPr>
          <w:lang w:val="en"/>
        </w:rPr>
        <w:t xml:space="preserve">: </w:t>
      </w:r>
    </w:p>
    <w:p w14:paraId="0790A17E" w14:textId="77777777" w:rsidR="00D81F5C" w:rsidRDefault="00D81F5C" w:rsidP="00980191">
      <w:pPr>
        <w:spacing w:after="0" w:line="240" w:lineRule="auto"/>
        <w:jc w:val="both"/>
        <w:rPr>
          <w:lang w:val="en"/>
        </w:rPr>
      </w:pPr>
    </w:p>
    <w:p w14:paraId="0B7D0992" w14:textId="4DA5CE01" w:rsidR="00D81F5C" w:rsidRPr="00D81F5C" w:rsidRDefault="00D81F5C" w:rsidP="00F30924">
      <w:pPr>
        <w:pStyle w:val="ListParagraph"/>
        <w:numPr>
          <w:ilvl w:val="0"/>
          <w:numId w:val="31"/>
        </w:numPr>
        <w:spacing w:after="0" w:line="240" w:lineRule="auto"/>
        <w:jc w:val="both"/>
        <w:rPr>
          <w:lang w:val="en"/>
        </w:rPr>
      </w:pPr>
      <w:r>
        <w:rPr>
          <w:lang w:val="en"/>
        </w:rPr>
        <w:t>T</w:t>
      </w:r>
      <w:r w:rsidR="0059446E" w:rsidRPr="00D81F5C">
        <w:rPr>
          <w:lang w:val="en"/>
        </w:rPr>
        <w:t xml:space="preserve">he </w:t>
      </w:r>
      <w:r w:rsidR="004C6EA8" w:rsidRPr="00D81F5C">
        <w:rPr>
          <w:lang w:val="en"/>
        </w:rPr>
        <w:t>relevance</w:t>
      </w:r>
      <w:r w:rsidR="0059446E" w:rsidRPr="00D81F5C">
        <w:rPr>
          <w:lang w:val="en"/>
        </w:rPr>
        <w:t xml:space="preserve"> of the </w:t>
      </w:r>
      <w:r w:rsidR="009C6B17" w:rsidRPr="00D81F5C">
        <w:rPr>
          <w:lang w:val="en"/>
        </w:rPr>
        <w:t>initiative that</w:t>
      </w:r>
      <w:r w:rsidR="0059446E" w:rsidRPr="00D81F5C">
        <w:rPr>
          <w:lang w:val="en"/>
        </w:rPr>
        <w:t xml:space="preserve"> examines the extent to which the initiative's strategic and operational objectives are logically related to an up</w:t>
      </w:r>
      <w:r>
        <w:rPr>
          <w:lang w:val="en"/>
        </w:rPr>
        <w:t>-</w:t>
      </w:r>
      <w:r w:rsidR="009E0776" w:rsidRPr="00D81F5C">
        <w:rPr>
          <w:lang w:val="en"/>
        </w:rPr>
        <w:t>to</w:t>
      </w:r>
      <w:r>
        <w:rPr>
          <w:lang w:val="en"/>
        </w:rPr>
        <w:t>-</w:t>
      </w:r>
      <w:r w:rsidR="009E0776" w:rsidRPr="00D81F5C">
        <w:rPr>
          <w:lang w:val="en"/>
        </w:rPr>
        <w:t>date</w:t>
      </w:r>
      <w:r w:rsidR="0059446E" w:rsidRPr="00D81F5C">
        <w:rPr>
          <w:lang w:val="en"/>
        </w:rPr>
        <w:t xml:space="preserve"> </w:t>
      </w:r>
      <w:r w:rsidR="009E0776" w:rsidRPr="00D81F5C">
        <w:rPr>
          <w:lang w:val="en"/>
        </w:rPr>
        <w:t xml:space="preserve">analysis of </w:t>
      </w:r>
      <w:r w:rsidR="00620A0E">
        <w:rPr>
          <w:lang w:val="en"/>
        </w:rPr>
        <w:t>public sector</w:t>
      </w:r>
      <w:r w:rsidR="009E0776" w:rsidRPr="00D81F5C">
        <w:rPr>
          <w:lang w:val="en"/>
        </w:rPr>
        <w:t xml:space="preserve"> needs</w:t>
      </w:r>
      <w:r w:rsidR="0059446E" w:rsidRPr="00D81F5C">
        <w:rPr>
          <w:lang w:val="en"/>
        </w:rPr>
        <w:t xml:space="preserve"> and </w:t>
      </w:r>
      <w:r w:rsidR="009E0776" w:rsidRPr="00D81F5C">
        <w:rPr>
          <w:lang w:val="en"/>
        </w:rPr>
        <w:t>align</w:t>
      </w:r>
      <w:r>
        <w:rPr>
          <w:lang w:val="en"/>
        </w:rPr>
        <w:t xml:space="preserve">ment </w:t>
      </w:r>
      <w:r w:rsidR="009E0776" w:rsidRPr="00D81F5C">
        <w:rPr>
          <w:lang w:val="en"/>
        </w:rPr>
        <w:t>with</w:t>
      </w:r>
      <w:r w:rsidR="0059446E" w:rsidRPr="00D81F5C">
        <w:rPr>
          <w:lang w:val="en"/>
        </w:rPr>
        <w:t xml:space="preserve"> government objectives</w:t>
      </w:r>
      <w:r w:rsidR="002A6E13">
        <w:rPr>
          <w:lang w:val="en"/>
        </w:rPr>
        <w:t>.</w:t>
      </w:r>
    </w:p>
    <w:p w14:paraId="16606541" w14:textId="77777777" w:rsidR="00D81F5C" w:rsidRPr="00D81F5C" w:rsidRDefault="00D81F5C" w:rsidP="00F30924">
      <w:pPr>
        <w:pStyle w:val="ListParagraph"/>
        <w:spacing w:after="0" w:line="240" w:lineRule="auto"/>
        <w:jc w:val="both"/>
        <w:rPr>
          <w:lang w:val="en"/>
        </w:rPr>
      </w:pPr>
    </w:p>
    <w:p w14:paraId="4386774B" w14:textId="18C18EBF" w:rsidR="00D81F5C" w:rsidRDefault="00D81F5C">
      <w:pPr>
        <w:pStyle w:val="ListParagraph"/>
        <w:numPr>
          <w:ilvl w:val="0"/>
          <w:numId w:val="31"/>
        </w:numPr>
        <w:spacing w:after="0" w:line="240" w:lineRule="auto"/>
        <w:jc w:val="both"/>
        <w:rPr>
          <w:lang w:val="en"/>
        </w:rPr>
      </w:pPr>
      <w:r w:rsidRPr="004053B4">
        <w:rPr>
          <w:lang w:val="en"/>
        </w:rPr>
        <w:t>T</w:t>
      </w:r>
      <w:r w:rsidR="0059446E" w:rsidRPr="004053B4">
        <w:rPr>
          <w:lang w:val="en"/>
        </w:rPr>
        <w:t>he effectiveness</w:t>
      </w:r>
      <w:r w:rsidR="004C6EA8" w:rsidRPr="00682306">
        <w:rPr>
          <w:lang w:val="en"/>
        </w:rPr>
        <w:t xml:space="preserve"> </w:t>
      </w:r>
      <w:r w:rsidR="0059446E" w:rsidRPr="00E10E63">
        <w:rPr>
          <w:lang w:val="en"/>
        </w:rPr>
        <w:t>(</w:t>
      </w:r>
      <w:r w:rsidR="009C6B17" w:rsidRPr="00E10E63">
        <w:rPr>
          <w:lang w:val="en"/>
        </w:rPr>
        <w:t>and impact</w:t>
      </w:r>
      <w:r w:rsidR="0059446E" w:rsidRPr="00E10E63">
        <w:rPr>
          <w:lang w:val="en"/>
        </w:rPr>
        <w:t>)</w:t>
      </w:r>
      <w:r w:rsidR="0059446E" w:rsidRPr="00ED63BE">
        <w:rPr>
          <w:lang w:val="en"/>
        </w:rPr>
        <w:t xml:space="preserve"> of the initiative</w:t>
      </w:r>
      <w:r w:rsidR="00620A0E">
        <w:rPr>
          <w:lang w:val="en"/>
        </w:rPr>
        <w:t>,</w:t>
      </w:r>
      <w:r w:rsidR="0059446E" w:rsidRPr="00ED63BE">
        <w:rPr>
          <w:lang w:val="en"/>
        </w:rPr>
        <w:t xml:space="preserve"> which examines the extent to which the expect</w:t>
      </w:r>
      <w:r w:rsidR="0059446E" w:rsidRPr="007A0B3D">
        <w:rPr>
          <w:lang w:val="en"/>
        </w:rPr>
        <w:t xml:space="preserve">ed results were </w:t>
      </w:r>
      <w:r w:rsidR="002A6E13">
        <w:rPr>
          <w:lang w:val="en"/>
        </w:rPr>
        <w:t>achieved.</w:t>
      </w:r>
      <w:r w:rsidR="007A0B3D" w:rsidRPr="007A0B3D">
        <w:rPr>
          <w:lang w:val="en"/>
        </w:rPr>
        <w:t xml:space="preserve"> </w:t>
      </w:r>
    </w:p>
    <w:p w14:paraId="24A69E09" w14:textId="77777777" w:rsidR="009C6B17" w:rsidRPr="007A0B3D" w:rsidRDefault="009C6B17" w:rsidP="009C6B17">
      <w:pPr>
        <w:pStyle w:val="ListParagraph"/>
        <w:spacing w:after="0" w:line="240" w:lineRule="auto"/>
        <w:jc w:val="both"/>
        <w:rPr>
          <w:lang w:val="en"/>
        </w:rPr>
      </w:pPr>
    </w:p>
    <w:p w14:paraId="091A65A8" w14:textId="7224873A" w:rsidR="00D81F5C" w:rsidRPr="00D81F5C" w:rsidRDefault="009C6B17" w:rsidP="00F30924">
      <w:pPr>
        <w:pStyle w:val="ListParagraph"/>
        <w:numPr>
          <w:ilvl w:val="0"/>
          <w:numId w:val="31"/>
        </w:numPr>
        <w:spacing w:after="0" w:line="240" w:lineRule="auto"/>
        <w:jc w:val="both"/>
        <w:rPr>
          <w:lang w:val="en"/>
        </w:rPr>
      </w:pPr>
      <w:r>
        <w:rPr>
          <w:lang w:val="en"/>
        </w:rPr>
        <w:t xml:space="preserve">The </w:t>
      </w:r>
      <w:r w:rsidRPr="0084505A">
        <w:rPr>
          <w:lang w:val="en"/>
        </w:rPr>
        <w:t>efficiency</w:t>
      </w:r>
      <w:r w:rsidR="00D81F5C">
        <w:rPr>
          <w:lang w:val="en"/>
        </w:rPr>
        <w:t xml:space="preserve"> of the initiative</w:t>
      </w:r>
      <w:r w:rsidR="00620A0E">
        <w:rPr>
          <w:lang w:val="en"/>
        </w:rPr>
        <w:t>,</w:t>
      </w:r>
      <w:r w:rsidR="00D81F5C">
        <w:rPr>
          <w:lang w:val="en"/>
        </w:rPr>
        <w:t xml:space="preserve"> which examines the extent to which the</w:t>
      </w:r>
      <w:r w:rsidR="00D81F5C" w:rsidRPr="0084505A">
        <w:rPr>
          <w:lang w:val="en"/>
        </w:rPr>
        <w:t xml:space="preserve"> </w:t>
      </w:r>
      <w:r w:rsidR="00D81F5C">
        <w:rPr>
          <w:lang w:val="en"/>
        </w:rPr>
        <w:t xml:space="preserve">results </w:t>
      </w:r>
      <w:r w:rsidR="00D81F5C" w:rsidRPr="0084505A">
        <w:rPr>
          <w:lang w:val="en"/>
        </w:rPr>
        <w:t xml:space="preserve">of the initiative were achieved </w:t>
      </w:r>
      <w:r w:rsidR="00D81F5C">
        <w:rPr>
          <w:lang w:val="en"/>
        </w:rPr>
        <w:t xml:space="preserve">compared to resources required to operate the </w:t>
      </w:r>
      <w:r w:rsidR="00B05A7E">
        <w:rPr>
          <w:lang w:val="en"/>
        </w:rPr>
        <w:t>initiative</w:t>
      </w:r>
      <w:r w:rsidR="00D81F5C">
        <w:rPr>
          <w:lang w:val="en"/>
        </w:rPr>
        <w:t xml:space="preserve">. </w:t>
      </w:r>
    </w:p>
    <w:p w14:paraId="7E050960" w14:textId="77777777" w:rsidR="0059446E" w:rsidRPr="00980191" w:rsidRDefault="0059446E" w:rsidP="00980191">
      <w:pPr>
        <w:spacing w:after="0" w:line="240" w:lineRule="auto"/>
        <w:jc w:val="both"/>
        <w:rPr>
          <w:lang w:val="en-CA"/>
        </w:rPr>
      </w:pPr>
    </w:p>
    <w:p w14:paraId="224595F2" w14:textId="77777777" w:rsidR="0059446E" w:rsidRPr="00980191" w:rsidRDefault="0059446E" w:rsidP="00980191">
      <w:pPr>
        <w:spacing w:after="0" w:line="240" w:lineRule="auto"/>
        <w:jc w:val="both"/>
        <w:rPr>
          <w:sz w:val="2"/>
          <w:szCs w:val="2"/>
          <w:lang w:val="en-CA"/>
        </w:rPr>
      </w:pPr>
    </w:p>
    <w:p w14:paraId="6296384F" w14:textId="77777777" w:rsidR="0059446E" w:rsidRPr="00980191" w:rsidRDefault="0059446E" w:rsidP="00980191">
      <w:pPr>
        <w:spacing w:after="0" w:line="240" w:lineRule="auto"/>
        <w:ind w:left="360"/>
        <w:rPr>
          <w:b/>
          <w:bCs/>
          <w:sz w:val="4"/>
          <w:szCs w:val="4"/>
          <w:lang w:val="en-CA"/>
        </w:rPr>
      </w:pPr>
    </w:p>
    <w:p w14:paraId="37FB0EE8" w14:textId="2952C5C7" w:rsidR="0059446E" w:rsidRDefault="00C37FF1" w:rsidP="00980191">
      <w:pPr>
        <w:spacing w:after="0" w:line="240" w:lineRule="auto"/>
        <w:jc w:val="center"/>
        <w:rPr>
          <w:b/>
          <w:bCs/>
          <w:i/>
          <w:iCs/>
        </w:rPr>
      </w:pPr>
      <w:r w:rsidRPr="00C37FF1">
        <w:rPr>
          <w:b/>
          <w:bCs/>
          <w:i/>
          <w:iCs/>
          <w:noProof/>
          <w:lang w:val="en-CA" w:eastAsia="en-CA"/>
        </w:rPr>
        <w:drawing>
          <wp:inline distT="0" distB="0" distL="0" distR="0" wp14:anchorId="677A2CB8" wp14:editId="55128F58">
            <wp:extent cx="4319619" cy="2343167"/>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19619" cy="2343167"/>
                    </a:xfrm>
                    <a:prstGeom prst="rect">
                      <a:avLst/>
                    </a:prstGeom>
                  </pic:spPr>
                </pic:pic>
              </a:graphicData>
            </a:graphic>
          </wp:inline>
        </w:drawing>
      </w:r>
    </w:p>
    <w:p w14:paraId="3577BCD0" w14:textId="77777777" w:rsidR="0059446E" w:rsidRPr="006C7A19" w:rsidRDefault="0059446E" w:rsidP="00980191">
      <w:pPr>
        <w:spacing w:after="0" w:line="240" w:lineRule="auto"/>
        <w:jc w:val="center"/>
        <w:rPr>
          <w:sz w:val="20"/>
        </w:rPr>
      </w:pPr>
    </w:p>
    <w:p w14:paraId="4D934BEE" w14:textId="77777777" w:rsidR="0059446E" w:rsidRPr="00980191" w:rsidRDefault="0059446E" w:rsidP="00980191">
      <w:pPr>
        <w:spacing w:after="0" w:line="240" w:lineRule="auto"/>
        <w:jc w:val="center"/>
        <w:rPr>
          <w:lang w:val="en-CA"/>
        </w:rPr>
      </w:pPr>
      <w:r w:rsidRPr="006C7A19">
        <w:rPr>
          <w:b/>
          <w:lang w:val="en"/>
        </w:rPr>
        <w:t xml:space="preserve">Figure 3. </w:t>
      </w:r>
      <w:r w:rsidRPr="00885E6B">
        <w:rPr>
          <w:lang w:val="en"/>
        </w:rPr>
        <w:t>Dimensions assessed as part of the evaluation</w:t>
      </w:r>
    </w:p>
    <w:p w14:paraId="26D4D788" w14:textId="6B2585AB" w:rsidR="0059446E" w:rsidRDefault="0059446E" w:rsidP="00980191">
      <w:pPr>
        <w:spacing w:after="0" w:line="240" w:lineRule="auto"/>
        <w:ind w:left="360"/>
        <w:jc w:val="center"/>
        <w:rPr>
          <w:b/>
          <w:bCs/>
          <w:i/>
          <w:iCs/>
          <w:lang w:val="en-CA"/>
        </w:rPr>
      </w:pPr>
    </w:p>
    <w:p w14:paraId="6CC86BCF" w14:textId="6E8158DA" w:rsidR="0059446E" w:rsidRPr="00A73EF3" w:rsidRDefault="009E0776" w:rsidP="00980191">
      <w:pPr>
        <w:pStyle w:val="ListParagraph"/>
        <w:numPr>
          <w:ilvl w:val="1"/>
          <w:numId w:val="3"/>
        </w:numPr>
        <w:spacing w:after="0" w:line="240" w:lineRule="auto"/>
        <w:ind w:left="426" w:hanging="426"/>
        <w:jc w:val="both"/>
        <w:rPr>
          <w:b/>
        </w:rPr>
      </w:pPr>
      <w:r>
        <w:rPr>
          <w:b/>
          <w:lang w:val="en"/>
        </w:rPr>
        <w:t>Relevance</w:t>
      </w:r>
    </w:p>
    <w:p w14:paraId="5FDCCAD9" w14:textId="77777777" w:rsidR="0059446E" w:rsidRPr="00DD1D71" w:rsidRDefault="0059446E" w:rsidP="00980191">
      <w:pPr>
        <w:spacing w:after="0" w:line="240" w:lineRule="auto"/>
        <w:rPr>
          <w:b/>
          <w:bCs/>
          <w:i/>
          <w:iCs/>
        </w:rPr>
      </w:pPr>
    </w:p>
    <w:p w14:paraId="54B92840" w14:textId="12ECC47B" w:rsidR="0059446E" w:rsidRPr="00980191" w:rsidRDefault="0059446E" w:rsidP="00980191">
      <w:pPr>
        <w:spacing w:after="0" w:line="240" w:lineRule="auto"/>
        <w:jc w:val="both"/>
        <w:rPr>
          <w:i/>
          <w:iCs/>
          <w:lang w:val="en-CA"/>
        </w:rPr>
      </w:pPr>
      <w:r w:rsidRPr="00885E6B">
        <w:rPr>
          <w:i/>
          <w:iCs/>
          <w:lang w:val="en"/>
        </w:rPr>
        <w:t xml:space="preserve">Question 1. </w:t>
      </w:r>
      <w:r w:rsidR="002A473F">
        <w:rPr>
          <w:i/>
          <w:iCs/>
          <w:lang w:val="en"/>
        </w:rPr>
        <w:t>What organizational need does the initiative address?</w:t>
      </w:r>
    </w:p>
    <w:p w14:paraId="5E49F75D" w14:textId="77777777" w:rsidR="0059446E" w:rsidRPr="00980191" w:rsidRDefault="0059446E" w:rsidP="00980191">
      <w:pPr>
        <w:spacing w:after="0" w:line="240" w:lineRule="auto"/>
        <w:ind w:left="66"/>
        <w:jc w:val="both"/>
        <w:rPr>
          <w:lang w:val="en-CA"/>
        </w:rPr>
      </w:pPr>
    </w:p>
    <w:p w14:paraId="5DA49772" w14:textId="4E5A0E66" w:rsidR="0059446E" w:rsidRDefault="0059446E" w:rsidP="00FC7D3F">
      <w:pPr>
        <w:spacing w:after="0" w:line="240" w:lineRule="auto"/>
        <w:jc w:val="both"/>
        <w:rPr>
          <w:lang w:val="en"/>
        </w:rPr>
      </w:pPr>
      <w:r>
        <w:rPr>
          <w:lang w:val="en"/>
        </w:rPr>
        <w:t xml:space="preserve">As illustrated in Table 1, answering this question involves </w:t>
      </w:r>
      <w:r w:rsidR="00980191">
        <w:rPr>
          <w:lang w:val="en"/>
        </w:rPr>
        <w:t>analyzing</w:t>
      </w:r>
      <w:r>
        <w:rPr>
          <w:lang w:val="en"/>
        </w:rPr>
        <w:t xml:space="preserve"> the extent to which the official description of the initiative and the challenges it </w:t>
      </w:r>
      <w:r w:rsidR="00620A0E">
        <w:rPr>
          <w:lang w:val="en"/>
        </w:rPr>
        <w:t xml:space="preserve">addresses </w:t>
      </w:r>
      <w:r>
        <w:rPr>
          <w:lang w:val="en"/>
        </w:rPr>
        <w:t xml:space="preserve">continue to </w:t>
      </w:r>
      <w:r w:rsidR="00FC7D3F">
        <w:rPr>
          <w:lang w:val="en"/>
        </w:rPr>
        <w:t xml:space="preserve">be </w:t>
      </w:r>
      <w:r>
        <w:rPr>
          <w:lang w:val="en"/>
        </w:rPr>
        <w:t>align</w:t>
      </w:r>
      <w:r w:rsidR="00FC7D3F">
        <w:rPr>
          <w:lang w:val="en"/>
        </w:rPr>
        <w:t>ed</w:t>
      </w:r>
      <w:r>
        <w:rPr>
          <w:lang w:val="en"/>
        </w:rPr>
        <w:t xml:space="preserve"> with the needs of the employer</w:t>
      </w:r>
      <w:r w:rsidR="00814C93">
        <w:rPr>
          <w:lang w:val="en"/>
        </w:rPr>
        <w:t>,</w:t>
      </w:r>
      <w:r>
        <w:rPr>
          <w:lang w:val="en"/>
        </w:rPr>
        <w:t xml:space="preserve"> government priorities (Table 1, Section 1.1)</w:t>
      </w:r>
      <w:r w:rsidR="00814C93">
        <w:rPr>
          <w:lang w:val="en"/>
        </w:rPr>
        <w:t>,</w:t>
      </w:r>
      <w:r>
        <w:rPr>
          <w:lang w:val="en"/>
        </w:rPr>
        <w:t xml:space="preserve"> </w:t>
      </w:r>
      <w:r w:rsidR="00814C93">
        <w:rPr>
          <w:lang w:val="en"/>
        </w:rPr>
        <w:t xml:space="preserve">as well as </w:t>
      </w:r>
      <w:r>
        <w:rPr>
          <w:lang w:val="en"/>
        </w:rPr>
        <w:t>job seekers (Table 1, Section 1.2). This analysis uses cross-reference</w:t>
      </w:r>
      <w:r w:rsidR="00814C93">
        <w:rPr>
          <w:lang w:val="en"/>
        </w:rPr>
        <w:t>d</w:t>
      </w:r>
      <w:r>
        <w:rPr>
          <w:lang w:val="en"/>
        </w:rPr>
        <w:t xml:space="preserve"> information from four sources: (i) official information about the initiative (e.g., presentation</w:t>
      </w:r>
      <w:r w:rsidR="00620A0E">
        <w:rPr>
          <w:lang w:val="en"/>
        </w:rPr>
        <w:t>s</w:t>
      </w:r>
      <w:r>
        <w:rPr>
          <w:lang w:val="en"/>
        </w:rPr>
        <w:t xml:space="preserve"> or approval document, publicly </w:t>
      </w:r>
      <w:r w:rsidR="00620A0E">
        <w:rPr>
          <w:lang w:val="en"/>
        </w:rPr>
        <w:t xml:space="preserve">available </w:t>
      </w:r>
      <w:r>
        <w:rPr>
          <w:lang w:val="en"/>
        </w:rPr>
        <w:t xml:space="preserve">information, cabinet brief, etc.); (ii) diagnostic data (e.g., recruitment data, retention rate, results of the </w:t>
      </w:r>
      <w:hyperlink r:id="rId40" w:history="1">
        <w:r w:rsidR="00BA23EB">
          <w:rPr>
            <w:rStyle w:val="Hyperlink"/>
            <w:lang w:val="en"/>
          </w:rPr>
          <w:t>Public Service Employee Survey</w:t>
        </w:r>
      </w:hyperlink>
      <w:r>
        <w:rPr>
          <w:lang w:val="en"/>
        </w:rPr>
        <w:t xml:space="preserve"> </w:t>
      </w:r>
      <w:r w:rsidR="00F22581">
        <w:rPr>
          <w:lang w:val="en"/>
        </w:rPr>
        <w:t xml:space="preserve">(PSES) </w:t>
      </w:r>
      <w:r w:rsidR="00BA23EB">
        <w:rPr>
          <w:lang w:val="en"/>
        </w:rPr>
        <w:t xml:space="preserve">with regards to </w:t>
      </w:r>
      <w:r>
        <w:rPr>
          <w:lang w:val="en"/>
        </w:rPr>
        <w:t>Mobility); (iii) framework documents (e.g., policies, strategic plans) and (iv) interviews with program managers</w:t>
      </w:r>
      <w:r w:rsidR="00FC7D3F">
        <w:rPr>
          <w:lang w:val="en"/>
        </w:rPr>
        <w:t xml:space="preserve"> &amp; participants</w:t>
      </w:r>
      <w:r>
        <w:rPr>
          <w:lang w:val="en"/>
        </w:rPr>
        <w:t>.</w:t>
      </w:r>
    </w:p>
    <w:p w14:paraId="1BDD91FE" w14:textId="7A2532ED" w:rsidR="0059446E" w:rsidRPr="002A473F" w:rsidRDefault="00FC7D3F" w:rsidP="002A473F">
      <w:pPr>
        <w:rPr>
          <w:i/>
          <w:iCs/>
          <w:lang w:val="en"/>
        </w:rPr>
      </w:pPr>
      <w:r>
        <w:rPr>
          <w:i/>
          <w:iCs/>
          <w:lang w:val="en"/>
        </w:rPr>
        <w:t xml:space="preserve">Question 2. </w:t>
      </w:r>
      <w:r w:rsidR="002A473F" w:rsidRPr="002A473F">
        <w:rPr>
          <w:i/>
          <w:iCs/>
          <w:lang w:val="en"/>
        </w:rPr>
        <w:t>What difference the initiative is making compared to the typical process or method used or other similar initiatives?</w:t>
      </w:r>
    </w:p>
    <w:p w14:paraId="1E367074" w14:textId="6FE743FB" w:rsidR="0059446E" w:rsidRPr="00980191" w:rsidRDefault="0059446E" w:rsidP="00980191">
      <w:pPr>
        <w:spacing w:after="0" w:line="240" w:lineRule="auto"/>
        <w:jc w:val="both"/>
        <w:rPr>
          <w:lang w:val="en-CA"/>
        </w:rPr>
      </w:pPr>
      <w:r>
        <w:rPr>
          <w:lang w:val="en"/>
        </w:rPr>
        <w:lastRenderedPageBreak/>
        <w:t xml:space="preserve">To answer this question, the concepts of </w:t>
      </w:r>
      <w:r w:rsidR="00814C93">
        <w:rPr>
          <w:lang w:val="en"/>
        </w:rPr>
        <w:t>similarity</w:t>
      </w:r>
      <w:r w:rsidR="009C6B17">
        <w:rPr>
          <w:lang w:val="en"/>
        </w:rPr>
        <w:t xml:space="preserve"> vs. </w:t>
      </w:r>
      <w:r>
        <w:rPr>
          <w:lang w:val="en"/>
        </w:rPr>
        <w:t>difference (Table 1, Section 2.1) and complementarity</w:t>
      </w:r>
      <w:r w:rsidR="009C6B17">
        <w:rPr>
          <w:lang w:val="en"/>
        </w:rPr>
        <w:t xml:space="preserve"> vs. </w:t>
      </w:r>
      <w:r w:rsidR="00FC7D3F">
        <w:rPr>
          <w:lang w:val="en"/>
        </w:rPr>
        <w:t xml:space="preserve">overlap </w:t>
      </w:r>
      <w:r>
        <w:rPr>
          <w:lang w:val="en"/>
        </w:rPr>
        <w:t xml:space="preserve">(Table 1, Section 2.2.) will serve as a framework for </w:t>
      </w:r>
      <w:r w:rsidR="004A385E">
        <w:rPr>
          <w:lang w:val="en"/>
        </w:rPr>
        <w:t xml:space="preserve">the </w:t>
      </w:r>
      <w:r>
        <w:rPr>
          <w:lang w:val="en"/>
        </w:rPr>
        <w:t xml:space="preserve">analysis. On one hand, </w:t>
      </w:r>
      <w:r w:rsidR="00FC7D3F">
        <w:rPr>
          <w:lang w:val="en"/>
        </w:rPr>
        <w:t>outreach</w:t>
      </w:r>
      <w:r>
        <w:rPr>
          <w:lang w:val="en"/>
        </w:rPr>
        <w:t xml:space="preserve">, administration, </w:t>
      </w:r>
      <w:r w:rsidR="00FC7D3F">
        <w:rPr>
          <w:lang w:val="en"/>
        </w:rPr>
        <w:t>onboarding</w:t>
      </w:r>
      <w:r>
        <w:rPr>
          <w:lang w:val="en"/>
        </w:rPr>
        <w:t xml:space="preserve"> and placement activities will be examined from the perspective of similarity/difference to the </w:t>
      </w:r>
      <w:r w:rsidR="004A385E">
        <w:rPr>
          <w:iCs/>
          <w:lang w:val="en"/>
        </w:rPr>
        <w:t>regular</w:t>
      </w:r>
      <w:r w:rsidR="00FC7D3F">
        <w:rPr>
          <w:iCs/>
          <w:lang w:val="en"/>
        </w:rPr>
        <w:t xml:space="preserve"> HR p</w:t>
      </w:r>
      <w:r w:rsidR="00FC7D3F" w:rsidRPr="00FC7D3F">
        <w:rPr>
          <w:iCs/>
          <w:lang w:val="en"/>
        </w:rPr>
        <w:t>rocess</w:t>
      </w:r>
      <w:r w:rsidRPr="00F23A2D">
        <w:rPr>
          <w:i/>
          <w:iCs/>
          <w:lang w:val="en"/>
        </w:rPr>
        <w:t>.</w:t>
      </w:r>
      <w:r>
        <w:rPr>
          <w:lang w:val="en"/>
        </w:rPr>
        <w:t xml:space="preserve"> The results of this </w:t>
      </w:r>
      <w:r w:rsidR="00FC7D3F">
        <w:rPr>
          <w:lang w:val="en"/>
        </w:rPr>
        <w:t>assessment</w:t>
      </w:r>
      <w:r>
        <w:rPr>
          <w:lang w:val="en"/>
        </w:rPr>
        <w:t xml:space="preserve"> will allow for mutual learning among t</w:t>
      </w:r>
      <w:r w:rsidR="00FC7D3F">
        <w:rPr>
          <w:lang w:val="en"/>
        </w:rPr>
        <w:t>he initiatives managers</w:t>
      </w:r>
      <w:r>
        <w:rPr>
          <w:lang w:val="en"/>
        </w:rPr>
        <w:t xml:space="preserve"> through </w:t>
      </w:r>
      <w:r w:rsidR="00FC7D3F">
        <w:rPr>
          <w:lang w:val="en"/>
        </w:rPr>
        <w:t>best</w:t>
      </w:r>
      <w:r>
        <w:rPr>
          <w:lang w:val="en"/>
        </w:rPr>
        <w:t xml:space="preserve"> practices </w:t>
      </w:r>
      <w:r w:rsidR="00A77B39">
        <w:rPr>
          <w:lang w:val="en"/>
        </w:rPr>
        <w:t>sharing</w:t>
      </w:r>
      <w:r>
        <w:rPr>
          <w:lang w:val="en"/>
        </w:rPr>
        <w:t xml:space="preserve">. On the other hand, the groups targeted by </w:t>
      </w:r>
      <w:r w:rsidR="00A77B39">
        <w:rPr>
          <w:lang w:val="en"/>
        </w:rPr>
        <w:t xml:space="preserve">the initiative </w:t>
      </w:r>
      <w:r>
        <w:rPr>
          <w:lang w:val="en"/>
        </w:rPr>
        <w:t>(e.g., internal vs. external candidates) and the recruitment methods used (e.g. social media) will be examined from the perspective of complementarity/</w:t>
      </w:r>
      <w:r w:rsidR="00A77B39">
        <w:rPr>
          <w:lang w:val="en"/>
        </w:rPr>
        <w:t>overlap</w:t>
      </w:r>
      <w:r>
        <w:rPr>
          <w:lang w:val="en"/>
        </w:rPr>
        <w:t xml:space="preserve"> with other existing initiatives. The results of this aspect of the evaluation will guide potential collaborations between program managers and decisions to be made to promote complementarity or </w:t>
      </w:r>
      <w:r w:rsidR="00A77B39">
        <w:rPr>
          <w:lang w:val="en"/>
        </w:rPr>
        <w:t>create better synergy</w:t>
      </w:r>
      <w:r>
        <w:rPr>
          <w:lang w:val="en"/>
        </w:rPr>
        <w:t xml:space="preserve">.  The necessary analyses use cross-referencing information from three sources: (i) administrative data from initiatives and </w:t>
      </w:r>
      <w:r w:rsidR="00980191">
        <w:rPr>
          <w:lang w:val="en"/>
        </w:rPr>
        <w:t xml:space="preserve">the </w:t>
      </w:r>
      <w:r w:rsidR="00A77B39">
        <w:rPr>
          <w:lang w:val="en"/>
        </w:rPr>
        <w:t>regular HR process</w:t>
      </w:r>
      <w:r w:rsidRPr="002D1B84">
        <w:rPr>
          <w:i/>
          <w:iCs/>
          <w:lang w:val="en"/>
        </w:rPr>
        <w:t>;</w:t>
      </w:r>
      <w:r w:rsidR="00A77B39">
        <w:rPr>
          <w:i/>
          <w:iCs/>
          <w:lang w:val="en"/>
        </w:rPr>
        <w:t xml:space="preserve"> </w:t>
      </w:r>
      <w:r>
        <w:rPr>
          <w:lang w:val="en"/>
        </w:rPr>
        <w:t>(ii) interviews with program managers and (iii) interviews with HR experts.</w:t>
      </w:r>
    </w:p>
    <w:p w14:paraId="2984C7F1" w14:textId="77777777" w:rsidR="0059446E" w:rsidRPr="00980191" w:rsidRDefault="0059446E" w:rsidP="00980191">
      <w:pPr>
        <w:spacing w:after="0" w:line="240" w:lineRule="auto"/>
        <w:jc w:val="both"/>
        <w:rPr>
          <w:lang w:val="en-CA"/>
        </w:rPr>
      </w:pPr>
    </w:p>
    <w:p w14:paraId="65F72C0F" w14:textId="77777777" w:rsidR="0059446E" w:rsidRPr="00980191" w:rsidRDefault="0059446E" w:rsidP="00980191">
      <w:pPr>
        <w:spacing w:after="0" w:line="240" w:lineRule="auto"/>
        <w:jc w:val="both"/>
        <w:rPr>
          <w:b/>
          <w:bCs/>
          <w:sz w:val="16"/>
          <w:szCs w:val="16"/>
          <w:lang w:val="en-CA"/>
        </w:rPr>
      </w:pPr>
    </w:p>
    <w:p w14:paraId="56622E8A" w14:textId="455E3021" w:rsidR="0059446E" w:rsidRDefault="0059446E" w:rsidP="00980191">
      <w:pPr>
        <w:spacing w:after="0" w:line="240" w:lineRule="auto"/>
        <w:jc w:val="both"/>
        <w:rPr>
          <w:bCs/>
          <w:lang w:val="en"/>
        </w:rPr>
      </w:pPr>
      <w:r w:rsidRPr="00DD1D71">
        <w:rPr>
          <w:b/>
          <w:bCs/>
          <w:lang w:val="en"/>
        </w:rPr>
        <w:t xml:space="preserve">Table </w:t>
      </w:r>
      <w:r>
        <w:rPr>
          <w:b/>
          <w:bCs/>
          <w:lang w:val="en"/>
        </w:rPr>
        <w:t>1</w:t>
      </w:r>
      <w:r w:rsidRPr="00DD1D71">
        <w:rPr>
          <w:b/>
          <w:bCs/>
          <w:lang w:val="en"/>
        </w:rPr>
        <w:t>.</w:t>
      </w:r>
      <w:r>
        <w:rPr>
          <w:lang w:val="en"/>
        </w:rPr>
        <w:t xml:space="preserve"> </w:t>
      </w:r>
      <w:r w:rsidR="00A77B39">
        <w:rPr>
          <w:bCs/>
          <w:lang w:val="en"/>
        </w:rPr>
        <w:t>Questions, Issues, and Indicators for Relevance Assessment</w:t>
      </w:r>
    </w:p>
    <w:p w14:paraId="49692E0A" w14:textId="63181D7B" w:rsidR="002A473F" w:rsidRDefault="002A473F" w:rsidP="00980191">
      <w:pPr>
        <w:spacing w:after="0" w:line="240" w:lineRule="auto"/>
        <w:jc w:val="both"/>
        <w:rPr>
          <w:bCs/>
          <w:lang w:val="en"/>
        </w:rPr>
      </w:pPr>
    </w:p>
    <w:tbl>
      <w:tblPr>
        <w:tblStyle w:val="TableGrid"/>
        <w:tblW w:w="8642" w:type="dxa"/>
        <w:tblCellMar>
          <w:top w:w="28" w:type="dxa"/>
          <w:bottom w:w="28" w:type="dxa"/>
        </w:tblCellMar>
        <w:tblLook w:val="04A0" w:firstRow="1" w:lastRow="0" w:firstColumn="1" w:lastColumn="0" w:noHBand="0" w:noVBand="1"/>
      </w:tblPr>
      <w:tblGrid>
        <w:gridCol w:w="435"/>
        <w:gridCol w:w="2537"/>
        <w:gridCol w:w="3402"/>
        <w:gridCol w:w="1258"/>
        <w:gridCol w:w="1010"/>
      </w:tblGrid>
      <w:tr w:rsidR="002A473F" w:rsidRPr="003A1232" w14:paraId="43C437F2" w14:textId="77777777" w:rsidTr="002A473F">
        <w:tc>
          <w:tcPr>
            <w:tcW w:w="2972" w:type="dxa"/>
            <w:gridSpan w:val="2"/>
            <w:shd w:val="clear" w:color="auto" w:fill="BFBFBF" w:themeFill="background1" w:themeFillShade="BF"/>
            <w:vAlign w:val="center"/>
          </w:tcPr>
          <w:p w14:paraId="5CDB616E" w14:textId="77777777" w:rsidR="002A473F" w:rsidRPr="002A473F" w:rsidRDefault="002A473F" w:rsidP="002A473F">
            <w:pPr>
              <w:jc w:val="center"/>
              <w:rPr>
                <w:rFonts w:ascii="Arial Narrow" w:eastAsia="Times New Roman" w:hAnsi="Arial Narrow" w:cs="Times New Roman"/>
                <w:b/>
                <w:bCs/>
                <w:sz w:val="12"/>
                <w:szCs w:val="12"/>
                <w:lang w:val="en-CA" w:eastAsia="fr-CA"/>
              </w:rPr>
            </w:pPr>
            <w:r w:rsidRPr="002A473F">
              <w:rPr>
                <w:rFonts w:ascii="Arial Narrow" w:eastAsia="Times New Roman" w:hAnsi="Arial Narrow" w:cs="Times New Roman"/>
                <w:b/>
                <w:bCs/>
                <w:sz w:val="12"/>
                <w:szCs w:val="12"/>
                <w:lang w:val="en-CA" w:eastAsia="fr-CA"/>
              </w:rPr>
              <w:t>Evaluation questions and sub-questions</w:t>
            </w:r>
          </w:p>
        </w:tc>
        <w:tc>
          <w:tcPr>
            <w:tcW w:w="3402" w:type="dxa"/>
            <w:shd w:val="clear" w:color="auto" w:fill="BFBFBF" w:themeFill="background1" w:themeFillShade="BF"/>
            <w:vAlign w:val="center"/>
          </w:tcPr>
          <w:p w14:paraId="6735A6E1" w14:textId="77777777" w:rsidR="002A473F" w:rsidRPr="002A473F" w:rsidRDefault="002A473F" w:rsidP="002A473F">
            <w:pPr>
              <w:jc w:val="center"/>
              <w:rPr>
                <w:rFonts w:ascii="Arial Narrow" w:eastAsia="Times New Roman" w:hAnsi="Arial Narrow" w:cs="Times New Roman"/>
                <w:b/>
                <w:bCs/>
                <w:sz w:val="12"/>
                <w:szCs w:val="12"/>
                <w:lang w:val="en-CA" w:eastAsia="fr-CA"/>
              </w:rPr>
            </w:pPr>
            <w:r w:rsidRPr="002A473F">
              <w:rPr>
                <w:rFonts w:ascii="Arial Narrow" w:eastAsia="Times New Roman" w:hAnsi="Arial Narrow" w:cs="Times New Roman"/>
                <w:b/>
                <w:bCs/>
                <w:sz w:val="12"/>
                <w:szCs w:val="12"/>
                <w:lang w:val="en-CA" w:eastAsia="fr-CA"/>
              </w:rPr>
              <w:t>Indicators</w:t>
            </w:r>
          </w:p>
        </w:tc>
        <w:tc>
          <w:tcPr>
            <w:tcW w:w="1258" w:type="dxa"/>
            <w:shd w:val="clear" w:color="auto" w:fill="BFBFBF" w:themeFill="background1" w:themeFillShade="BF"/>
            <w:vAlign w:val="center"/>
          </w:tcPr>
          <w:p w14:paraId="104FF17D" w14:textId="77777777" w:rsidR="002A473F" w:rsidRPr="002A473F" w:rsidRDefault="002A473F" w:rsidP="002A473F">
            <w:pPr>
              <w:jc w:val="center"/>
              <w:rPr>
                <w:rFonts w:ascii="Arial Narrow" w:eastAsia="Times New Roman" w:hAnsi="Arial Narrow" w:cs="Times New Roman"/>
                <w:b/>
                <w:bCs/>
                <w:sz w:val="12"/>
                <w:szCs w:val="12"/>
                <w:lang w:val="en-CA" w:eastAsia="fr-CA"/>
              </w:rPr>
            </w:pPr>
            <w:r w:rsidRPr="002A473F">
              <w:rPr>
                <w:rFonts w:ascii="Arial Narrow" w:eastAsia="Times New Roman" w:hAnsi="Arial Narrow" w:cs="Times New Roman"/>
                <w:b/>
                <w:bCs/>
                <w:sz w:val="12"/>
                <w:szCs w:val="12"/>
                <w:lang w:val="en-CA" w:eastAsia="fr-CA"/>
              </w:rPr>
              <w:t>Documentation-based and/or data-based evidence</w:t>
            </w:r>
          </w:p>
        </w:tc>
        <w:tc>
          <w:tcPr>
            <w:tcW w:w="1010" w:type="dxa"/>
            <w:shd w:val="clear" w:color="auto" w:fill="BFBFBF" w:themeFill="background1" w:themeFillShade="BF"/>
            <w:vAlign w:val="center"/>
          </w:tcPr>
          <w:p w14:paraId="65F00387" w14:textId="77777777" w:rsidR="002A473F" w:rsidRPr="002A473F" w:rsidRDefault="002A473F" w:rsidP="002A473F">
            <w:pPr>
              <w:jc w:val="center"/>
              <w:rPr>
                <w:rFonts w:ascii="Arial Narrow" w:eastAsia="Times New Roman" w:hAnsi="Arial Narrow" w:cs="Times New Roman"/>
                <w:b/>
                <w:bCs/>
                <w:sz w:val="12"/>
                <w:szCs w:val="12"/>
                <w:lang w:val="en-CA" w:eastAsia="fr-CA"/>
              </w:rPr>
            </w:pPr>
            <w:r w:rsidRPr="002A473F">
              <w:rPr>
                <w:rFonts w:ascii="Arial Narrow" w:eastAsia="Times New Roman" w:hAnsi="Arial Narrow" w:cs="Times New Roman"/>
                <w:b/>
                <w:bCs/>
                <w:sz w:val="12"/>
                <w:szCs w:val="12"/>
                <w:lang w:val="en-CA" w:eastAsia="fr-CA"/>
              </w:rPr>
              <w:t>Interview-based and/or survey-based evidence</w:t>
            </w:r>
          </w:p>
        </w:tc>
      </w:tr>
      <w:tr w:rsidR="002A473F" w:rsidRPr="003A1232" w14:paraId="418F17A9" w14:textId="77777777" w:rsidTr="002A473F">
        <w:tc>
          <w:tcPr>
            <w:tcW w:w="435" w:type="dxa"/>
            <w:vMerge w:val="restart"/>
            <w:tcBorders>
              <w:right w:val="single" w:sz="4" w:space="0" w:color="FFFFFF" w:themeColor="background1"/>
            </w:tcBorders>
            <w:shd w:val="clear" w:color="auto" w:fill="000000" w:themeFill="text1"/>
            <w:textDirection w:val="btLr"/>
            <w:vAlign w:val="center"/>
          </w:tcPr>
          <w:p w14:paraId="59A319F3" w14:textId="77777777" w:rsidR="002A473F" w:rsidRPr="00F15001" w:rsidRDefault="002A473F" w:rsidP="002A473F">
            <w:pPr>
              <w:ind w:left="113" w:right="113"/>
              <w:jc w:val="center"/>
              <w:rPr>
                <w:rFonts w:ascii="Arial Narrow" w:hAnsi="Arial Narrow" w:cs="Times New Roman"/>
                <w:b/>
                <w:bCs/>
                <w:color w:val="FFFFFF" w:themeColor="background1"/>
                <w:sz w:val="18"/>
                <w:szCs w:val="18"/>
                <w:lang w:val="en-CA"/>
              </w:rPr>
            </w:pPr>
            <w:r w:rsidRPr="00F15001">
              <w:rPr>
                <w:rFonts w:ascii="Arial Narrow" w:hAnsi="Arial Narrow" w:cs="Times New Roman"/>
                <w:b/>
                <w:bCs/>
                <w:color w:val="FFFFFF" w:themeColor="background1"/>
                <w:sz w:val="18"/>
                <w:szCs w:val="18"/>
                <w:lang w:val="en-CA"/>
              </w:rPr>
              <w:t>RELEVANCE TO PUBLIC SERVICE NEEDS</w:t>
            </w:r>
          </w:p>
        </w:tc>
        <w:tc>
          <w:tcPr>
            <w:tcW w:w="8207" w:type="dxa"/>
            <w:gridSpan w:val="4"/>
            <w:tcBorders>
              <w:left w:val="single" w:sz="4" w:space="0" w:color="FFFFFF" w:themeColor="background1"/>
            </w:tcBorders>
            <w:shd w:val="clear" w:color="auto" w:fill="000000" w:themeFill="text1"/>
          </w:tcPr>
          <w:p w14:paraId="612773B7" w14:textId="77777777" w:rsidR="002A473F" w:rsidRPr="002A473F" w:rsidRDefault="002A473F" w:rsidP="002A473F">
            <w:pPr>
              <w:rPr>
                <w:rFonts w:ascii="Arial Narrow" w:eastAsia="Times New Roman" w:hAnsi="Arial Narrow" w:cs="Times New Roman"/>
                <w:b/>
                <w:bCs/>
                <w:color w:val="FFFFFF" w:themeColor="background1"/>
                <w:sz w:val="12"/>
                <w:szCs w:val="12"/>
                <w:lang w:val="en-CA" w:eastAsia="fr-CA"/>
              </w:rPr>
            </w:pPr>
            <w:r w:rsidRPr="002A473F">
              <w:rPr>
                <w:rFonts w:ascii="Arial Narrow" w:hAnsi="Arial Narrow" w:cs="Times New Roman"/>
                <w:b/>
                <w:bCs/>
                <w:color w:val="FFFFFF" w:themeColor="background1"/>
                <w:sz w:val="12"/>
                <w:szCs w:val="12"/>
                <w:lang w:val="en-CA"/>
              </w:rPr>
              <w:t>1. What organizational need does the initiative address?</w:t>
            </w:r>
          </w:p>
        </w:tc>
      </w:tr>
      <w:tr w:rsidR="002A473F" w:rsidRPr="003A1232" w14:paraId="7A19CA2E"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298B829E" w14:textId="77777777" w:rsidR="002A473F" w:rsidRPr="00F15001" w:rsidRDefault="002A473F" w:rsidP="002A473F">
            <w:pPr>
              <w:ind w:left="113" w:right="113"/>
              <w:jc w:val="center"/>
              <w:rPr>
                <w:rFonts w:ascii="Arial Narrow" w:eastAsia="Times New Roman" w:hAnsi="Arial Narrow" w:cs="Times New Roman"/>
                <w:b/>
                <w:bCs/>
                <w:color w:val="FFFFFF" w:themeColor="background1"/>
                <w:sz w:val="18"/>
                <w:szCs w:val="18"/>
                <w:lang w:val="en-CA" w:eastAsia="fr-CA"/>
              </w:rPr>
            </w:pPr>
          </w:p>
        </w:tc>
        <w:tc>
          <w:tcPr>
            <w:tcW w:w="8207" w:type="dxa"/>
            <w:gridSpan w:val="4"/>
            <w:tcBorders>
              <w:left w:val="single" w:sz="4" w:space="0" w:color="FFFFFF" w:themeColor="background1"/>
            </w:tcBorders>
            <w:shd w:val="clear" w:color="auto" w:fill="BFBFBF" w:themeFill="background1" w:themeFillShade="BF"/>
          </w:tcPr>
          <w:p w14:paraId="681EA12B" w14:textId="77777777" w:rsidR="002A473F" w:rsidRPr="002A473F" w:rsidRDefault="002A473F" w:rsidP="002A473F">
            <w:pPr>
              <w:rPr>
                <w:rFonts w:ascii="Arial Narrow" w:hAnsi="Arial Narrow"/>
                <w:b/>
                <w:bCs/>
                <w:sz w:val="12"/>
                <w:szCs w:val="12"/>
                <w:lang w:val="en-CA"/>
              </w:rPr>
            </w:pPr>
            <w:r w:rsidRPr="002A473F">
              <w:rPr>
                <w:rFonts w:ascii="Arial Narrow" w:eastAsia="Times New Roman" w:hAnsi="Arial Narrow" w:cs="Times New Roman"/>
                <w:b/>
                <w:bCs/>
                <w:sz w:val="12"/>
                <w:szCs w:val="12"/>
                <w:lang w:val="en-CA" w:eastAsia="fr-CA"/>
              </w:rPr>
              <w:t>1.1. Alignment of the HR initiative’s purpose with the needs of the organization and the government</w:t>
            </w:r>
          </w:p>
        </w:tc>
      </w:tr>
      <w:tr w:rsidR="002A473F" w:rsidRPr="00BA3D19" w14:paraId="4E0396B1"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4A6E4590" w14:textId="77777777" w:rsidR="002A473F" w:rsidRPr="00F15001" w:rsidRDefault="002A473F" w:rsidP="002A473F">
            <w:pPr>
              <w:ind w:left="113" w:right="113"/>
              <w:jc w:val="center"/>
              <w:rPr>
                <w:rFonts w:ascii="Arial Narrow" w:eastAsia="Times New Roman" w:hAnsi="Arial Narrow" w:cs="Times New Roman"/>
                <w:b/>
                <w:bCs/>
                <w:i/>
                <w:iCs/>
                <w:color w:val="FFFFFF" w:themeColor="background1"/>
                <w:sz w:val="18"/>
                <w:szCs w:val="18"/>
                <w:lang w:val="en-CA" w:eastAsia="fr-CA" w:bidi="en-US"/>
              </w:rPr>
            </w:pPr>
          </w:p>
        </w:tc>
        <w:tc>
          <w:tcPr>
            <w:tcW w:w="2537" w:type="dxa"/>
            <w:tcBorders>
              <w:left w:val="single" w:sz="4" w:space="0" w:color="FFFFFF" w:themeColor="background1"/>
            </w:tcBorders>
          </w:tcPr>
          <w:p w14:paraId="036F9316"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bCs/>
                <w:sz w:val="12"/>
                <w:szCs w:val="12"/>
                <w:lang w:val="en-CA" w:eastAsia="fr-CA" w:bidi="en-US"/>
              </w:rPr>
              <w:t xml:space="preserve">1.1.1. How are the changing recruitment needs addressed by this initiative?  </w:t>
            </w:r>
          </w:p>
        </w:tc>
        <w:tc>
          <w:tcPr>
            <w:tcW w:w="3402" w:type="dxa"/>
          </w:tcPr>
          <w:p w14:paraId="6A6A6A70"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 xml:space="preserve">[I1]. Correspondence between the challenges targeted by the initiative (or its value proposition) and the changing recruitment needs of the organization. </w:t>
            </w:r>
          </w:p>
        </w:tc>
        <w:tc>
          <w:tcPr>
            <w:tcW w:w="1258" w:type="dxa"/>
            <w:vAlign w:val="center"/>
          </w:tcPr>
          <w:p w14:paraId="0F82346A"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1121854D" w14:textId="77777777" w:rsidR="002A473F" w:rsidRPr="00BA3D19" w:rsidRDefault="002A473F" w:rsidP="002A473F">
            <w:pPr>
              <w:jc w:val="center"/>
              <w:rPr>
                <w:b/>
                <w:bCs/>
                <w:lang w:val="en-CA"/>
              </w:rPr>
            </w:pPr>
          </w:p>
        </w:tc>
      </w:tr>
      <w:tr w:rsidR="002A473F" w:rsidRPr="00BA3D19" w14:paraId="39DF42AB" w14:textId="77777777" w:rsidTr="002A473F">
        <w:trPr>
          <w:trHeight w:val="382"/>
        </w:trPr>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7AB8D538"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1FD8CC24" w14:textId="77777777" w:rsidR="002A473F" w:rsidRPr="002A473F" w:rsidRDefault="002A473F" w:rsidP="002A473F">
            <w:pPr>
              <w:rPr>
                <w:rFonts w:ascii="Arial Narrow" w:eastAsia="Times New Roman" w:hAnsi="Arial Narrow" w:cs="Times New Roman"/>
                <w:bCs/>
                <w:sz w:val="12"/>
                <w:szCs w:val="12"/>
                <w:lang w:val="en-CA" w:eastAsia="fr-CA" w:bidi="en-US"/>
              </w:rPr>
            </w:pPr>
            <w:r w:rsidRPr="002A473F">
              <w:rPr>
                <w:rFonts w:ascii="Arial Narrow" w:eastAsia="Times New Roman" w:hAnsi="Arial Narrow" w:cs="Times New Roman"/>
                <w:bCs/>
                <w:sz w:val="12"/>
                <w:szCs w:val="12"/>
                <w:lang w:val="en-CA" w:eastAsia="fr-CA" w:bidi="en-US"/>
              </w:rPr>
              <w:t>1.1.2. Is there a clear link between government priorities and this initiative as evidenced in government documents?</w:t>
            </w:r>
          </w:p>
        </w:tc>
        <w:tc>
          <w:tcPr>
            <w:tcW w:w="3402" w:type="dxa"/>
          </w:tcPr>
          <w:p w14:paraId="5B1C5239" w14:textId="77777777" w:rsidR="002A473F" w:rsidRPr="002A473F" w:rsidRDefault="002A473F" w:rsidP="002A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US" w:eastAsia="fr-CA"/>
              </w:rPr>
            </w:pPr>
            <w:r w:rsidRPr="002A473F">
              <w:rPr>
                <w:rFonts w:ascii="Arial Narrow" w:eastAsia="Times New Roman" w:hAnsi="Arial Narrow" w:cs="Times New Roman"/>
                <w:sz w:val="12"/>
                <w:szCs w:val="12"/>
                <w:lang w:val="en-CA" w:eastAsia="fr-CA"/>
              </w:rPr>
              <w:t xml:space="preserve">[I2]. Correspondence between the description of the initiative as defined in official documents and current government priorities. </w:t>
            </w:r>
          </w:p>
        </w:tc>
        <w:tc>
          <w:tcPr>
            <w:tcW w:w="1258" w:type="dxa"/>
            <w:vAlign w:val="center"/>
          </w:tcPr>
          <w:p w14:paraId="688B4A0B"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42A47312" w14:textId="77777777" w:rsidR="002A473F" w:rsidRPr="00BA3D19" w:rsidRDefault="002A473F" w:rsidP="002A473F">
            <w:pPr>
              <w:jc w:val="center"/>
              <w:rPr>
                <w:b/>
                <w:bCs/>
                <w:lang w:val="en-CA"/>
              </w:rPr>
            </w:pPr>
          </w:p>
        </w:tc>
      </w:tr>
      <w:tr w:rsidR="002A473F" w:rsidRPr="00BA3D19" w14:paraId="2CB29A47"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450D7EC0"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31C4636B" w14:textId="77777777" w:rsidR="002A473F" w:rsidRPr="002A473F" w:rsidRDefault="002A473F" w:rsidP="002A473F">
            <w:pPr>
              <w:rPr>
                <w:rFonts w:ascii="Arial Narrow" w:eastAsia="Times New Roman" w:hAnsi="Arial Narrow" w:cs="Times New Roman"/>
                <w:bCs/>
                <w:sz w:val="12"/>
                <w:szCs w:val="12"/>
                <w:lang w:val="en-CA" w:eastAsia="fr-CA" w:bidi="en-US"/>
              </w:rPr>
            </w:pPr>
            <w:r w:rsidRPr="002A473F">
              <w:rPr>
                <w:rFonts w:ascii="Arial Narrow" w:eastAsia="Times New Roman" w:hAnsi="Arial Narrow" w:cs="Times New Roman"/>
                <w:bCs/>
                <w:sz w:val="12"/>
                <w:szCs w:val="12"/>
                <w:lang w:val="en-CA" w:eastAsia="fr-CA" w:bidi="en-US"/>
              </w:rPr>
              <w:t>1.1.3. Has the initiative evolved with the changing needs of the Public Service?  If so, how?</w:t>
            </w:r>
          </w:p>
        </w:tc>
        <w:tc>
          <w:tcPr>
            <w:tcW w:w="3402" w:type="dxa"/>
          </w:tcPr>
          <w:p w14:paraId="5626C747"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 xml:space="preserve">[I3]. Correspondence between the evolution of the initiative and the evolution of the recruitment needs of the organization according to the initiative's manager. </w:t>
            </w:r>
          </w:p>
        </w:tc>
        <w:tc>
          <w:tcPr>
            <w:tcW w:w="1258" w:type="dxa"/>
            <w:vAlign w:val="center"/>
          </w:tcPr>
          <w:p w14:paraId="28B7CC9B" w14:textId="77777777" w:rsidR="002A473F" w:rsidRPr="00BA3D19" w:rsidRDefault="002A473F" w:rsidP="002A473F">
            <w:pPr>
              <w:jc w:val="center"/>
              <w:rPr>
                <w:b/>
                <w:bCs/>
                <w:lang w:val="en-CA"/>
              </w:rPr>
            </w:pPr>
          </w:p>
        </w:tc>
        <w:tc>
          <w:tcPr>
            <w:tcW w:w="1010" w:type="dxa"/>
            <w:vAlign w:val="center"/>
          </w:tcPr>
          <w:p w14:paraId="2E3119AC" w14:textId="77777777" w:rsidR="002A473F" w:rsidRPr="00BA3D19" w:rsidRDefault="002A473F" w:rsidP="002A473F">
            <w:pPr>
              <w:jc w:val="center"/>
              <w:rPr>
                <w:b/>
                <w:bCs/>
                <w:lang w:val="en-CA"/>
              </w:rPr>
            </w:pPr>
            <w:r w:rsidRPr="00BA3D19">
              <w:rPr>
                <w:b/>
                <w:bCs/>
                <w:lang w:val="en-CA"/>
              </w:rPr>
              <w:t>X</w:t>
            </w:r>
          </w:p>
        </w:tc>
      </w:tr>
      <w:tr w:rsidR="002A473F" w:rsidRPr="003A1232" w14:paraId="041F8507"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5AD55182" w14:textId="77777777" w:rsidR="002A473F" w:rsidRPr="00F15001" w:rsidRDefault="002A473F" w:rsidP="002A473F">
            <w:pPr>
              <w:ind w:left="113" w:right="113"/>
              <w:jc w:val="center"/>
              <w:rPr>
                <w:rFonts w:ascii="Arial Narrow" w:eastAsia="Times New Roman" w:hAnsi="Arial Narrow" w:cs="Times New Roman"/>
                <w:b/>
                <w:bCs/>
                <w:color w:val="FFFFFF" w:themeColor="background1"/>
                <w:sz w:val="18"/>
                <w:szCs w:val="18"/>
                <w:lang w:val="en-CA" w:eastAsia="fr-CA"/>
              </w:rPr>
            </w:pPr>
          </w:p>
        </w:tc>
        <w:tc>
          <w:tcPr>
            <w:tcW w:w="8207" w:type="dxa"/>
            <w:gridSpan w:val="4"/>
            <w:tcBorders>
              <w:left w:val="single" w:sz="4" w:space="0" w:color="FFFFFF" w:themeColor="background1"/>
            </w:tcBorders>
            <w:shd w:val="clear" w:color="auto" w:fill="BFBFBF" w:themeFill="background1" w:themeFillShade="BF"/>
            <w:vAlign w:val="center"/>
          </w:tcPr>
          <w:p w14:paraId="44A4DF83" w14:textId="77777777" w:rsidR="002A473F" w:rsidRPr="002A473F" w:rsidRDefault="002A473F" w:rsidP="002A473F">
            <w:pPr>
              <w:rPr>
                <w:rFonts w:ascii="Arial Narrow" w:hAnsi="Arial Narrow"/>
                <w:b/>
                <w:bCs/>
                <w:sz w:val="12"/>
                <w:szCs w:val="12"/>
                <w:lang w:val="en-CA"/>
              </w:rPr>
            </w:pPr>
            <w:r w:rsidRPr="002A473F">
              <w:rPr>
                <w:rFonts w:ascii="Arial Narrow" w:eastAsia="Times New Roman" w:hAnsi="Arial Narrow" w:cs="Times New Roman"/>
                <w:b/>
                <w:bCs/>
                <w:sz w:val="12"/>
                <w:szCs w:val="12"/>
                <w:lang w:val="en-CA" w:eastAsia="fr-CA"/>
              </w:rPr>
              <w:t>1.2. Alignment of the HR vehicle’s purpose with the needs of participants / target groups</w:t>
            </w:r>
          </w:p>
        </w:tc>
      </w:tr>
      <w:tr w:rsidR="002A473F" w:rsidRPr="00BA3D19" w14:paraId="4FE7CE94"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483F0840"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352C6D9F"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 xml:space="preserve">1.2.1. Why do participants choose this initiative?  </w:t>
            </w:r>
          </w:p>
        </w:tc>
        <w:tc>
          <w:tcPr>
            <w:tcW w:w="3402" w:type="dxa"/>
          </w:tcPr>
          <w:p w14:paraId="04763599"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[I4]. Correspondence between the value proposition of the initiative and the results of job seeker satisfaction surveys (internal and external).</w:t>
            </w:r>
          </w:p>
        </w:tc>
        <w:tc>
          <w:tcPr>
            <w:tcW w:w="1258" w:type="dxa"/>
            <w:vAlign w:val="center"/>
          </w:tcPr>
          <w:p w14:paraId="45F2D0F9"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0F47C89C" w14:textId="77777777" w:rsidR="002A473F" w:rsidRPr="00BA3D19" w:rsidRDefault="002A473F" w:rsidP="002A473F">
            <w:pPr>
              <w:jc w:val="center"/>
              <w:rPr>
                <w:b/>
                <w:bCs/>
                <w:lang w:val="en-CA"/>
              </w:rPr>
            </w:pPr>
          </w:p>
        </w:tc>
      </w:tr>
      <w:tr w:rsidR="002A473F" w:rsidRPr="00BA3D19" w14:paraId="1004CDD4"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0AECEFAA"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3EB315D0"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1.2.2. To what extent are their expectations fulfilled?</w:t>
            </w:r>
          </w:p>
        </w:tc>
        <w:tc>
          <w:tcPr>
            <w:tcW w:w="3402" w:type="dxa"/>
          </w:tcPr>
          <w:p w14:paraId="7758AA38"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[I5]. Correspondence between the value proposition of the initiative and the PSES results regarding employee mobility and retention.</w:t>
            </w:r>
          </w:p>
        </w:tc>
        <w:tc>
          <w:tcPr>
            <w:tcW w:w="1258" w:type="dxa"/>
            <w:vAlign w:val="center"/>
          </w:tcPr>
          <w:p w14:paraId="1F87287F"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1F29573F" w14:textId="77777777" w:rsidR="002A473F" w:rsidRPr="00BA3D19" w:rsidRDefault="002A473F" w:rsidP="002A473F">
            <w:pPr>
              <w:jc w:val="center"/>
              <w:rPr>
                <w:b/>
                <w:bCs/>
                <w:lang w:val="en-CA"/>
              </w:rPr>
            </w:pPr>
            <w:r w:rsidRPr="00BA3D19">
              <w:rPr>
                <w:b/>
                <w:bCs/>
                <w:lang w:val="en-CA"/>
              </w:rPr>
              <w:t>X</w:t>
            </w:r>
          </w:p>
        </w:tc>
      </w:tr>
      <w:tr w:rsidR="002A473F" w:rsidRPr="00BA3D19" w14:paraId="69BB2636"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2358EB80"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254F4ACB"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1.2.3. What specific needs of participants are met by participating?</w:t>
            </w:r>
          </w:p>
        </w:tc>
        <w:tc>
          <w:tcPr>
            <w:tcW w:w="3402" w:type="dxa"/>
          </w:tcPr>
          <w:p w14:paraId="6DF5178C"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 xml:space="preserve">[I6]. Correspondence between the value proposition of the initiative and the opinion of the participants / former participants regarding fulfilment of their needs. </w:t>
            </w:r>
          </w:p>
        </w:tc>
        <w:tc>
          <w:tcPr>
            <w:tcW w:w="1258" w:type="dxa"/>
            <w:vAlign w:val="center"/>
          </w:tcPr>
          <w:p w14:paraId="6E9552D6" w14:textId="77777777" w:rsidR="002A473F" w:rsidRPr="00BA3D19" w:rsidRDefault="002A473F" w:rsidP="002A473F">
            <w:pPr>
              <w:jc w:val="center"/>
              <w:rPr>
                <w:b/>
                <w:bCs/>
                <w:lang w:val="en-CA"/>
              </w:rPr>
            </w:pPr>
          </w:p>
        </w:tc>
        <w:tc>
          <w:tcPr>
            <w:tcW w:w="1010" w:type="dxa"/>
            <w:vAlign w:val="center"/>
          </w:tcPr>
          <w:p w14:paraId="7197DB0B" w14:textId="77777777" w:rsidR="002A473F" w:rsidRPr="00BA3D19" w:rsidRDefault="002A473F" w:rsidP="002A473F">
            <w:pPr>
              <w:jc w:val="center"/>
              <w:rPr>
                <w:b/>
                <w:bCs/>
                <w:lang w:val="en-CA"/>
              </w:rPr>
            </w:pPr>
            <w:r w:rsidRPr="00BA3D19">
              <w:rPr>
                <w:b/>
                <w:bCs/>
                <w:lang w:val="en-CA"/>
              </w:rPr>
              <w:t>X</w:t>
            </w:r>
          </w:p>
        </w:tc>
      </w:tr>
      <w:tr w:rsidR="002A473F" w:rsidRPr="003A1232" w14:paraId="4015DEEF"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4BB5D124" w14:textId="77777777" w:rsidR="002A473F" w:rsidRPr="00F15001" w:rsidRDefault="002A473F" w:rsidP="002A473F">
            <w:pPr>
              <w:ind w:left="113" w:right="113"/>
              <w:jc w:val="center"/>
              <w:rPr>
                <w:rFonts w:ascii="Arial Narrow" w:hAnsi="Arial Narrow" w:cs="Times New Roman"/>
                <w:b/>
                <w:bCs/>
                <w:color w:val="FFFFFF" w:themeColor="background1"/>
                <w:sz w:val="18"/>
                <w:szCs w:val="18"/>
                <w:lang w:val="en-CA"/>
              </w:rPr>
            </w:pPr>
          </w:p>
        </w:tc>
        <w:tc>
          <w:tcPr>
            <w:tcW w:w="8207" w:type="dxa"/>
            <w:gridSpan w:val="4"/>
            <w:tcBorders>
              <w:left w:val="single" w:sz="4" w:space="0" w:color="FFFFFF" w:themeColor="background1"/>
            </w:tcBorders>
            <w:shd w:val="clear" w:color="auto" w:fill="000000" w:themeFill="text1"/>
            <w:vAlign w:val="center"/>
          </w:tcPr>
          <w:p w14:paraId="19251EA8" w14:textId="77777777" w:rsidR="002A473F" w:rsidRPr="002A473F" w:rsidRDefault="002A473F" w:rsidP="002A473F">
            <w:pPr>
              <w:rPr>
                <w:rFonts w:ascii="Arial Narrow" w:hAnsi="Arial Narrow"/>
                <w:b/>
                <w:bCs/>
                <w:color w:val="FFFFFF" w:themeColor="background1"/>
                <w:sz w:val="12"/>
                <w:szCs w:val="12"/>
                <w:lang w:val="en-CA"/>
              </w:rPr>
            </w:pPr>
            <w:r w:rsidRPr="002A473F">
              <w:rPr>
                <w:rFonts w:ascii="Arial Narrow" w:hAnsi="Arial Narrow" w:cs="Times New Roman"/>
                <w:b/>
                <w:bCs/>
                <w:color w:val="FFFFFF" w:themeColor="background1"/>
                <w:sz w:val="12"/>
                <w:szCs w:val="12"/>
                <w:lang w:val="en-CA"/>
              </w:rPr>
              <w:t>2. What difference the initiative is making compared to the typical process or method used or other similar initiatives?</w:t>
            </w:r>
          </w:p>
        </w:tc>
      </w:tr>
      <w:tr w:rsidR="002A473F" w:rsidRPr="003A1232" w14:paraId="0203CE3F"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221650BE" w14:textId="77777777" w:rsidR="002A473F" w:rsidRPr="00F15001" w:rsidRDefault="002A473F" w:rsidP="002A473F">
            <w:pPr>
              <w:ind w:left="113" w:right="113"/>
              <w:jc w:val="center"/>
              <w:rPr>
                <w:rFonts w:ascii="Arial Narrow" w:eastAsia="Times New Roman" w:hAnsi="Arial Narrow" w:cs="Times New Roman"/>
                <w:b/>
                <w:bCs/>
                <w:color w:val="FFFFFF" w:themeColor="background1"/>
                <w:sz w:val="18"/>
                <w:szCs w:val="18"/>
                <w:lang w:val="en-CA" w:eastAsia="fr-CA"/>
              </w:rPr>
            </w:pPr>
          </w:p>
        </w:tc>
        <w:tc>
          <w:tcPr>
            <w:tcW w:w="8207" w:type="dxa"/>
            <w:gridSpan w:val="4"/>
            <w:tcBorders>
              <w:left w:val="single" w:sz="4" w:space="0" w:color="FFFFFF" w:themeColor="background1"/>
            </w:tcBorders>
            <w:shd w:val="clear" w:color="auto" w:fill="BFBFBF" w:themeFill="background1" w:themeFillShade="BF"/>
            <w:vAlign w:val="center"/>
          </w:tcPr>
          <w:p w14:paraId="4D243B4D" w14:textId="77777777" w:rsidR="002A473F" w:rsidRPr="002A473F" w:rsidRDefault="002A473F" w:rsidP="002A473F">
            <w:pPr>
              <w:rPr>
                <w:rFonts w:ascii="Arial Narrow" w:hAnsi="Arial Narrow"/>
                <w:b/>
                <w:bCs/>
                <w:sz w:val="12"/>
                <w:szCs w:val="12"/>
                <w:lang w:val="en-CA"/>
              </w:rPr>
            </w:pPr>
            <w:r w:rsidRPr="002A473F">
              <w:rPr>
                <w:rFonts w:ascii="Arial Narrow" w:eastAsia="Times New Roman" w:hAnsi="Arial Narrow" w:cs="Times New Roman"/>
                <w:b/>
                <w:bCs/>
                <w:sz w:val="12"/>
                <w:szCs w:val="12"/>
                <w:lang w:val="en-CA" w:eastAsia="fr-CA"/>
              </w:rPr>
              <w:t>2.1. Comparison with typical process or approach on elements such as outreach, administration, onboarding and placement</w:t>
            </w:r>
          </w:p>
        </w:tc>
      </w:tr>
      <w:tr w:rsidR="002A473F" w:rsidRPr="00BA3D19" w14:paraId="601E0363"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670BEF1F"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4FE166DC"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2.1.1. Why was this initiative implemented in this way? What advantages does this initiative have over the typical process or approach?</w:t>
            </w:r>
          </w:p>
        </w:tc>
        <w:tc>
          <w:tcPr>
            <w:tcW w:w="3402" w:type="dxa"/>
          </w:tcPr>
          <w:p w14:paraId="1533D44D"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[I7]. Similarities and differences between the initiative and the regular staffing process with respect to dissemination and administration of the initiative and the integration and placement of participants.</w:t>
            </w:r>
          </w:p>
        </w:tc>
        <w:tc>
          <w:tcPr>
            <w:tcW w:w="1258" w:type="dxa"/>
            <w:vAlign w:val="center"/>
          </w:tcPr>
          <w:p w14:paraId="0064414E"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2129EAB6" w14:textId="77777777" w:rsidR="002A473F" w:rsidRPr="00BA3D19" w:rsidRDefault="002A473F" w:rsidP="002A473F">
            <w:pPr>
              <w:jc w:val="center"/>
              <w:rPr>
                <w:b/>
                <w:bCs/>
                <w:lang w:val="en-CA"/>
              </w:rPr>
            </w:pPr>
          </w:p>
        </w:tc>
      </w:tr>
      <w:tr w:rsidR="002A473F" w:rsidRPr="00BA3D19" w14:paraId="7FD71248"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7A74C8D3"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6D493B03"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2.1.2. What types of participants are commonly attracted to this initiative and why?</w:t>
            </w:r>
          </w:p>
        </w:tc>
        <w:tc>
          <w:tcPr>
            <w:tcW w:w="3402" w:type="dxa"/>
          </w:tcPr>
          <w:p w14:paraId="2D69E5BE"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[I8]. Similarities and differences between initiatives and the types of participants that are attracted.</w:t>
            </w:r>
          </w:p>
        </w:tc>
        <w:tc>
          <w:tcPr>
            <w:tcW w:w="1258" w:type="dxa"/>
            <w:vAlign w:val="center"/>
          </w:tcPr>
          <w:p w14:paraId="529F630B"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47A77F9A" w14:textId="77777777" w:rsidR="002A473F" w:rsidRPr="00BA3D19" w:rsidRDefault="002A473F" w:rsidP="002A473F">
            <w:pPr>
              <w:jc w:val="center"/>
              <w:rPr>
                <w:b/>
                <w:bCs/>
                <w:lang w:val="en-CA"/>
              </w:rPr>
            </w:pPr>
          </w:p>
        </w:tc>
      </w:tr>
      <w:tr w:rsidR="002A473F" w:rsidRPr="00BA3D19" w14:paraId="7810FDE7"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78E53E1A"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0D8C65A8"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2.1.3. What other aspects of the initiative are pertinent to demonstrate its value-added?</w:t>
            </w:r>
          </w:p>
        </w:tc>
        <w:tc>
          <w:tcPr>
            <w:tcW w:w="3402" w:type="dxa"/>
          </w:tcPr>
          <w:p w14:paraId="5E249B65"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[I9]. Additional information on other features of the initiative according to the initiative’s manager.</w:t>
            </w:r>
          </w:p>
        </w:tc>
        <w:tc>
          <w:tcPr>
            <w:tcW w:w="1258" w:type="dxa"/>
            <w:vAlign w:val="center"/>
          </w:tcPr>
          <w:p w14:paraId="3D6A68D4" w14:textId="77777777" w:rsidR="002A473F" w:rsidRPr="00BA3D19" w:rsidRDefault="002A473F" w:rsidP="002A473F">
            <w:pPr>
              <w:jc w:val="center"/>
              <w:rPr>
                <w:b/>
                <w:bCs/>
                <w:lang w:val="en-CA"/>
              </w:rPr>
            </w:pPr>
          </w:p>
        </w:tc>
        <w:tc>
          <w:tcPr>
            <w:tcW w:w="1010" w:type="dxa"/>
            <w:vAlign w:val="center"/>
          </w:tcPr>
          <w:p w14:paraId="36445F83" w14:textId="77777777" w:rsidR="002A473F" w:rsidRPr="00BA3D19" w:rsidRDefault="002A473F" w:rsidP="002A473F">
            <w:pPr>
              <w:jc w:val="center"/>
              <w:rPr>
                <w:b/>
                <w:bCs/>
                <w:lang w:val="en-CA"/>
              </w:rPr>
            </w:pPr>
            <w:r w:rsidRPr="00BA3D19">
              <w:rPr>
                <w:b/>
                <w:bCs/>
                <w:lang w:val="en-CA"/>
              </w:rPr>
              <w:t>X</w:t>
            </w:r>
          </w:p>
        </w:tc>
      </w:tr>
      <w:tr w:rsidR="002A473F" w:rsidRPr="003A1232" w14:paraId="3ADED233"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3EE9748A" w14:textId="77777777" w:rsidR="002A473F" w:rsidRPr="00F15001" w:rsidRDefault="002A473F" w:rsidP="002A473F">
            <w:pPr>
              <w:ind w:left="113" w:right="113"/>
              <w:jc w:val="center"/>
              <w:rPr>
                <w:rFonts w:ascii="Arial Narrow" w:eastAsia="Times New Roman" w:hAnsi="Arial Narrow" w:cs="Times New Roman"/>
                <w:b/>
                <w:bCs/>
                <w:color w:val="FFFFFF" w:themeColor="background1"/>
                <w:sz w:val="18"/>
                <w:szCs w:val="18"/>
                <w:lang w:val="en-CA" w:eastAsia="fr-CA"/>
              </w:rPr>
            </w:pPr>
          </w:p>
        </w:tc>
        <w:tc>
          <w:tcPr>
            <w:tcW w:w="8207" w:type="dxa"/>
            <w:gridSpan w:val="4"/>
            <w:tcBorders>
              <w:left w:val="single" w:sz="4" w:space="0" w:color="FFFFFF" w:themeColor="background1"/>
            </w:tcBorders>
            <w:shd w:val="clear" w:color="auto" w:fill="BFBFBF" w:themeFill="background1" w:themeFillShade="BF"/>
            <w:vAlign w:val="center"/>
          </w:tcPr>
          <w:p w14:paraId="1D28A215" w14:textId="77777777" w:rsidR="002A473F" w:rsidRPr="002A473F" w:rsidRDefault="002A473F" w:rsidP="002A473F">
            <w:pPr>
              <w:rPr>
                <w:rFonts w:ascii="Arial Narrow" w:hAnsi="Arial Narrow"/>
                <w:b/>
                <w:bCs/>
                <w:sz w:val="12"/>
                <w:szCs w:val="12"/>
                <w:lang w:val="en-CA"/>
              </w:rPr>
            </w:pPr>
            <w:r w:rsidRPr="002A473F">
              <w:rPr>
                <w:rFonts w:ascii="Arial Narrow" w:eastAsia="Times New Roman" w:hAnsi="Arial Narrow" w:cs="Times New Roman"/>
                <w:b/>
                <w:bCs/>
                <w:sz w:val="12"/>
                <w:szCs w:val="12"/>
                <w:lang w:val="en-CA" w:eastAsia="fr-CA"/>
              </w:rPr>
              <w:t>2.2. Comparison with similar HR initiatives on elements such as outreach, administration, onboarding and placement</w:t>
            </w:r>
          </w:p>
        </w:tc>
      </w:tr>
      <w:tr w:rsidR="002A473F" w:rsidRPr="00BA3D19" w14:paraId="74C2F5FB"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1132CED0" w14:textId="77777777" w:rsidR="002A473F" w:rsidRPr="00F15001" w:rsidRDefault="002A473F" w:rsidP="002A473F">
            <w:pPr>
              <w:ind w:left="113" w:right="113"/>
              <w:jc w:val="center"/>
              <w:rPr>
                <w:rFonts w:ascii="Arial Narrow" w:eastAsia="Times New Roman" w:hAnsi="Arial Narrow" w:cs="Times New Roman"/>
                <w:b/>
                <w:bCs/>
                <w:color w:val="FFFFFF" w:themeColor="background1"/>
                <w:sz w:val="18"/>
                <w:szCs w:val="18"/>
                <w:lang w:val="en-CA" w:eastAsia="fr-CA"/>
              </w:rPr>
            </w:pPr>
          </w:p>
        </w:tc>
        <w:tc>
          <w:tcPr>
            <w:tcW w:w="2537" w:type="dxa"/>
            <w:tcBorders>
              <w:left w:val="single" w:sz="4" w:space="0" w:color="FFFFFF" w:themeColor="background1"/>
            </w:tcBorders>
          </w:tcPr>
          <w:p w14:paraId="6534C4B2"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2.2.1. Are there existing HR initiatives within the Public Service that have similar goals?  If so, how does this initiative meet a unique need?</w:t>
            </w:r>
          </w:p>
        </w:tc>
        <w:tc>
          <w:tcPr>
            <w:tcW w:w="3402" w:type="dxa"/>
          </w:tcPr>
          <w:p w14:paraId="346AD747"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[I10]. Similarities and differences between the goals of this initiative and other comparable initiatives.</w:t>
            </w:r>
          </w:p>
        </w:tc>
        <w:tc>
          <w:tcPr>
            <w:tcW w:w="1258" w:type="dxa"/>
            <w:vAlign w:val="center"/>
          </w:tcPr>
          <w:p w14:paraId="01D186E1" w14:textId="77777777" w:rsidR="002A473F" w:rsidRPr="00BA3D19" w:rsidRDefault="002A473F" w:rsidP="002A473F">
            <w:pPr>
              <w:jc w:val="center"/>
              <w:rPr>
                <w:b/>
                <w:bCs/>
                <w:lang w:val="en-CA"/>
              </w:rPr>
            </w:pPr>
            <w:r w:rsidRPr="00BA3D19">
              <w:rPr>
                <w:b/>
                <w:bCs/>
                <w:lang w:val="en-CA"/>
              </w:rPr>
              <w:t>X</w:t>
            </w:r>
          </w:p>
        </w:tc>
        <w:tc>
          <w:tcPr>
            <w:tcW w:w="1010" w:type="dxa"/>
            <w:vAlign w:val="center"/>
          </w:tcPr>
          <w:p w14:paraId="5E300F2C" w14:textId="77777777" w:rsidR="002A473F" w:rsidRPr="00BA3D19" w:rsidRDefault="002A473F" w:rsidP="002A473F">
            <w:pPr>
              <w:jc w:val="center"/>
              <w:rPr>
                <w:b/>
                <w:bCs/>
                <w:lang w:val="en-CA"/>
              </w:rPr>
            </w:pPr>
          </w:p>
        </w:tc>
      </w:tr>
      <w:tr w:rsidR="002A473F" w:rsidRPr="00BA3D19" w14:paraId="6F25EF70" w14:textId="77777777" w:rsidTr="002A473F">
        <w:tc>
          <w:tcPr>
            <w:tcW w:w="435" w:type="dxa"/>
            <w:vMerge/>
            <w:tcBorders>
              <w:top w:val="single" w:sz="4" w:space="0" w:color="auto"/>
              <w:right w:val="single" w:sz="4" w:space="0" w:color="FFFFFF" w:themeColor="background1"/>
            </w:tcBorders>
            <w:shd w:val="clear" w:color="auto" w:fill="000000" w:themeFill="text1"/>
            <w:textDirection w:val="btLr"/>
            <w:vAlign w:val="center"/>
          </w:tcPr>
          <w:p w14:paraId="76639DB5"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66A62EF3"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 xml:space="preserve">2.2.2. Does this initiative overlap with other existing initiatives? If so, does this overlap have negative effects?  Are there sound reasons for the overlap?  </w:t>
            </w:r>
          </w:p>
        </w:tc>
        <w:tc>
          <w:tcPr>
            <w:tcW w:w="3402" w:type="dxa"/>
          </w:tcPr>
          <w:p w14:paraId="10640668" w14:textId="77777777" w:rsidR="002A473F" w:rsidRPr="002A473F" w:rsidRDefault="002A473F" w:rsidP="002A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2A473F">
              <w:rPr>
                <w:rFonts w:ascii="Arial Narrow" w:eastAsia="Times New Roman" w:hAnsi="Arial Narrow" w:cs="Times New Roman"/>
                <w:sz w:val="12"/>
                <w:szCs w:val="12"/>
                <w:lang w:val="en-CA" w:eastAsia="fr-CA"/>
              </w:rPr>
              <w:t>[I11]. Opinion of the initiative’s manager on the pros and cons of duplication or overlap with other initiatives, if any.</w:t>
            </w:r>
          </w:p>
        </w:tc>
        <w:tc>
          <w:tcPr>
            <w:tcW w:w="1258" w:type="dxa"/>
            <w:vAlign w:val="center"/>
          </w:tcPr>
          <w:p w14:paraId="68568D5C" w14:textId="77777777" w:rsidR="002A473F" w:rsidRPr="00BA3D19" w:rsidRDefault="002A473F" w:rsidP="002A473F">
            <w:pPr>
              <w:jc w:val="center"/>
              <w:rPr>
                <w:b/>
                <w:bCs/>
                <w:lang w:val="en-CA"/>
              </w:rPr>
            </w:pPr>
          </w:p>
        </w:tc>
        <w:tc>
          <w:tcPr>
            <w:tcW w:w="1010" w:type="dxa"/>
            <w:vAlign w:val="center"/>
          </w:tcPr>
          <w:p w14:paraId="5B79EA7F" w14:textId="77777777" w:rsidR="002A473F" w:rsidRPr="00BA3D19" w:rsidRDefault="002A473F" w:rsidP="002A473F">
            <w:pPr>
              <w:jc w:val="center"/>
              <w:rPr>
                <w:b/>
                <w:bCs/>
                <w:lang w:val="en-CA"/>
              </w:rPr>
            </w:pPr>
            <w:r w:rsidRPr="00BA3D19">
              <w:rPr>
                <w:b/>
                <w:bCs/>
                <w:lang w:val="en-CA"/>
              </w:rPr>
              <w:t>X</w:t>
            </w:r>
          </w:p>
        </w:tc>
      </w:tr>
      <w:tr w:rsidR="002A473F" w:rsidRPr="00BA3D19" w14:paraId="6B37EE97" w14:textId="77777777" w:rsidTr="002A473F">
        <w:tc>
          <w:tcPr>
            <w:tcW w:w="435" w:type="dxa"/>
            <w:vMerge/>
            <w:tcBorders>
              <w:top w:val="single" w:sz="4" w:space="0" w:color="auto"/>
              <w:bottom w:val="single" w:sz="4" w:space="0" w:color="auto"/>
              <w:right w:val="single" w:sz="4" w:space="0" w:color="FFFFFF" w:themeColor="background1"/>
            </w:tcBorders>
            <w:shd w:val="clear" w:color="auto" w:fill="000000" w:themeFill="text1"/>
            <w:textDirection w:val="btLr"/>
            <w:vAlign w:val="center"/>
          </w:tcPr>
          <w:p w14:paraId="1D5F8BB5" w14:textId="77777777" w:rsidR="002A473F" w:rsidRPr="00F15001" w:rsidRDefault="002A473F" w:rsidP="002A473F">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757F6782"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2.2.3. Do you see potential for collaboration with other initiatives?</w:t>
            </w:r>
            <w:r w:rsidRPr="002A473F">
              <w:rPr>
                <w:rFonts w:ascii="Arial Narrow" w:hAnsi="Arial Narrow"/>
                <w:sz w:val="12"/>
                <w:szCs w:val="12"/>
                <w:lang w:val="en-CA"/>
              </w:rPr>
              <w:t xml:space="preserve"> </w:t>
            </w:r>
            <w:r w:rsidRPr="002A473F">
              <w:rPr>
                <w:rFonts w:ascii="Arial Narrow" w:eastAsia="Times New Roman" w:hAnsi="Arial Narrow" w:cs="Times New Roman"/>
                <w:sz w:val="12"/>
                <w:szCs w:val="12"/>
                <w:lang w:val="en-CA" w:eastAsia="fr-CA"/>
              </w:rPr>
              <w:t>Could there be an opportunity to expand this initiative or to replicate it elsewhere?</w:t>
            </w:r>
          </w:p>
        </w:tc>
        <w:tc>
          <w:tcPr>
            <w:tcW w:w="3402" w:type="dxa"/>
          </w:tcPr>
          <w:p w14:paraId="33B2CE61" w14:textId="77777777" w:rsidR="002A473F" w:rsidRPr="002A473F" w:rsidRDefault="002A473F" w:rsidP="002A473F">
            <w:pPr>
              <w:rPr>
                <w:rFonts w:ascii="Arial Narrow" w:hAnsi="Arial Narrow"/>
                <w:sz w:val="12"/>
                <w:szCs w:val="12"/>
                <w:lang w:val="en-CA"/>
              </w:rPr>
            </w:pPr>
            <w:r w:rsidRPr="002A473F">
              <w:rPr>
                <w:rFonts w:ascii="Arial Narrow" w:eastAsia="Times New Roman" w:hAnsi="Arial Narrow" w:cs="Times New Roman"/>
                <w:sz w:val="12"/>
                <w:szCs w:val="12"/>
                <w:lang w:val="en-CA" w:eastAsia="fr-CA"/>
              </w:rPr>
              <w:t>[I12]. Opinion of the initiative’s manager on the complementarity (or competition) between initiatives with comparable objectives.</w:t>
            </w:r>
          </w:p>
        </w:tc>
        <w:tc>
          <w:tcPr>
            <w:tcW w:w="1258" w:type="dxa"/>
            <w:vAlign w:val="center"/>
          </w:tcPr>
          <w:p w14:paraId="6DA4254B" w14:textId="77777777" w:rsidR="002A473F" w:rsidRPr="00BA3D19" w:rsidRDefault="002A473F" w:rsidP="002A473F">
            <w:pPr>
              <w:jc w:val="center"/>
              <w:rPr>
                <w:b/>
                <w:bCs/>
                <w:lang w:val="en-CA"/>
              </w:rPr>
            </w:pPr>
          </w:p>
        </w:tc>
        <w:tc>
          <w:tcPr>
            <w:tcW w:w="1010" w:type="dxa"/>
            <w:vAlign w:val="center"/>
          </w:tcPr>
          <w:p w14:paraId="4D37A814" w14:textId="77777777" w:rsidR="002A473F" w:rsidRPr="00BA3D19" w:rsidRDefault="002A473F" w:rsidP="002A473F">
            <w:pPr>
              <w:jc w:val="center"/>
              <w:rPr>
                <w:b/>
                <w:bCs/>
                <w:lang w:val="en-CA"/>
              </w:rPr>
            </w:pPr>
            <w:r w:rsidRPr="00BA3D19">
              <w:rPr>
                <w:b/>
                <w:bCs/>
                <w:lang w:val="en-CA"/>
              </w:rPr>
              <w:t>X</w:t>
            </w:r>
          </w:p>
        </w:tc>
      </w:tr>
    </w:tbl>
    <w:p w14:paraId="2F2FEE72" w14:textId="77777777" w:rsidR="002A473F" w:rsidRDefault="002A473F" w:rsidP="00980191">
      <w:pPr>
        <w:spacing w:after="0" w:line="240" w:lineRule="auto"/>
        <w:jc w:val="both"/>
        <w:rPr>
          <w:bCs/>
          <w:lang w:val="en"/>
        </w:rPr>
      </w:pPr>
    </w:p>
    <w:p w14:paraId="60B2ADF4" w14:textId="1716F235" w:rsidR="00CD1808" w:rsidRDefault="00CD1808" w:rsidP="00980191">
      <w:pPr>
        <w:spacing w:after="0" w:line="240" w:lineRule="auto"/>
        <w:jc w:val="both"/>
        <w:rPr>
          <w:b/>
          <w:bCs/>
          <w:lang w:val="en-CA"/>
        </w:rPr>
      </w:pPr>
    </w:p>
    <w:p w14:paraId="66568DAE" w14:textId="77777777" w:rsidR="002A473F" w:rsidRPr="00980191" w:rsidRDefault="002A473F" w:rsidP="00980191">
      <w:pPr>
        <w:spacing w:after="0" w:line="240" w:lineRule="auto"/>
        <w:jc w:val="both"/>
        <w:rPr>
          <w:b/>
          <w:bCs/>
          <w:lang w:val="en-CA"/>
        </w:rPr>
      </w:pPr>
    </w:p>
    <w:p w14:paraId="1C11F87D" w14:textId="37C5A44D" w:rsidR="0059446E" w:rsidRPr="00980191" w:rsidRDefault="00961ADA" w:rsidP="00980191">
      <w:pPr>
        <w:pStyle w:val="ListParagraph"/>
        <w:numPr>
          <w:ilvl w:val="1"/>
          <w:numId w:val="3"/>
        </w:numPr>
        <w:spacing w:after="0" w:line="240" w:lineRule="auto"/>
        <w:ind w:left="426" w:hanging="426"/>
        <w:jc w:val="both"/>
        <w:rPr>
          <w:b/>
          <w:lang w:val="en-CA"/>
        </w:rPr>
      </w:pPr>
      <w:r>
        <w:rPr>
          <w:b/>
          <w:lang w:val="en"/>
        </w:rPr>
        <w:t>Effectiveness &amp; Impact</w:t>
      </w:r>
    </w:p>
    <w:p w14:paraId="7876860F" w14:textId="77777777" w:rsidR="0059446E" w:rsidRPr="00980191" w:rsidRDefault="0059446E" w:rsidP="00980191">
      <w:pPr>
        <w:spacing w:after="0" w:line="240" w:lineRule="auto"/>
        <w:ind w:left="360"/>
        <w:jc w:val="both"/>
        <w:rPr>
          <w:b/>
          <w:bCs/>
          <w:i/>
          <w:iCs/>
          <w:lang w:val="en-CA"/>
        </w:rPr>
      </w:pPr>
    </w:p>
    <w:bookmarkEnd w:id="2"/>
    <w:p w14:paraId="7601E58E" w14:textId="3EC09AE8" w:rsidR="0059446E" w:rsidRPr="00980191" w:rsidRDefault="0059446E" w:rsidP="00980191">
      <w:pPr>
        <w:spacing w:line="240" w:lineRule="auto"/>
        <w:jc w:val="both"/>
        <w:rPr>
          <w:lang w:val="en-CA"/>
        </w:rPr>
      </w:pPr>
      <w:r w:rsidRPr="00154240">
        <w:rPr>
          <w:lang w:val="en"/>
        </w:rPr>
        <w:lastRenderedPageBreak/>
        <w:t xml:space="preserve">Table </w:t>
      </w:r>
      <w:r>
        <w:rPr>
          <w:lang w:val="en"/>
        </w:rPr>
        <w:t xml:space="preserve">2 </w:t>
      </w:r>
      <w:r w:rsidRPr="00154240">
        <w:rPr>
          <w:lang w:val="en"/>
        </w:rPr>
        <w:t xml:space="preserve">presents the framework for analyzing the </w:t>
      </w:r>
      <w:r>
        <w:rPr>
          <w:lang w:val="en"/>
        </w:rPr>
        <w:t xml:space="preserve">effectiveness (and impact) of the </w:t>
      </w:r>
      <w:r w:rsidR="00961ADA">
        <w:rPr>
          <w:lang w:val="en"/>
        </w:rPr>
        <w:t xml:space="preserve">initiative evaluated. This assessment is focused on </w:t>
      </w:r>
      <w:r>
        <w:rPr>
          <w:lang w:val="en"/>
        </w:rPr>
        <w:t xml:space="preserve">the following question: </w:t>
      </w:r>
      <w:r w:rsidR="002A473F" w:rsidRPr="002A473F">
        <w:rPr>
          <w:lang w:val="en"/>
        </w:rPr>
        <w:t>To what extent did the HR initiative meet its goals?</w:t>
      </w:r>
    </w:p>
    <w:p w14:paraId="41D07F62" w14:textId="77777777" w:rsidR="0059446E" w:rsidRPr="00980191" w:rsidRDefault="0059446E" w:rsidP="00980191">
      <w:pPr>
        <w:spacing w:after="0" w:line="240" w:lineRule="auto"/>
        <w:jc w:val="both"/>
        <w:rPr>
          <w:lang w:val="en-CA"/>
        </w:rPr>
      </w:pPr>
    </w:p>
    <w:p w14:paraId="76B3A3BF" w14:textId="47BA870D" w:rsidR="0059446E" w:rsidRDefault="0059446E" w:rsidP="00980191">
      <w:pPr>
        <w:spacing w:after="0" w:line="240" w:lineRule="auto"/>
        <w:jc w:val="both"/>
        <w:rPr>
          <w:bCs/>
          <w:lang w:val="en"/>
        </w:rPr>
      </w:pPr>
      <w:r w:rsidRPr="00B672D3">
        <w:rPr>
          <w:b/>
          <w:bCs/>
          <w:lang w:val="en"/>
        </w:rPr>
        <w:t xml:space="preserve">Table </w:t>
      </w:r>
      <w:r>
        <w:rPr>
          <w:b/>
          <w:bCs/>
          <w:lang w:val="en"/>
        </w:rPr>
        <w:t>2</w:t>
      </w:r>
      <w:r w:rsidRPr="00B672D3">
        <w:rPr>
          <w:b/>
          <w:bCs/>
          <w:lang w:val="en"/>
        </w:rPr>
        <w:t>.</w:t>
      </w:r>
      <w:r>
        <w:rPr>
          <w:lang w:val="en"/>
        </w:rPr>
        <w:t xml:space="preserve"> </w:t>
      </w:r>
      <w:r w:rsidR="00961ADA">
        <w:rPr>
          <w:bCs/>
          <w:lang w:val="en"/>
        </w:rPr>
        <w:t>Questions, Issues, and Indicators for Efficiency Assessment</w:t>
      </w:r>
    </w:p>
    <w:p w14:paraId="4192E47F" w14:textId="77777777" w:rsidR="00CD1808" w:rsidRPr="00980191" w:rsidRDefault="00CD1808" w:rsidP="00980191">
      <w:pPr>
        <w:spacing w:after="0" w:line="240" w:lineRule="auto"/>
        <w:jc w:val="both"/>
        <w:rPr>
          <w:bCs/>
          <w:lang w:val="en-CA"/>
        </w:rPr>
      </w:pPr>
    </w:p>
    <w:tbl>
      <w:tblPr>
        <w:tblStyle w:val="TableGrid"/>
        <w:tblW w:w="8562" w:type="dxa"/>
        <w:tblCellMar>
          <w:top w:w="28" w:type="dxa"/>
          <w:bottom w:w="28" w:type="dxa"/>
        </w:tblCellMar>
        <w:tblLook w:val="04A0" w:firstRow="1" w:lastRow="0" w:firstColumn="1" w:lastColumn="0" w:noHBand="0" w:noVBand="1"/>
      </w:tblPr>
      <w:tblGrid>
        <w:gridCol w:w="435"/>
        <w:gridCol w:w="2537"/>
        <w:gridCol w:w="3260"/>
        <w:gridCol w:w="1258"/>
        <w:gridCol w:w="1072"/>
      </w:tblGrid>
      <w:tr w:rsidR="00C37FF1" w:rsidRPr="003A1232" w14:paraId="6828E48A" w14:textId="77777777" w:rsidTr="00C37FF1">
        <w:tc>
          <w:tcPr>
            <w:tcW w:w="2972" w:type="dxa"/>
            <w:gridSpan w:val="2"/>
            <w:shd w:val="clear" w:color="auto" w:fill="BFBFBF" w:themeFill="background1" w:themeFillShade="BF"/>
            <w:vAlign w:val="center"/>
          </w:tcPr>
          <w:p w14:paraId="3CC2707E"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Evaluation questions and sub-questions</w:t>
            </w:r>
          </w:p>
        </w:tc>
        <w:tc>
          <w:tcPr>
            <w:tcW w:w="3260" w:type="dxa"/>
            <w:shd w:val="clear" w:color="auto" w:fill="BFBFBF" w:themeFill="background1" w:themeFillShade="BF"/>
            <w:vAlign w:val="center"/>
          </w:tcPr>
          <w:p w14:paraId="0A62683F"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Indicators</w:t>
            </w:r>
          </w:p>
        </w:tc>
        <w:tc>
          <w:tcPr>
            <w:tcW w:w="1258" w:type="dxa"/>
            <w:shd w:val="clear" w:color="auto" w:fill="BFBFBF" w:themeFill="background1" w:themeFillShade="BF"/>
            <w:vAlign w:val="center"/>
          </w:tcPr>
          <w:p w14:paraId="7C45DD86"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Documentation-based and/or data-based evidence</w:t>
            </w:r>
          </w:p>
        </w:tc>
        <w:tc>
          <w:tcPr>
            <w:tcW w:w="1071" w:type="dxa"/>
            <w:shd w:val="clear" w:color="auto" w:fill="BFBFBF" w:themeFill="background1" w:themeFillShade="BF"/>
            <w:vAlign w:val="center"/>
          </w:tcPr>
          <w:p w14:paraId="1F505711"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Interview-based and/or survey-based evidence</w:t>
            </w:r>
          </w:p>
        </w:tc>
      </w:tr>
      <w:tr w:rsidR="00C37FF1" w:rsidRPr="003A1232" w14:paraId="3556A957" w14:textId="77777777" w:rsidTr="00C37FF1">
        <w:tc>
          <w:tcPr>
            <w:tcW w:w="435" w:type="dxa"/>
            <w:vMerge w:val="restart"/>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557E7BB6" w14:textId="77777777" w:rsidR="00C37FF1" w:rsidRPr="00F15001" w:rsidRDefault="00C37FF1" w:rsidP="003A793D">
            <w:pPr>
              <w:ind w:left="113" w:right="113"/>
              <w:jc w:val="center"/>
              <w:rPr>
                <w:rFonts w:ascii="Arial Narrow" w:eastAsia="Times New Roman" w:hAnsi="Arial Narrow" w:cs="Times New Roman"/>
                <w:b/>
                <w:bCs/>
                <w:color w:val="FFFFFF" w:themeColor="background1"/>
                <w:sz w:val="18"/>
                <w:szCs w:val="18"/>
                <w:lang w:val="en-CA" w:eastAsia="fr-CA"/>
              </w:rPr>
            </w:pPr>
            <w:r w:rsidRPr="00F15001">
              <w:rPr>
                <w:rFonts w:ascii="Arial Narrow" w:eastAsia="Times New Roman" w:hAnsi="Arial Narrow" w:cs="Times New Roman"/>
                <w:b/>
                <w:bCs/>
                <w:color w:val="FFFFFF" w:themeColor="background1"/>
                <w:sz w:val="18"/>
                <w:szCs w:val="18"/>
                <w:lang w:val="en-CA" w:eastAsia="fr-CA"/>
              </w:rPr>
              <w:t>EFFECTIVENESS IN MEETING GOALS</w:t>
            </w:r>
          </w:p>
        </w:tc>
        <w:tc>
          <w:tcPr>
            <w:tcW w:w="8127" w:type="dxa"/>
            <w:gridSpan w:val="4"/>
            <w:tcBorders>
              <w:left w:val="single" w:sz="4" w:space="0" w:color="FFFFFF" w:themeColor="background1"/>
            </w:tcBorders>
            <w:shd w:val="clear" w:color="auto" w:fill="000000" w:themeFill="text1"/>
            <w:vAlign w:val="center"/>
          </w:tcPr>
          <w:p w14:paraId="705CDB51" w14:textId="77777777" w:rsidR="00C37FF1" w:rsidRPr="00C37FF1" w:rsidRDefault="00C37FF1" w:rsidP="003A793D">
            <w:pPr>
              <w:rPr>
                <w:rFonts w:ascii="Arial Narrow" w:hAnsi="Arial Narrow"/>
                <w:b/>
                <w:bCs/>
                <w:color w:val="FFFFFF" w:themeColor="background1"/>
                <w:sz w:val="12"/>
                <w:szCs w:val="12"/>
                <w:lang w:val="en-CA"/>
              </w:rPr>
            </w:pPr>
            <w:r w:rsidRPr="00C37FF1">
              <w:rPr>
                <w:rFonts w:ascii="Arial Narrow" w:eastAsia="Times New Roman" w:hAnsi="Arial Narrow" w:cs="Times New Roman"/>
                <w:b/>
                <w:bCs/>
                <w:color w:val="FFFFFF" w:themeColor="background1"/>
                <w:sz w:val="12"/>
                <w:szCs w:val="12"/>
                <w:lang w:val="en-CA" w:eastAsia="fr-CA"/>
              </w:rPr>
              <w:t>3. To what extent did the HR initiative meet its goals?</w:t>
            </w:r>
          </w:p>
        </w:tc>
      </w:tr>
      <w:tr w:rsidR="00C37FF1" w:rsidRPr="003A1232" w14:paraId="386F117E"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58AB2C45" w14:textId="77777777" w:rsidR="00C37FF1" w:rsidRPr="00F15001" w:rsidRDefault="00C37FF1" w:rsidP="003A793D">
            <w:pPr>
              <w:ind w:left="113" w:right="113"/>
              <w:jc w:val="center"/>
              <w:rPr>
                <w:rFonts w:ascii="Arial Narrow" w:eastAsia="Times New Roman" w:hAnsi="Arial Narrow" w:cs="Times New Roman"/>
                <w:b/>
                <w:bCs/>
                <w:color w:val="FFFFFF" w:themeColor="background1"/>
                <w:sz w:val="18"/>
                <w:szCs w:val="18"/>
                <w:lang w:val="en-CA" w:eastAsia="fr-CA"/>
              </w:rPr>
            </w:pPr>
          </w:p>
        </w:tc>
        <w:tc>
          <w:tcPr>
            <w:tcW w:w="8127" w:type="dxa"/>
            <w:gridSpan w:val="4"/>
            <w:tcBorders>
              <w:left w:val="single" w:sz="4" w:space="0" w:color="FFFFFF" w:themeColor="background1"/>
            </w:tcBorders>
            <w:shd w:val="clear" w:color="auto" w:fill="BFBFBF" w:themeFill="background1" w:themeFillShade="BF"/>
            <w:vAlign w:val="center"/>
          </w:tcPr>
          <w:p w14:paraId="39CE3FB7" w14:textId="77777777" w:rsidR="00C37FF1" w:rsidRPr="00C37FF1" w:rsidRDefault="00C37FF1" w:rsidP="003A793D">
            <w:pPr>
              <w:rPr>
                <w:rFonts w:ascii="Arial Narrow" w:hAnsi="Arial Narrow"/>
                <w:b/>
                <w:bCs/>
                <w:sz w:val="12"/>
                <w:szCs w:val="12"/>
                <w:lang w:val="en-CA"/>
              </w:rPr>
            </w:pPr>
            <w:r w:rsidRPr="00C37FF1">
              <w:rPr>
                <w:rFonts w:ascii="Arial Narrow" w:eastAsia="Times New Roman" w:hAnsi="Arial Narrow" w:cs="Times New Roman"/>
                <w:b/>
                <w:bCs/>
                <w:sz w:val="12"/>
                <w:szCs w:val="12"/>
                <w:lang w:val="en-CA" w:eastAsia="fr-CA"/>
              </w:rPr>
              <w:t>3.1. Performance of the HR initiative relative to its intended outputs (e.g. aims/targets of the HR vehicle where available)</w:t>
            </w:r>
          </w:p>
        </w:tc>
      </w:tr>
      <w:tr w:rsidR="00C37FF1" w:rsidRPr="00BA3D19" w14:paraId="0769DFB8"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17FEE997"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2953FF07"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3.1.1. How effectively did the initiative meet its goals as measured by qualitative and quantitative evidence?</w:t>
            </w:r>
          </w:p>
        </w:tc>
        <w:tc>
          <w:tcPr>
            <w:tcW w:w="3260" w:type="dxa"/>
          </w:tcPr>
          <w:p w14:paraId="166B79BA"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[I13] Performance gap between results and targets, including:</w:t>
            </w:r>
          </w:p>
          <w:p w14:paraId="3429814E" w14:textId="77777777" w:rsidR="00C37FF1" w:rsidRPr="00C37FF1" w:rsidRDefault="00C37FF1" w:rsidP="00C37FF1">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Attractiveness of job opportunities</w:t>
            </w:r>
          </w:p>
          <w:p w14:paraId="375251AC" w14:textId="77777777" w:rsidR="00C37FF1" w:rsidRPr="00C37FF1" w:rsidRDefault="00C37FF1" w:rsidP="00C37FF1">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Number or percentage of targeted and qualified candidates</w:t>
            </w:r>
          </w:p>
          <w:p w14:paraId="6C140022" w14:textId="77777777" w:rsidR="00C37FF1" w:rsidRPr="00C37FF1" w:rsidRDefault="00C37FF1" w:rsidP="00C37FF1">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Deadlines for processing applications</w:t>
            </w:r>
          </w:p>
          <w:p w14:paraId="56561196" w14:textId="77777777" w:rsidR="00C37FF1" w:rsidRPr="00C37FF1" w:rsidRDefault="00C37FF1" w:rsidP="00C37FF1">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Number of steps for the recruiter</w:t>
            </w:r>
          </w:p>
          <w:p w14:paraId="3EED7D6F" w14:textId="77777777" w:rsidR="00C37FF1" w:rsidRPr="00C37FF1" w:rsidRDefault="00C37FF1" w:rsidP="00C37FF1">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Number of steps for the employee</w:t>
            </w:r>
          </w:p>
        </w:tc>
        <w:tc>
          <w:tcPr>
            <w:tcW w:w="1258" w:type="dxa"/>
            <w:vAlign w:val="center"/>
          </w:tcPr>
          <w:p w14:paraId="37F1F247" w14:textId="77777777" w:rsidR="00C37FF1" w:rsidRPr="00BA3D19" w:rsidRDefault="00C37FF1" w:rsidP="003A793D">
            <w:pPr>
              <w:jc w:val="center"/>
              <w:rPr>
                <w:b/>
                <w:bCs/>
                <w:lang w:val="en-CA"/>
              </w:rPr>
            </w:pPr>
            <w:r w:rsidRPr="00BA3D19">
              <w:rPr>
                <w:b/>
                <w:bCs/>
                <w:lang w:val="en-CA"/>
              </w:rPr>
              <w:t>X</w:t>
            </w:r>
          </w:p>
        </w:tc>
        <w:tc>
          <w:tcPr>
            <w:tcW w:w="1071" w:type="dxa"/>
            <w:vAlign w:val="center"/>
          </w:tcPr>
          <w:p w14:paraId="57E8574C" w14:textId="77777777" w:rsidR="00C37FF1" w:rsidRPr="00BA3D19" w:rsidRDefault="00C37FF1" w:rsidP="003A793D">
            <w:pPr>
              <w:jc w:val="center"/>
              <w:rPr>
                <w:b/>
                <w:bCs/>
                <w:lang w:val="en-CA"/>
              </w:rPr>
            </w:pPr>
          </w:p>
        </w:tc>
      </w:tr>
      <w:tr w:rsidR="00C37FF1" w:rsidRPr="00BA3D19" w14:paraId="1FA26A76"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03B858E9"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5237858F"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3.1.2. Do the Public Service Employee Survey results show positive results due to this initiative?</w:t>
            </w:r>
          </w:p>
        </w:tc>
        <w:tc>
          <w:tcPr>
            <w:tcW w:w="3260" w:type="dxa"/>
          </w:tcPr>
          <w:p w14:paraId="370BB184"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[I14]. Evolution of PSES results regarding retention of employees for internal initiatives.</w:t>
            </w:r>
          </w:p>
        </w:tc>
        <w:tc>
          <w:tcPr>
            <w:tcW w:w="1258" w:type="dxa"/>
            <w:vAlign w:val="center"/>
          </w:tcPr>
          <w:p w14:paraId="56A5E460" w14:textId="77777777" w:rsidR="00C37FF1" w:rsidRPr="00BA3D19" w:rsidRDefault="00C37FF1" w:rsidP="003A793D">
            <w:pPr>
              <w:jc w:val="center"/>
              <w:rPr>
                <w:b/>
                <w:bCs/>
                <w:lang w:val="en-CA"/>
              </w:rPr>
            </w:pPr>
            <w:r w:rsidRPr="00BA3D19">
              <w:rPr>
                <w:b/>
                <w:bCs/>
                <w:lang w:val="en-CA"/>
              </w:rPr>
              <w:t>X</w:t>
            </w:r>
          </w:p>
        </w:tc>
        <w:tc>
          <w:tcPr>
            <w:tcW w:w="1071" w:type="dxa"/>
            <w:vAlign w:val="center"/>
          </w:tcPr>
          <w:p w14:paraId="35372565" w14:textId="77777777" w:rsidR="00C37FF1" w:rsidRPr="00BA3D19" w:rsidRDefault="00C37FF1" w:rsidP="003A793D">
            <w:pPr>
              <w:jc w:val="center"/>
              <w:rPr>
                <w:b/>
                <w:bCs/>
                <w:lang w:val="en-CA"/>
              </w:rPr>
            </w:pPr>
            <w:r w:rsidRPr="00BA3D19">
              <w:rPr>
                <w:b/>
                <w:bCs/>
                <w:lang w:val="en-CA"/>
              </w:rPr>
              <w:t>X</w:t>
            </w:r>
          </w:p>
        </w:tc>
      </w:tr>
      <w:tr w:rsidR="00C37FF1" w:rsidRPr="00BA3D19" w14:paraId="4D093403"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34DAF162"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4E6AFF23"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3.1.3. Is there any other pertinent information that speaks to how effectively the initiative met its stated purpose?</w:t>
            </w:r>
          </w:p>
        </w:tc>
        <w:tc>
          <w:tcPr>
            <w:tcW w:w="3260" w:type="dxa"/>
          </w:tcPr>
          <w:p w14:paraId="79CAC6F1"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[I15]. Additional information on other features of the initiative according to the initiative’s manager.</w:t>
            </w:r>
          </w:p>
        </w:tc>
        <w:tc>
          <w:tcPr>
            <w:tcW w:w="1258" w:type="dxa"/>
            <w:vAlign w:val="center"/>
          </w:tcPr>
          <w:p w14:paraId="733EF499" w14:textId="77777777" w:rsidR="00C37FF1" w:rsidRPr="00BA3D19" w:rsidRDefault="00C37FF1" w:rsidP="003A793D">
            <w:pPr>
              <w:jc w:val="center"/>
              <w:rPr>
                <w:b/>
                <w:bCs/>
                <w:lang w:val="en-CA"/>
              </w:rPr>
            </w:pPr>
          </w:p>
        </w:tc>
        <w:tc>
          <w:tcPr>
            <w:tcW w:w="1071" w:type="dxa"/>
            <w:vAlign w:val="center"/>
          </w:tcPr>
          <w:p w14:paraId="513A84E5" w14:textId="77777777" w:rsidR="00C37FF1" w:rsidRPr="00BA3D19" w:rsidRDefault="00C37FF1" w:rsidP="003A793D">
            <w:pPr>
              <w:jc w:val="center"/>
              <w:rPr>
                <w:b/>
                <w:bCs/>
                <w:lang w:val="en-CA"/>
              </w:rPr>
            </w:pPr>
            <w:r w:rsidRPr="00BA3D19">
              <w:rPr>
                <w:b/>
                <w:bCs/>
                <w:lang w:val="en-CA"/>
              </w:rPr>
              <w:t>X</w:t>
            </w:r>
          </w:p>
        </w:tc>
      </w:tr>
      <w:tr w:rsidR="00C37FF1" w:rsidRPr="00BA3D19" w14:paraId="2A5A755F"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751D235D"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79E2A38A"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 xml:space="preserve">3.1.4. To what extent did the initiative provide the right fit for participants?  </w:t>
            </w:r>
          </w:p>
        </w:tc>
        <w:tc>
          <w:tcPr>
            <w:tcW w:w="3260" w:type="dxa"/>
          </w:tcPr>
          <w:p w14:paraId="06A8CF9C"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[I16]. Opinion of participants on their position and the fit, in relation to the technical work and the work environment.</w:t>
            </w:r>
          </w:p>
        </w:tc>
        <w:tc>
          <w:tcPr>
            <w:tcW w:w="1258" w:type="dxa"/>
            <w:vAlign w:val="center"/>
          </w:tcPr>
          <w:p w14:paraId="15314B7F" w14:textId="77777777" w:rsidR="00C37FF1" w:rsidRPr="00BA3D19" w:rsidRDefault="00C37FF1" w:rsidP="003A793D">
            <w:pPr>
              <w:jc w:val="center"/>
              <w:rPr>
                <w:b/>
                <w:bCs/>
                <w:lang w:val="en-CA"/>
              </w:rPr>
            </w:pPr>
          </w:p>
        </w:tc>
        <w:tc>
          <w:tcPr>
            <w:tcW w:w="1071" w:type="dxa"/>
            <w:vAlign w:val="center"/>
          </w:tcPr>
          <w:p w14:paraId="1F2A06FA" w14:textId="77777777" w:rsidR="00C37FF1" w:rsidRPr="00BA3D19" w:rsidRDefault="00C37FF1" w:rsidP="003A793D">
            <w:pPr>
              <w:jc w:val="center"/>
              <w:rPr>
                <w:b/>
                <w:bCs/>
                <w:lang w:val="en-CA"/>
              </w:rPr>
            </w:pPr>
            <w:r w:rsidRPr="00BA3D19">
              <w:rPr>
                <w:b/>
                <w:bCs/>
                <w:lang w:val="en-CA"/>
              </w:rPr>
              <w:t>X</w:t>
            </w:r>
          </w:p>
        </w:tc>
      </w:tr>
      <w:tr w:rsidR="00C37FF1" w:rsidRPr="003A1232" w14:paraId="1539E3D6" w14:textId="77777777" w:rsidTr="00C37FF1">
        <w:trPr>
          <w:trHeight w:val="187"/>
        </w:trPr>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6B557B1A" w14:textId="77777777" w:rsidR="00C37FF1" w:rsidRPr="00F15001" w:rsidRDefault="00C37FF1" w:rsidP="003A793D">
            <w:pPr>
              <w:ind w:left="113" w:right="113"/>
              <w:jc w:val="center"/>
              <w:rPr>
                <w:rFonts w:ascii="Arial Narrow" w:eastAsia="Times New Roman" w:hAnsi="Arial Narrow" w:cs="Times New Roman"/>
                <w:b/>
                <w:bCs/>
                <w:color w:val="FFFFFF" w:themeColor="background1"/>
                <w:sz w:val="18"/>
                <w:szCs w:val="18"/>
                <w:lang w:val="en-CA" w:eastAsia="fr-CA"/>
              </w:rPr>
            </w:pPr>
          </w:p>
        </w:tc>
        <w:tc>
          <w:tcPr>
            <w:tcW w:w="8127" w:type="dxa"/>
            <w:gridSpan w:val="4"/>
            <w:tcBorders>
              <w:left w:val="single" w:sz="4" w:space="0" w:color="FFFFFF" w:themeColor="background1"/>
            </w:tcBorders>
            <w:shd w:val="clear" w:color="auto" w:fill="BFBFBF" w:themeFill="background1" w:themeFillShade="BF"/>
            <w:vAlign w:val="center"/>
          </w:tcPr>
          <w:p w14:paraId="49607A1F" w14:textId="77777777" w:rsidR="00C37FF1" w:rsidRPr="00C37FF1" w:rsidRDefault="00C37FF1" w:rsidP="003A793D">
            <w:pPr>
              <w:rPr>
                <w:rFonts w:ascii="Arial Narrow" w:hAnsi="Arial Narrow"/>
                <w:b/>
                <w:bCs/>
                <w:sz w:val="12"/>
                <w:szCs w:val="12"/>
                <w:lang w:val="en-CA"/>
              </w:rPr>
            </w:pPr>
            <w:r w:rsidRPr="00C37FF1">
              <w:rPr>
                <w:rFonts w:ascii="Arial Narrow" w:eastAsia="Times New Roman" w:hAnsi="Arial Narrow" w:cs="Times New Roman"/>
                <w:b/>
                <w:bCs/>
                <w:sz w:val="12"/>
                <w:szCs w:val="12"/>
                <w:lang w:val="en-CA" w:eastAsia="fr-CA"/>
              </w:rPr>
              <w:t>3.2. Performance of the HR initiative relative to mobility and movement outcomes</w:t>
            </w:r>
          </w:p>
        </w:tc>
      </w:tr>
      <w:tr w:rsidR="00C37FF1" w:rsidRPr="00BA3D19" w14:paraId="1D03AD52" w14:textId="77777777" w:rsidTr="00C37FF1">
        <w:trPr>
          <w:trHeight w:val="1077"/>
        </w:trPr>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68E643C9"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64C354F4"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 xml:space="preserve">3.2.1. How were candidates empowered to build skills and develop their career?  Are there any aspects of the initiative that inhibited participants from developing professionally?  </w:t>
            </w:r>
          </w:p>
        </w:tc>
        <w:tc>
          <w:tcPr>
            <w:tcW w:w="3260" w:type="dxa"/>
          </w:tcPr>
          <w:p w14:paraId="349EF3CD"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[I17]. Evolution of the number of participants of the initiative.</w:t>
            </w:r>
          </w:p>
          <w:p w14:paraId="50FBCD2C"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[I18]. Evolution of the number of employee movements within the host department or employee turnover rate.</w:t>
            </w:r>
          </w:p>
          <w:p w14:paraId="66FAF8AF"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[I19]. Timeframe or number of steps between submission of application and receipt of an offer.</w:t>
            </w:r>
          </w:p>
          <w:p w14:paraId="45233A66"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[I20]. Time or number of steps to be functional after receiving an offer.</w:t>
            </w:r>
          </w:p>
          <w:p w14:paraId="73843950"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[I21]. Survey results of participants (and former participants) on the satisfaction of their professional development needs.</w:t>
            </w:r>
          </w:p>
          <w:p w14:paraId="32979F3C"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[I22]. Evolution of PSES results regarding motives for employee movement.</w:t>
            </w:r>
          </w:p>
        </w:tc>
        <w:tc>
          <w:tcPr>
            <w:tcW w:w="1258" w:type="dxa"/>
            <w:vAlign w:val="center"/>
          </w:tcPr>
          <w:p w14:paraId="7DC48D4C" w14:textId="77777777" w:rsidR="00C37FF1" w:rsidRPr="00BA3D19" w:rsidRDefault="00C37FF1" w:rsidP="003A793D">
            <w:pPr>
              <w:jc w:val="center"/>
              <w:rPr>
                <w:b/>
                <w:bCs/>
                <w:lang w:val="en-CA"/>
              </w:rPr>
            </w:pPr>
            <w:r w:rsidRPr="00BA3D19">
              <w:rPr>
                <w:b/>
                <w:bCs/>
                <w:lang w:val="en-CA"/>
              </w:rPr>
              <w:t>X</w:t>
            </w:r>
          </w:p>
        </w:tc>
        <w:tc>
          <w:tcPr>
            <w:tcW w:w="1071" w:type="dxa"/>
            <w:vAlign w:val="center"/>
          </w:tcPr>
          <w:p w14:paraId="786D87E7" w14:textId="77777777" w:rsidR="00C37FF1" w:rsidRPr="00BA3D19" w:rsidRDefault="00C37FF1" w:rsidP="003A793D">
            <w:pPr>
              <w:jc w:val="center"/>
              <w:rPr>
                <w:b/>
                <w:bCs/>
                <w:lang w:val="en-CA"/>
              </w:rPr>
            </w:pPr>
          </w:p>
        </w:tc>
      </w:tr>
      <w:tr w:rsidR="00C37FF1" w:rsidRPr="00BA3D19" w14:paraId="497031CC"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311CD4C4"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3A1B42F6"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3.2.2. Did participants believe they were able to develop professionally through lateral moves designed to develop specific skills or through obtaining positions of greater responsibility?</w:t>
            </w:r>
          </w:p>
        </w:tc>
        <w:tc>
          <w:tcPr>
            <w:tcW w:w="3260" w:type="dxa"/>
          </w:tcPr>
          <w:p w14:paraId="42E4B674"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[I23]. Opinion of participants on their mobility (to fill a position that meets their aspirations) and on challenges.</w:t>
            </w:r>
          </w:p>
          <w:p w14:paraId="5B3846DF" w14:textId="77777777" w:rsidR="00C37FF1" w:rsidRPr="00C37FF1" w:rsidRDefault="00C37FF1" w:rsidP="003A793D">
            <w:pPr>
              <w:rPr>
                <w:rFonts w:ascii="Arial Narrow" w:hAnsi="Arial Narrow"/>
                <w:sz w:val="12"/>
                <w:szCs w:val="12"/>
                <w:lang w:val="en-CA"/>
              </w:rPr>
            </w:pPr>
          </w:p>
        </w:tc>
        <w:tc>
          <w:tcPr>
            <w:tcW w:w="1258" w:type="dxa"/>
            <w:vAlign w:val="center"/>
          </w:tcPr>
          <w:p w14:paraId="1903C4D6" w14:textId="77777777" w:rsidR="00C37FF1" w:rsidRPr="00BA3D19" w:rsidRDefault="00C37FF1" w:rsidP="003A793D">
            <w:pPr>
              <w:jc w:val="center"/>
              <w:rPr>
                <w:b/>
                <w:bCs/>
                <w:lang w:val="en-CA"/>
              </w:rPr>
            </w:pPr>
          </w:p>
        </w:tc>
        <w:tc>
          <w:tcPr>
            <w:tcW w:w="1071" w:type="dxa"/>
            <w:vAlign w:val="center"/>
          </w:tcPr>
          <w:p w14:paraId="40A307D4" w14:textId="77777777" w:rsidR="00C37FF1" w:rsidRPr="00BA3D19" w:rsidRDefault="00C37FF1" w:rsidP="003A793D">
            <w:pPr>
              <w:jc w:val="center"/>
              <w:rPr>
                <w:b/>
                <w:bCs/>
                <w:lang w:val="en-CA"/>
              </w:rPr>
            </w:pPr>
            <w:r w:rsidRPr="00BA3D19">
              <w:rPr>
                <w:b/>
                <w:bCs/>
                <w:lang w:val="en-CA"/>
              </w:rPr>
              <w:t>X</w:t>
            </w:r>
          </w:p>
        </w:tc>
      </w:tr>
      <w:tr w:rsidR="00C37FF1" w:rsidRPr="00BA3D19" w14:paraId="24BA591A" w14:textId="77777777" w:rsidTr="00C37FF1">
        <w:tc>
          <w:tcPr>
            <w:tcW w:w="435"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70333A85" w14:textId="77777777" w:rsidR="00C37FF1" w:rsidRPr="00F15001" w:rsidRDefault="00C37FF1" w:rsidP="003A793D">
            <w:pPr>
              <w:ind w:left="113" w:right="113"/>
              <w:jc w:val="center"/>
              <w:rPr>
                <w:rFonts w:ascii="Arial Narrow" w:eastAsia="Times New Roman" w:hAnsi="Arial Narrow" w:cs="Times New Roman"/>
                <w:b/>
                <w:bCs/>
                <w:i/>
                <w:color w:val="FFFFFF" w:themeColor="background1"/>
                <w:sz w:val="18"/>
                <w:szCs w:val="18"/>
                <w:lang w:val="en-CA" w:eastAsia="fr-CA"/>
              </w:rPr>
            </w:pPr>
          </w:p>
        </w:tc>
        <w:tc>
          <w:tcPr>
            <w:tcW w:w="2537" w:type="dxa"/>
            <w:tcBorders>
              <w:left w:val="single" w:sz="4" w:space="0" w:color="FFFFFF" w:themeColor="background1"/>
            </w:tcBorders>
          </w:tcPr>
          <w:p w14:paraId="7858F13B" w14:textId="77777777" w:rsidR="00C37FF1" w:rsidRPr="00C37FF1" w:rsidRDefault="00C37FF1" w:rsidP="003A793D">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 xml:space="preserve">3.2.3. What is the opinion of program managers on participant professional development?  </w:t>
            </w:r>
          </w:p>
        </w:tc>
        <w:tc>
          <w:tcPr>
            <w:tcW w:w="3260" w:type="dxa"/>
          </w:tcPr>
          <w:p w14:paraId="072B5A73" w14:textId="77777777" w:rsidR="00C37FF1" w:rsidRPr="00C37FF1" w:rsidRDefault="00C37FF1" w:rsidP="003A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[I24]. Opinion of program managers on (intended and non-intended) movements and related challenges.</w:t>
            </w:r>
          </w:p>
        </w:tc>
        <w:tc>
          <w:tcPr>
            <w:tcW w:w="1258" w:type="dxa"/>
            <w:vAlign w:val="center"/>
          </w:tcPr>
          <w:p w14:paraId="2539A48D" w14:textId="77777777" w:rsidR="00C37FF1" w:rsidRPr="00BA3D19" w:rsidRDefault="00C37FF1" w:rsidP="003A793D">
            <w:pPr>
              <w:jc w:val="center"/>
              <w:rPr>
                <w:b/>
                <w:bCs/>
                <w:lang w:val="en-CA"/>
              </w:rPr>
            </w:pPr>
          </w:p>
        </w:tc>
        <w:tc>
          <w:tcPr>
            <w:tcW w:w="1071" w:type="dxa"/>
            <w:vAlign w:val="center"/>
          </w:tcPr>
          <w:p w14:paraId="2F6A8699" w14:textId="77777777" w:rsidR="00C37FF1" w:rsidRPr="00BA3D19" w:rsidRDefault="00C37FF1" w:rsidP="003A793D">
            <w:pPr>
              <w:jc w:val="center"/>
              <w:rPr>
                <w:b/>
                <w:bCs/>
                <w:lang w:val="en-CA"/>
              </w:rPr>
            </w:pPr>
            <w:r w:rsidRPr="00BA3D19">
              <w:rPr>
                <w:b/>
                <w:bCs/>
                <w:lang w:val="en-CA"/>
              </w:rPr>
              <w:t>X</w:t>
            </w:r>
          </w:p>
        </w:tc>
      </w:tr>
    </w:tbl>
    <w:p w14:paraId="23AE3FB3" w14:textId="77777777" w:rsidR="0059446E" w:rsidRPr="00961ADA" w:rsidRDefault="0059446E" w:rsidP="00980191">
      <w:pPr>
        <w:spacing w:after="0" w:line="240" w:lineRule="auto"/>
        <w:jc w:val="both"/>
        <w:rPr>
          <w:lang w:val="en-US"/>
        </w:rPr>
      </w:pPr>
    </w:p>
    <w:p w14:paraId="6ECE88AC" w14:textId="77777777" w:rsidR="0059446E" w:rsidRPr="00961ADA" w:rsidRDefault="0059446E" w:rsidP="00980191">
      <w:pPr>
        <w:spacing w:after="0" w:line="240" w:lineRule="auto"/>
        <w:jc w:val="both"/>
        <w:rPr>
          <w:lang w:val="en-US"/>
        </w:rPr>
      </w:pPr>
    </w:p>
    <w:p w14:paraId="045E15BD" w14:textId="24DD1FFE" w:rsidR="0059446E" w:rsidRPr="00980191" w:rsidRDefault="0059446E" w:rsidP="00980191">
      <w:pPr>
        <w:spacing w:after="0" w:line="240" w:lineRule="auto"/>
        <w:jc w:val="both"/>
        <w:rPr>
          <w:lang w:val="en-CA"/>
        </w:rPr>
      </w:pPr>
      <w:r>
        <w:rPr>
          <w:lang w:val="en"/>
        </w:rPr>
        <w:t xml:space="preserve">As shown in Table 2, the extent to which the initiative's targets (when initially </w:t>
      </w:r>
      <w:r w:rsidR="002D50BE">
        <w:rPr>
          <w:lang w:val="en"/>
        </w:rPr>
        <w:t>specifie</w:t>
      </w:r>
      <w:r>
        <w:rPr>
          <w:lang w:val="en"/>
        </w:rPr>
        <w:t>d) have been met (Table 2, Section 3.1), the degree of employee mobility</w:t>
      </w:r>
      <w:r w:rsidR="00733015">
        <w:rPr>
          <w:lang w:val="en"/>
        </w:rPr>
        <w:t>,</w:t>
      </w:r>
      <w:r>
        <w:rPr>
          <w:lang w:val="en"/>
        </w:rPr>
        <w:t xml:space="preserve"> and the strategic nature of the movement of staff within the public service (Table 2, Section 3.2) are examined. The corresponding analyses </w:t>
      </w:r>
      <w:r w:rsidR="00733015">
        <w:rPr>
          <w:lang w:val="en"/>
        </w:rPr>
        <w:t>cross-reference</w:t>
      </w:r>
      <w:r>
        <w:rPr>
          <w:lang w:val="en"/>
        </w:rPr>
        <w:t xml:space="preserve"> the following four sources of information: (i) administrative data from initiatives on outcome targets and achieved outcomes; (ii) </w:t>
      </w:r>
      <w:r w:rsidR="00814C93">
        <w:rPr>
          <w:lang w:val="en"/>
        </w:rPr>
        <w:t xml:space="preserve">conventional process </w:t>
      </w:r>
      <w:r>
        <w:rPr>
          <w:lang w:val="en"/>
        </w:rPr>
        <w:t xml:space="preserve">administrative data as a reference; (iii) interviews with initiative officials and (iv) interviews with participants/former participants of the initiative. </w:t>
      </w:r>
    </w:p>
    <w:p w14:paraId="2874B2D4" w14:textId="77777777" w:rsidR="0059446E" w:rsidRPr="00980191" w:rsidRDefault="0059446E" w:rsidP="00980191">
      <w:pPr>
        <w:spacing w:after="0" w:line="240" w:lineRule="auto"/>
        <w:jc w:val="both"/>
        <w:rPr>
          <w:lang w:val="en-CA"/>
        </w:rPr>
      </w:pPr>
    </w:p>
    <w:p w14:paraId="044D695F" w14:textId="1E53FE26" w:rsidR="000A4364" w:rsidRDefault="000E0667" w:rsidP="00980191">
      <w:pPr>
        <w:spacing w:after="0" w:line="240" w:lineRule="auto"/>
        <w:jc w:val="both"/>
        <w:rPr>
          <w:lang w:val="en"/>
        </w:rPr>
      </w:pPr>
      <w:r>
        <w:rPr>
          <w:lang w:val="en"/>
        </w:rPr>
        <w:t>P</w:t>
      </w:r>
      <w:r w:rsidR="0059446E">
        <w:rPr>
          <w:lang w:val="en"/>
        </w:rPr>
        <w:t xml:space="preserve">erformance results of the initiatives against their initial targets will provide strategic information for </w:t>
      </w:r>
      <w:r w:rsidR="002D50BE">
        <w:rPr>
          <w:lang w:val="en"/>
        </w:rPr>
        <w:t>the initiatives managers</w:t>
      </w:r>
      <w:r>
        <w:rPr>
          <w:lang w:val="en"/>
        </w:rPr>
        <w:t>, while</w:t>
      </w:r>
      <w:r w:rsidR="0059446E">
        <w:rPr>
          <w:lang w:val="en"/>
        </w:rPr>
        <w:t xml:space="preserve"> results in mobility and movement will inform decision-making on the potential for scale-up of the initiatives evaluated.</w:t>
      </w:r>
    </w:p>
    <w:p w14:paraId="3D3EF08A" w14:textId="3F3238FC" w:rsidR="00291CAA" w:rsidRDefault="00291CAA" w:rsidP="00980191">
      <w:pPr>
        <w:spacing w:after="0" w:line="240" w:lineRule="auto"/>
        <w:jc w:val="both"/>
        <w:rPr>
          <w:lang w:val="en"/>
        </w:rPr>
      </w:pPr>
    </w:p>
    <w:p w14:paraId="04C0E6DB" w14:textId="776501B9" w:rsidR="00C37FF1" w:rsidRDefault="00C37FF1" w:rsidP="00980191">
      <w:pPr>
        <w:spacing w:after="0" w:line="240" w:lineRule="auto"/>
        <w:jc w:val="both"/>
        <w:rPr>
          <w:lang w:val="en"/>
        </w:rPr>
      </w:pPr>
    </w:p>
    <w:p w14:paraId="79000FD0" w14:textId="126B9746" w:rsidR="00C37FF1" w:rsidRDefault="00C37FF1" w:rsidP="00980191">
      <w:pPr>
        <w:spacing w:after="0" w:line="240" w:lineRule="auto"/>
        <w:jc w:val="both"/>
        <w:rPr>
          <w:lang w:val="en"/>
        </w:rPr>
      </w:pPr>
    </w:p>
    <w:p w14:paraId="449723E2" w14:textId="77777777" w:rsidR="00C37FF1" w:rsidRDefault="00C37FF1" w:rsidP="00980191">
      <w:pPr>
        <w:spacing w:after="0" w:line="240" w:lineRule="auto"/>
        <w:jc w:val="both"/>
        <w:rPr>
          <w:lang w:val="en"/>
        </w:rPr>
      </w:pPr>
    </w:p>
    <w:p w14:paraId="6F4A4BDF" w14:textId="77777777" w:rsidR="001F3797" w:rsidRPr="00961ADA" w:rsidRDefault="001F3797" w:rsidP="00980191">
      <w:pPr>
        <w:spacing w:after="0" w:line="240" w:lineRule="auto"/>
        <w:jc w:val="both"/>
        <w:rPr>
          <w:lang w:val="en"/>
        </w:rPr>
      </w:pPr>
    </w:p>
    <w:p w14:paraId="173329D1" w14:textId="532E64F2" w:rsidR="0059446E" w:rsidRPr="00980191" w:rsidRDefault="00961ADA" w:rsidP="00980191">
      <w:pPr>
        <w:pStyle w:val="ListParagraph"/>
        <w:numPr>
          <w:ilvl w:val="1"/>
          <w:numId w:val="3"/>
        </w:numPr>
        <w:spacing w:after="0" w:line="240" w:lineRule="auto"/>
        <w:ind w:left="426" w:hanging="426"/>
        <w:jc w:val="both"/>
        <w:rPr>
          <w:b/>
          <w:lang w:val="en-CA"/>
        </w:rPr>
      </w:pPr>
      <w:r>
        <w:rPr>
          <w:b/>
          <w:lang w:val="en"/>
        </w:rPr>
        <w:t>Efficiency</w:t>
      </w:r>
    </w:p>
    <w:p w14:paraId="20D7E2C3" w14:textId="77777777" w:rsidR="0059446E" w:rsidRPr="00980191" w:rsidRDefault="0059446E" w:rsidP="00980191">
      <w:pPr>
        <w:spacing w:after="0" w:line="240" w:lineRule="auto"/>
        <w:ind w:left="360"/>
        <w:jc w:val="both"/>
        <w:rPr>
          <w:lang w:val="en-CA"/>
        </w:rPr>
      </w:pPr>
    </w:p>
    <w:p w14:paraId="7D3471E5" w14:textId="4FD566AE" w:rsidR="0059446E" w:rsidRPr="00980191" w:rsidRDefault="0059446E" w:rsidP="00F30924">
      <w:pPr>
        <w:spacing w:line="240" w:lineRule="auto"/>
        <w:jc w:val="both"/>
        <w:rPr>
          <w:b/>
          <w:bCs/>
          <w:lang w:val="en-CA"/>
        </w:rPr>
      </w:pPr>
      <w:r w:rsidRPr="00B672D3">
        <w:rPr>
          <w:lang w:val="en"/>
        </w:rPr>
        <w:lastRenderedPageBreak/>
        <w:t xml:space="preserve">Table </w:t>
      </w:r>
      <w:r>
        <w:rPr>
          <w:lang w:val="en"/>
        </w:rPr>
        <w:t>3 presents the framework for</w:t>
      </w:r>
      <w:r w:rsidRPr="00B672D3">
        <w:rPr>
          <w:lang w:val="en"/>
        </w:rPr>
        <w:t xml:space="preserve"> analyzing the efficiency of </w:t>
      </w:r>
      <w:r w:rsidR="00980191" w:rsidRPr="00B672D3">
        <w:rPr>
          <w:lang w:val="en"/>
        </w:rPr>
        <w:t xml:space="preserve">the </w:t>
      </w:r>
      <w:r w:rsidR="00961ADA">
        <w:rPr>
          <w:lang w:val="en"/>
        </w:rPr>
        <w:t>initiative evaluated. T</w:t>
      </w:r>
      <w:r>
        <w:rPr>
          <w:lang w:val="en"/>
        </w:rPr>
        <w:t xml:space="preserve">his </w:t>
      </w:r>
      <w:r w:rsidR="00961ADA">
        <w:rPr>
          <w:lang w:val="en"/>
        </w:rPr>
        <w:t>assessment</w:t>
      </w:r>
      <w:r>
        <w:rPr>
          <w:lang w:val="en"/>
        </w:rPr>
        <w:t xml:space="preserve"> revolves around the following question: </w:t>
      </w:r>
      <w:r w:rsidR="00C37FF1" w:rsidRPr="00C37FF1">
        <w:rPr>
          <w:lang w:val="en"/>
        </w:rPr>
        <w:t>How efficient is the initiative in achieving its results?</w:t>
      </w:r>
    </w:p>
    <w:p w14:paraId="600252EE" w14:textId="4657DCAA" w:rsidR="0059446E" w:rsidRDefault="0059446E" w:rsidP="00980191">
      <w:pPr>
        <w:spacing w:after="0" w:line="240" w:lineRule="auto"/>
        <w:jc w:val="both"/>
        <w:rPr>
          <w:lang w:val="en"/>
        </w:rPr>
      </w:pPr>
      <w:r w:rsidRPr="00C2114B">
        <w:rPr>
          <w:b/>
          <w:bCs/>
          <w:lang w:val="en"/>
        </w:rPr>
        <w:t xml:space="preserve">Table </w:t>
      </w:r>
      <w:r>
        <w:rPr>
          <w:b/>
          <w:bCs/>
          <w:lang w:val="en"/>
        </w:rPr>
        <w:t>3</w:t>
      </w:r>
      <w:r w:rsidRPr="00C2114B">
        <w:rPr>
          <w:b/>
          <w:bCs/>
          <w:lang w:val="en"/>
        </w:rPr>
        <w:t>.</w:t>
      </w:r>
      <w:r>
        <w:rPr>
          <w:lang w:val="en"/>
        </w:rPr>
        <w:t xml:space="preserve"> </w:t>
      </w:r>
      <w:r w:rsidR="00980191" w:rsidRPr="0059446E">
        <w:rPr>
          <w:lang w:val="en"/>
        </w:rPr>
        <w:t xml:space="preserve">Question </w:t>
      </w:r>
      <w:r w:rsidR="00980191">
        <w:rPr>
          <w:lang w:val="en"/>
        </w:rPr>
        <w:t xml:space="preserve">and </w:t>
      </w:r>
      <w:r w:rsidR="00980191" w:rsidRPr="0059446E">
        <w:rPr>
          <w:lang w:val="en"/>
        </w:rPr>
        <w:t>indicators</w:t>
      </w:r>
      <w:r w:rsidRPr="0059446E">
        <w:rPr>
          <w:lang w:val="en"/>
        </w:rPr>
        <w:t xml:space="preserve"> related to the efficiency of the initiative</w:t>
      </w:r>
    </w:p>
    <w:p w14:paraId="33B933FC" w14:textId="77777777" w:rsidR="00CD1808" w:rsidRPr="00980191" w:rsidRDefault="00CD1808" w:rsidP="00980191">
      <w:pPr>
        <w:spacing w:after="0" w:line="240" w:lineRule="auto"/>
        <w:jc w:val="both"/>
        <w:rPr>
          <w:b/>
          <w:lang w:val="en-CA"/>
        </w:rPr>
      </w:pPr>
    </w:p>
    <w:tbl>
      <w:tblPr>
        <w:tblStyle w:val="TableGrid"/>
        <w:tblW w:w="8577" w:type="dxa"/>
        <w:tblCellMar>
          <w:top w:w="28" w:type="dxa"/>
          <w:bottom w:w="28" w:type="dxa"/>
        </w:tblCellMar>
        <w:tblLook w:val="04A0" w:firstRow="1" w:lastRow="0" w:firstColumn="1" w:lastColumn="0" w:noHBand="0" w:noVBand="1"/>
      </w:tblPr>
      <w:tblGrid>
        <w:gridCol w:w="435"/>
        <w:gridCol w:w="2537"/>
        <w:gridCol w:w="3260"/>
        <w:gridCol w:w="1258"/>
        <w:gridCol w:w="1071"/>
        <w:gridCol w:w="16"/>
      </w:tblGrid>
      <w:tr w:rsidR="00C37FF1" w:rsidRPr="003A1232" w14:paraId="37BD46AF" w14:textId="77777777" w:rsidTr="00C37FF1">
        <w:trPr>
          <w:gridAfter w:val="1"/>
          <w:wAfter w:w="16" w:type="dxa"/>
        </w:trPr>
        <w:tc>
          <w:tcPr>
            <w:tcW w:w="2972" w:type="dxa"/>
            <w:gridSpan w:val="2"/>
            <w:shd w:val="clear" w:color="auto" w:fill="BFBFBF" w:themeFill="background1" w:themeFillShade="BF"/>
            <w:vAlign w:val="center"/>
          </w:tcPr>
          <w:p w14:paraId="75486B91"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Evaluation questions and sub-questions</w:t>
            </w:r>
          </w:p>
        </w:tc>
        <w:tc>
          <w:tcPr>
            <w:tcW w:w="3260" w:type="dxa"/>
            <w:shd w:val="clear" w:color="auto" w:fill="BFBFBF" w:themeFill="background1" w:themeFillShade="BF"/>
            <w:vAlign w:val="center"/>
          </w:tcPr>
          <w:p w14:paraId="76538B0A"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Indicators</w:t>
            </w:r>
          </w:p>
        </w:tc>
        <w:tc>
          <w:tcPr>
            <w:tcW w:w="1258" w:type="dxa"/>
            <w:shd w:val="clear" w:color="auto" w:fill="BFBFBF" w:themeFill="background1" w:themeFillShade="BF"/>
            <w:vAlign w:val="center"/>
          </w:tcPr>
          <w:p w14:paraId="7E09F817"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Documentation-based and/or data-based evidence</w:t>
            </w:r>
          </w:p>
        </w:tc>
        <w:tc>
          <w:tcPr>
            <w:tcW w:w="1071" w:type="dxa"/>
            <w:shd w:val="clear" w:color="auto" w:fill="BFBFBF" w:themeFill="background1" w:themeFillShade="BF"/>
            <w:vAlign w:val="center"/>
          </w:tcPr>
          <w:p w14:paraId="5F7F7520" w14:textId="77777777" w:rsidR="00C37FF1" w:rsidRPr="00C37FF1" w:rsidRDefault="00C37FF1" w:rsidP="003A793D">
            <w:pPr>
              <w:jc w:val="center"/>
              <w:rPr>
                <w:rFonts w:ascii="Arial Narrow" w:eastAsia="Times New Roman" w:hAnsi="Arial Narrow" w:cs="Times New Roman"/>
                <w:b/>
                <w:bCs/>
                <w:sz w:val="12"/>
                <w:szCs w:val="12"/>
                <w:lang w:val="en-CA" w:eastAsia="fr-CA"/>
              </w:rPr>
            </w:pPr>
            <w:r w:rsidRPr="00C37FF1">
              <w:rPr>
                <w:rFonts w:ascii="Arial Narrow" w:eastAsia="Times New Roman" w:hAnsi="Arial Narrow" w:cs="Times New Roman"/>
                <w:b/>
                <w:bCs/>
                <w:sz w:val="12"/>
                <w:szCs w:val="12"/>
                <w:lang w:val="en-CA" w:eastAsia="fr-CA"/>
              </w:rPr>
              <w:t>Interview-based and/or survey-based evidence</w:t>
            </w:r>
          </w:p>
        </w:tc>
      </w:tr>
      <w:tr w:rsidR="00C37FF1" w:rsidRPr="003A1232" w14:paraId="38C7428C" w14:textId="77777777" w:rsidTr="00C37FF1">
        <w:tc>
          <w:tcPr>
            <w:tcW w:w="435" w:type="dxa"/>
            <w:tcBorders>
              <w:top w:val="single" w:sz="4" w:space="0" w:color="auto"/>
              <w:right w:val="single" w:sz="4" w:space="0" w:color="FFFFFF" w:themeColor="background1"/>
            </w:tcBorders>
            <w:shd w:val="clear" w:color="auto" w:fill="000000" w:themeFill="text1"/>
            <w:textDirection w:val="btLr"/>
            <w:vAlign w:val="center"/>
          </w:tcPr>
          <w:p w14:paraId="3F7F2F5C" w14:textId="77777777" w:rsidR="00C37FF1" w:rsidRDefault="00C37FF1" w:rsidP="00C37FF1">
            <w:pPr>
              <w:ind w:left="113" w:right="113"/>
              <w:jc w:val="center"/>
              <w:rPr>
                <w:rFonts w:ascii="Arial Narrow" w:eastAsia="Times New Roman" w:hAnsi="Arial Narrow" w:cs="Times New Roman"/>
                <w:b/>
                <w:bCs/>
                <w:sz w:val="14"/>
                <w:szCs w:val="14"/>
                <w:lang w:val="en-CA" w:eastAsia="fr-CA"/>
              </w:rPr>
            </w:pPr>
          </w:p>
        </w:tc>
        <w:tc>
          <w:tcPr>
            <w:tcW w:w="8142" w:type="dxa"/>
            <w:gridSpan w:val="5"/>
            <w:tcBorders>
              <w:left w:val="single" w:sz="4" w:space="0" w:color="FFFFFF" w:themeColor="background1"/>
            </w:tcBorders>
            <w:shd w:val="clear" w:color="auto" w:fill="000000" w:themeFill="text1"/>
            <w:vAlign w:val="center"/>
          </w:tcPr>
          <w:p w14:paraId="0D48B152" w14:textId="4ED71915" w:rsidR="00C37FF1" w:rsidRPr="00C37FF1" w:rsidRDefault="00C37FF1" w:rsidP="00C37FF1">
            <w:pPr>
              <w:rPr>
                <w:rFonts w:ascii="Arial Narrow" w:eastAsia="Times New Roman" w:hAnsi="Arial Narrow" w:cs="Times New Roman"/>
                <w:b/>
                <w:bCs/>
                <w:sz w:val="12"/>
                <w:szCs w:val="12"/>
                <w:lang w:val="en-CA" w:eastAsia="fr-CA"/>
              </w:rPr>
            </w:pPr>
            <w:r w:rsidRPr="00BA3D19">
              <w:rPr>
                <w:rFonts w:ascii="Arial Narrow" w:hAnsi="Arial Narrow" w:cs="Times New Roman"/>
                <w:b/>
                <w:bCs/>
                <w:color w:val="FFFFFF" w:themeColor="background1"/>
                <w:sz w:val="14"/>
                <w:szCs w:val="14"/>
                <w:lang w:val="en-CA"/>
              </w:rPr>
              <w:t>4. How efficient is the initiative in achieving its results?</w:t>
            </w:r>
          </w:p>
        </w:tc>
      </w:tr>
      <w:tr w:rsidR="00C37FF1" w:rsidRPr="003A1232" w14:paraId="61D4801C" w14:textId="77777777" w:rsidTr="00C37FF1">
        <w:tc>
          <w:tcPr>
            <w:tcW w:w="435" w:type="dxa"/>
            <w:vMerge w:val="restart"/>
            <w:tcBorders>
              <w:top w:val="single" w:sz="4" w:space="0" w:color="auto"/>
              <w:right w:val="single" w:sz="4" w:space="0" w:color="FFFFFF" w:themeColor="background1"/>
            </w:tcBorders>
            <w:shd w:val="clear" w:color="auto" w:fill="000000" w:themeFill="text1"/>
            <w:textDirection w:val="btLr"/>
            <w:vAlign w:val="center"/>
          </w:tcPr>
          <w:p w14:paraId="18E8EC9A" w14:textId="4BF8DEC8" w:rsidR="00C37FF1" w:rsidRPr="00A00D59" w:rsidRDefault="00C37FF1" w:rsidP="00C37FF1">
            <w:pPr>
              <w:ind w:left="113" w:right="113"/>
              <w:jc w:val="center"/>
              <w:rPr>
                <w:rFonts w:ascii="Arial Narrow" w:eastAsia="Times New Roman" w:hAnsi="Arial Narrow" w:cs="Times New Roman"/>
                <w:b/>
                <w:bCs/>
                <w:sz w:val="14"/>
                <w:szCs w:val="14"/>
                <w:lang w:val="en-CA" w:eastAsia="fr-CA"/>
              </w:rPr>
            </w:pPr>
            <w:r>
              <w:rPr>
                <w:rFonts w:ascii="Arial Narrow" w:eastAsia="Times New Roman" w:hAnsi="Arial Narrow" w:cs="Times New Roman"/>
                <w:b/>
                <w:bCs/>
                <w:sz w:val="14"/>
                <w:szCs w:val="14"/>
                <w:lang w:val="en-CA" w:eastAsia="fr-CA"/>
              </w:rPr>
              <w:t>EFFICIENT USE OF RESOURCES</w:t>
            </w:r>
          </w:p>
        </w:tc>
        <w:tc>
          <w:tcPr>
            <w:tcW w:w="8142" w:type="dxa"/>
            <w:gridSpan w:val="5"/>
            <w:tcBorders>
              <w:left w:val="single" w:sz="4" w:space="0" w:color="FFFFFF" w:themeColor="background1"/>
            </w:tcBorders>
            <w:shd w:val="clear" w:color="auto" w:fill="BFBFBF" w:themeFill="background1" w:themeFillShade="BF"/>
            <w:vAlign w:val="center"/>
          </w:tcPr>
          <w:p w14:paraId="3AC99135" w14:textId="77777777" w:rsidR="00C37FF1" w:rsidRPr="00C37FF1" w:rsidRDefault="00C37FF1" w:rsidP="00C37FF1">
            <w:pPr>
              <w:rPr>
                <w:rFonts w:ascii="Arial Narrow" w:hAnsi="Arial Narrow"/>
                <w:b/>
                <w:bCs/>
                <w:sz w:val="12"/>
                <w:szCs w:val="12"/>
                <w:lang w:val="en-CA"/>
              </w:rPr>
            </w:pPr>
            <w:r w:rsidRPr="00C37FF1">
              <w:rPr>
                <w:rFonts w:ascii="Arial Narrow" w:eastAsia="Times New Roman" w:hAnsi="Arial Narrow" w:cs="Times New Roman"/>
                <w:b/>
                <w:bCs/>
                <w:sz w:val="12"/>
                <w:szCs w:val="12"/>
                <w:lang w:val="en-CA" w:eastAsia="fr-CA"/>
              </w:rPr>
              <w:t>4.1. Comparison of the effort involved in operating the initiative (number of FTEs, operational costs such as software, governance, etc.) to the results.</w:t>
            </w:r>
          </w:p>
        </w:tc>
      </w:tr>
      <w:tr w:rsidR="00C37FF1" w:rsidRPr="00BA3D19" w14:paraId="01E433C5" w14:textId="77777777" w:rsidTr="00C37FF1">
        <w:trPr>
          <w:gridAfter w:val="1"/>
          <w:wAfter w:w="16" w:type="dxa"/>
        </w:trPr>
        <w:tc>
          <w:tcPr>
            <w:tcW w:w="435" w:type="dxa"/>
            <w:vMerge/>
            <w:tcBorders>
              <w:top w:val="single" w:sz="4" w:space="0" w:color="auto"/>
              <w:right w:val="single" w:sz="4" w:space="0" w:color="FFFFFF" w:themeColor="background1"/>
            </w:tcBorders>
            <w:shd w:val="clear" w:color="auto" w:fill="000000" w:themeFill="text1"/>
            <w:vAlign w:val="center"/>
          </w:tcPr>
          <w:p w14:paraId="3043948E" w14:textId="77777777" w:rsidR="00C37FF1" w:rsidRPr="00A00D59" w:rsidRDefault="00C37FF1" w:rsidP="00C37FF1">
            <w:pPr>
              <w:jc w:val="center"/>
              <w:rPr>
                <w:rFonts w:ascii="Arial Narrow" w:eastAsia="Times New Roman" w:hAnsi="Arial Narrow" w:cs="Times New Roman"/>
                <w:b/>
                <w:bCs/>
                <w:i/>
                <w:sz w:val="14"/>
                <w:szCs w:val="14"/>
                <w:lang w:val="en-CA" w:eastAsia="fr-CA"/>
              </w:rPr>
            </w:pPr>
          </w:p>
        </w:tc>
        <w:tc>
          <w:tcPr>
            <w:tcW w:w="2537" w:type="dxa"/>
            <w:tcBorders>
              <w:left w:val="single" w:sz="4" w:space="0" w:color="FFFFFF" w:themeColor="background1"/>
            </w:tcBorders>
          </w:tcPr>
          <w:p w14:paraId="2BA6D205" w14:textId="77777777" w:rsidR="00C37FF1" w:rsidRPr="00C37FF1" w:rsidRDefault="00C37FF1" w:rsidP="00C37FF1">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4.1.1. To what extent time and money are used efficiently by using this initiative as opposed to the typical approach?</w:t>
            </w:r>
            <w:r w:rsidRPr="00C37FF1">
              <w:rPr>
                <w:rFonts w:ascii="Arial Narrow" w:eastAsia="Times New Roman" w:hAnsi="Arial Narrow" w:cs="Times New Roman"/>
                <w:b/>
                <w:sz w:val="12"/>
                <w:szCs w:val="12"/>
                <w:lang w:val="en-CA" w:eastAsia="fr-CA"/>
              </w:rPr>
              <w:t xml:space="preserve">  </w:t>
            </w:r>
          </w:p>
        </w:tc>
        <w:tc>
          <w:tcPr>
            <w:tcW w:w="3260" w:type="dxa"/>
          </w:tcPr>
          <w:p w14:paraId="39D3D9C4"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[I25]. Gap between work organization with and without the initiative organization.</w:t>
            </w:r>
          </w:p>
          <w:p w14:paraId="0F5606C7"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[I26]. Ratio between initiative costs (funds and FTE) and program participants (or outreach).</w:t>
            </w:r>
          </w:p>
          <w:p w14:paraId="724EBA36"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[I27]. Of the FTE resourcing implicated in the program, how many FTEs fall in the HR staffing/recruiting realm? If HR is involved, what is their role?</w:t>
            </w:r>
          </w:p>
          <w:p w14:paraId="514A931E"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[I28]. Gap between the resources deployed in communication (and dissemination) and the status quo.</w:t>
            </w:r>
          </w:p>
          <w:p w14:paraId="34FAB626"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[I29]. Delivery times compared to the status quo.</w:t>
            </w:r>
          </w:p>
          <w:p w14:paraId="112A97E4" w14:textId="77777777" w:rsidR="00C37FF1" w:rsidRPr="00C37FF1" w:rsidRDefault="00C37FF1" w:rsidP="00C37FF1">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[I30]. Level of risk versus status quo.</w:t>
            </w:r>
          </w:p>
        </w:tc>
        <w:tc>
          <w:tcPr>
            <w:tcW w:w="1258" w:type="dxa"/>
            <w:vAlign w:val="center"/>
          </w:tcPr>
          <w:p w14:paraId="2A11AF44" w14:textId="77777777" w:rsidR="00C37FF1" w:rsidRPr="00BA3D19" w:rsidRDefault="00C37FF1" w:rsidP="00C37FF1">
            <w:pPr>
              <w:jc w:val="center"/>
              <w:rPr>
                <w:b/>
                <w:bCs/>
                <w:lang w:val="en-CA"/>
              </w:rPr>
            </w:pPr>
            <w:r w:rsidRPr="00BA3D19">
              <w:rPr>
                <w:b/>
                <w:bCs/>
                <w:lang w:val="en-CA"/>
              </w:rPr>
              <w:t>X</w:t>
            </w:r>
          </w:p>
        </w:tc>
        <w:tc>
          <w:tcPr>
            <w:tcW w:w="1071" w:type="dxa"/>
            <w:vAlign w:val="center"/>
          </w:tcPr>
          <w:p w14:paraId="037D8857" w14:textId="77777777" w:rsidR="00C37FF1" w:rsidRPr="00BA3D19" w:rsidRDefault="00C37FF1" w:rsidP="00C37FF1">
            <w:pPr>
              <w:jc w:val="center"/>
              <w:rPr>
                <w:b/>
                <w:bCs/>
                <w:lang w:val="en-CA"/>
              </w:rPr>
            </w:pPr>
          </w:p>
        </w:tc>
      </w:tr>
      <w:tr w:rsidR="00C37FF1" w:rsidRPr="00BA3D19" w14:paraId="3B7B5E57" w14:textId="77777777" w:rsidTr="00C37FF1">
        <w:trPr>
          <w:gridAfter w:val="1"/>
          <w:wAfter w:w="16" w:type="dxa"/>
        </w:trPr>
        <w:tc>
          <w:tcPr>
            <w:tcW w:w="435" w:type="dxa"/>
            <w:vMerge/>
            <w:tcBorders>
              <w:top w:val="single" w:sz="4" w:space="0" w:color="auto"/>
              <w:right w:val="single" w:sz="4" w:space="0" w:color="FFFFFF" w:themeColor="background1"/>
            </w:tcBorders>
            <w:shd w:val="clear" w:color="auto" w:fill="000000" w:themeFill="text1"/>
            <w:vAlign w:val="center"/>
          </w:tcPr>
          <w:p w14:paraId="2AA2CEF4" w14:textId="77777777" w:rsidR="00C37FF1" w:rsidRPr="00A00D59" w:rsidRDefault="00C37FF1" w:rsidP="00C37FF1">
            <w:pPr>
              <w:jc w:val="center"/>
              <w:rPr>
                <w:rFonts w:ascii="Arial Narrow" w:eastAsia="Times New Roman" w:hAnsi="Arial Narrow" w:cs="Times New Roman"/>
                <w:b/>
                <w:bCs/>
                <w:i/>
                <w:sz w:val="14"/>
                <w:szCs w:val="14"/>
                <w:lang w:val="en-CA" w:eastAsia="fr-CA"/>
              </w:rPr>
            </w:pPr>
          </w:p>
        </w:tc>
        <w:tc>
          <w:tcPr>
            <w:tcW w:w="2537" w:type="dxa"/>
            <w:tcBorders>
              <w:left w:val="single" w:sz="4" w:space="0" w:color="FFFFFF" w:themeColor="background1"/>
              <w:bottom w:val="single" w:sz="4" w:space="0" w:color="auto"/>
            </w:tcBorders>
          </w:tcPr>
          <w:p w14:paraId="42EA3DEF" w14:textId="77777777" w:rsidR="00C37FF1" w:rsidRPr="00C37FF1" w:rsidRDefault="00C37FF1" w:rsidP="00C37FF1">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4.1.2. How does the set up and operation of the initiative contribute (or fail to contribute to) its internal efficiency?</w:t>
            </w:r>
          </w:p>
        </w:tc>
        <w:tc>
          <w:tcPr>
            <w:tcW w:w="3260" w:type="dxa"/>
            <w:tcBorders>
              <w:bottom w:val="single" w:sz="4" w:space="0" w:color="auto"/>
            </w:tcBorders>
          </w:tcPr>
          <w:p w14:paraId="2F56DBC2"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[I31]. Description and explanation of changes in the organization of work.</w:t>
            </w:r>
          </w:p>
          <w:p w14:paraId="32396477" w14:textId="77777777" w:rsidR="00C37FF1" w:rsidRPr="00C37FF1" w:rsidRDefault="00C37FF1" w:rsidP="00C3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2"/>
                <w:szCs w:val="12"/>
                <w:lang w:val="en-CA" w:eastAsia="fr-CA"/>
              </w:rPr>
            </w:pPr>
            <w:r w:rsidRPr="00C37FF1">
              <w:rPr>
                <w:rFonts w:ascii="Arial Narrow" w:eastAsia="Times New Roman" w:hAnsi="Arial Narrow" w:cs="Times New Roman"/>
                <w:sz w:val="12"/>
                <w:szCs w:val="12"/>
                <w:lang w:val="en-CA" w:eastAsia="fr-CA"/>
              </w:rPr>
              <w:t>[I32]. Explanation of observed performance results (or lack of results).</w:t>
            </w:r>
          </w:p>
        </w:tc>
        <w:tc>
          <w:tcPr>
            <w:tcW w:w="1258" w:type="dxa"/>
            <w:tcBorders>
              <w:bottom w:val="single" w:sz="4" w:space="0" w:color="auto"/>
            </w:tcBorders>
            <w:vAlign w:val="center"/>
          </w:tcPr>
          <w:p w14:paraId="5ECFEB8A" w14:textId="77777777" w:rsidR="00C37FF1" w:rsidRPr="00BA3D19" w:rsidRDefault="00C37FF1" w:rsidP="00C37FF1">
            <w:pPr>
              <w:jc w:val="center"/>
              <w:rPr>
                <w:b/>
                <w:bCs/>
                <w:lang w:val="en-CA"/>
              </w:rPr>
            </w:pPr>
          </w:p>
        </w:tc>
        <w:tc>
          <w:tcPr>
            <w:tcW w:w="1071" w:type="dxa"/>
            <w:tcBorders>
              <w:bottom w:val="single" w:sz="4" w:space="0" w:color="auto"/>
            </w:tcBorders>
            <w:vAlign w:val="center"/>
          </w:tcPr>
          <w:p w14:paraId="698C03D1" w14:textId="77777777" w:rsidR="00C37FF1" w:rsidRPr="00BA3D19" w:rsidRDefault="00C37FF1" w:rsidP="00C37FF1">
            <w:pPr>
              <w:jc w:val="center"/>
              <w:rPr>
                <w:b/>
                <w:bCs/>
                <w:lang w:val="en-CA"/>
              </w:rPr>
            </w:pPr>
            <w:r w:rsidRPr="00BA3D19">
              <w:rPr>
                <w:b/>
                <w:bCs/>
                <w:lang w:val="en-CA"/>
              </w:rPr>
              <w:t>X</w:t>
            </w:r>
          </w:p>
        </w:tc>
      </w:tr>
      <w:tr w:rsidR="00C37FF1" w:rsidRPr="003A1232" w14:paraId="40FDF40C" w14:textId="77777777" w:rsidTr="00C37FF1">
        <w:tc>
          <w:tcPr>
            <w:tcW w:w="435" w:type="dxa"/>
            <w:vMerge/>
            <w:tcBorders>
              <w:top w:val="single" w:sz="4" w:space="0" w:color="auto"/>
              <w:right w:val="single" w:sz="4" w:space="0" w:color="FFFFFF" w:themeColor="background1"/>
            </w:tcBorders>
            <w:shd w:val="clear" w:color="auto" w:fill="000000" w:themeFill="text1"/>
            <w:vAlign w:val="center"/>
          </w:tcPr>
          <w:p w14:paraId="06DEFB49" w14:textId="77777777" w:rsidR="00C37FF1" w:rsidRPr="00A00D59" w:rsidRDefault="00C37FF1" w:rsidP="00C37FF1">
            <w:pPr>
              <w:jc w:val="center"/>
              <w:rPr>
                <w:rFonts w:ascii="Arial Narrow" w:eastAsia="Times New Roman" w:hAnsi="Arial Narrow" w:cs="Times New Roman"/>
                <w:b/>
                <w:bCs/>
                <w:sz w:val="14"/>
                <w:szCs w:val="14"/>
                <w:lang w:val="en-CA" w:eastAsia="fr-CA"/>
              </w:rPr>
            </w:pPr>
          </w:p>
        </w:tc>
        <w:tc>
          <w:tcPr>
            <w:tcW w:w="8142" w:type="dxa"/>
            <w:gridSpan w:val="5"/>
            <w:tcBorders>
              <w:left w:val="single" w:sz="4" w:space="0" w:color="FFFFFF" w:themeColor="background1"/>
            </w:tcBorders>
            <w:shd w:val="clear" w:color="auto" w:fill="BFBFBF" w:themeFill="background1" w:themeFillShade="BF"/>
            <w:vAlign w:val="center"/>
          </w:tcPr>
          <w:p w14:paraId="335AE488" w14:textId="77777777" w:rsidR="00C37FF1" w:rsidRPr="00C37FF1" w:rsidRDefault="00C37FF1" w:rsidP="00C37FF1">
            <w:pPr>
              <w:rPr>
                <w:rFonts w:ascii="Arial Narrow" w:hAnsi="Arial Narrow"/>
                <w:b/>
                <w:bCs/>
                <w:sz w:val="12"/>
                <w:szCs w:val="12"/>
                <w:lang w:val="en-CA"/>
              </w:rPr>
            </w:pPr>
            <w:r w:rsidRPr="00C37FF1">
              <w:rPr>
                <w:rFonts w:ascii="Arial Narrow" w:eastAsia="Times New Roman" w:hAnsi="Arial Narrow" w:cs="Times New Roman"/>
                <w:b/>
                <w:bCs/>
                <w:sz w:val="12"/>
                <w:szCs w:val="12"/>
                <w:lang w:val="en-CA" w:eastAsia="fr-CA"/>
              </w:rPr>
              <w:t>4.2. Best practices and lessons learned at different stages of the HR vehicle’s implementation</w:t>
            </w:r>
          </w:p>
        </w:tc>
      </w:tr>
      <w:tr w:rsidR="00C37FF1" w:rsidRPr="00BA3D19" w14:paraId="0A543D69" w14:textId="77777777" w:rsidTr="00C37FF1">
        <w:trPr>
          <w:gridAfter w:val="1"/>
          <w:wAfter w:w="16" w:type="dxa"/>
        </w:trPr>
        <w:tc>
          <w:tcPr>
            <w:tcW w:w="435" w:type="dxa"/>
            <w:vMerge/>
            <w:tcBorders>
              <w:top w:val="single" w:sz="4" w:space="0" w:color="auto"/>
              <w:right w:val="single" w:sz="4" w:space="0" w:color="FFFFFF" w:themeColor="background1"/>
            </w:tcBorders>
            <w:shd w:val="clear" w:color="auto" w:fill="000000" w:themeFill="text1"/>
            <w:vAlign w:val="center"/>
          </w:tcPr>
          <w:p w14:paraId="69884480" w14:textId="77777777" w:rsidR="00C37FF1" w:rsidRPr="00A00D59" w:rsidRDefault="00C37FF1" w:rsidP="00C37FF1">
            <w:pPr>
              <w:jc w:val="center"/>
              <w:rPr>
                <w:rFonts w:ascii="Arial Narrow" w:eastAsia="Times New Roman" w:hAnsi="Arial Narrow" w:cs="Times New Roman"/>
                <w:b/>
                <w:bCs/>
                <w:i/>
                <w:sz w:val="14"/>
                <w:szCs w:val="14"/>
                <w:lang w:val="en-CA" w:eastAsia="fr-CA"/>
              </w:rPr>
            </w:pPr>
          </w:p>
        </w:tc>
        <w:tc>
          <w:tcPr>
            <w:tcW w:w="2537" w:type="dxa"/>
            <w:tcBorders>
              <w:left w:val="single" w:sz="4" w:space="0" w:color="FFFFFF" w:themeColor="background1"/>
            </w:tcBorders>
          </w:tcPr>
          <w:p w14:paraId="2BB8E208" w14:textId="77777777" w:rsidR="00C37FF1" w:rsidRPr="00C37FF1" w:rsidRDefault="00C37FF1" w:rsidP="00C37FF1">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4.2.1. What are some of the best practices developed through the implementation and operation of the initiative? Are these best practices currently being shared?  If so, how?   Are they practices organization-specific or are they broadly-applicable across the Public Service?</w:t>
            </w:r>
          </w:p>
        </w:tc>
        <w:tc>
          <w:tcPr>
            <w:tcW w:w="3260" w:type="dxa"/>
          </w:tcPr>
          <w:p w14:paraId="6EC40639" w14:textId="77777777" w:rsidR="00C37FF1" w:rsidRPr="00C37FF1" w:rsidRDefault="00C37FF1" w:rsidP="00C37FF1">
            <w:pPr>
              <w:rPr>
                <w:rFonts w:ascii="Arial Narrow" w:hAnsi="Arial Narrow"/>
                <w:sz w:val="12"/>
                <w:szCs w:val="12"/>
                <w:lang w:val="en-CA"/>
              </w:rPr>
            </w:pPr>
            <w:r w:rsidRPr="00C37FF1">
              <w:rPr>
                <w:rFonts w:ascii="Arial Narrow" w:eastAsia="Times New Roman" w:hAnsi="Arial Narrow" w:cs="Times New Roman"/>
                <w:sz w:val="12"/>
                <w:szCs w:val="12"/>
                <w:lang w:val="en-CA" w:eastAsia="fr-CA"/>
              </w:rPr>
              <w:t>[I33]. Description of best practices and lessons learned by the initiative’s manager for each of the ideation, design, implementation and administration phases of the initiative.</w:t>
            </w:r>
          </w:p>
        </w:tc>
        <w:tc>
          <w:tcPr>
            <w:tcW w:w="1258" w:type="dxa"/>
            <w:vAlign w:val="center"/>
          </w:tcPr>
          <w:p w14:paraId="712FB72F" w14:textId="77777777" w:rsidR="00C37FF1" w:rsidRPr="00BA3D19" w:rsidRDefault="00C37FF1" w:rsidP="00C37FF1">
            <w:pPr>
              <w:jc w:val="center"/>
              <w:rPr>
                <w:b/>
                <w:bCs/>
                <w:lang w:val="en-CA"/>
              </w:rPr>
            </w:pPr>
          </w:p>
        </w:tc>
        <w:tc>
          <w:tcPr>
            <w:tcW w:w="1071" w:type="dxa"/>
            <w:vAlign w:val="center"/>
          </w:tcPr>
          <w:p w14:paraId="4E93774A" w14:textId="77777777" w:rsidR="00C37FF1" w:rsidRPr="00BA3D19" w:rsidRDefault="00C37FF1" w:rsidP="00C37FF1">
            <w:pPr>
              <w:jc w:val="center"/>
              <w:rPr>
                <w:b/>
                <w:bCs/>
                <w:lang w:val="en-CA"/>
              </w:rPr>
            </w:pPr>
            <w:r w:rsidRPr="00BA3D19">
              <w:rPr>
                <w:b/>
                <w:bCs/>
                <w:lang w:val="en-CA"/>
              </w:rPr>
              <w:t>X</w:t>
            </w:r>
          </w:p>
        </w:tc>
      </w:tr>
    </w:tbl>
    <w:p w14:paraId="2FB6AE5C" w14:textId="77777777" w:rsidR="0059446E" w:rsidRPr="002D50BE" w:rsidRDefault="0059446E" w:rsidP="00980191">
      <w:pPr>
        <w:spacing w:after="0" w:line="240" w:lineRule="auto"/>
        <w:jc w:val="both"/>
        <w:rPr>
          <w:b/>
          <w:bCs/>
          <w:iCs/>
          <w:color w:val="00B0F0"/>
          <w:sz w:val="36"/>
          <w:lang w:val="en-US"/>
        </w:rPr>
      </w:pPr>
    </w:p>
    <w:p w14:paraId="0E4BD6F2" w14:textId="1749C44F" w:rsidR="0059446E" w:rsidRPr="00980191" w:rsidRDefault="0059446E" w:rsidP="00980191">
      <w:pPr>
        <w:spacing w:line="240" w:lineRule="auto"/>
        <w:jc w:val="both"/>
        <w:rPr>
          <w:lang w:val="en-CA"/>
        </w:rPr>
      </w:pPr>
      <w:r w:rsidRPr="00B672D3">
        <w:rPr>
          <w:lang w:val="en"/>
        </w:rPr>
        <w:t xml:space="preserve">Answering this question </w:t>
      </w:r>
      <w:r>
        <w:rPr>
          <w:lang w:val="en"/>
        </w:rPr>
        <w:t xml:space="preserve">involves looking at two aspects. </w:t>
      </w:r>
      <w:r w:rsidR="0017001C">
        <w:rPr>
          <w:lang w:val="en"/>
        </w:rPr>
        <w:t xml:space="preserve"> First</w:t>
      </w:r>
      <w:r>
        <w:rPr>
          <w:lang w:val="en"/>
        </w:rPr>
        <w:t xml:space="preserve">, information on work organization, operating costs, communication strategy </w:t>
      </w:r>
      <w:r w:rsidR="002D50BE">
        <w:rPr>
          <w:lang w:val="en"/>
        </w:rPr>
        <w:t xml:space="preserve">as well as time </w:t>
      </w:r>
      <w:r>
        <w:rPr>
          <w:lang w:val="en"/>
        </w:rPr>
        <w:t xml:space="preserve">management (Table 3, Section 4.1) will be examined to determine the extent to which resources to deliver the initiative are used optimally. The results of this aspect of the evaluation will be a strategic source of information for </w:t>
      </w:r>
      <w:r w:rsidR="002D50BE">
        <w:rPr>
          <w:lang w:val="en"/>
        </w:rPr>
        <w:t>the initiatives managers as well as other managers interesting in reproducing the initiative in their department</w:t>
      </w:r>
      <w:r>
        <w:rPr>
          <w:lang w:val="en"/>
        </w:rPr>
        <w:t>.</w:t>
      </w:r>
    </w:p>
    <w:p w14:paraId="0E81AC07" w14:textId="6AA971FA" w:rsidR="0059446E" w:rsidRPr="00980191" w:rsidRDefault="0017001C" w:rsidP="00980191">
      <w:pPr>
        <w:spacing w:line="240" w:lineRule="auto"/>
        <w:jc w:val="both"/>
        <w:rPr>
          <w:lang w:val="en-CA"/>
        </w:rPr>
      </w:pPr>
      <w:r>
        <w:rPr>
          <w:lang w:val="en"/>
        </w:rPr>
        <w:t xml:space="preserve">Second, </w:t>
      </w:r>
      <w:r w:rsidR="0059446E" w:rsidRPr="00A02230">
        <w:rPr>
          <w:lang w:val="en"/>
        </w:rPr>
        <w:t>best practices</w:t>
      </w:r>
      <w:r w:rsidR="0059446E">
        <w:rPr>
          <w:lang w:val="en"/>
        </w:rPr>
        <w:t xml:space="preserve"> and other </w:t>
      </w:r>
      <w:r>
        <w:rPr>
          <w:lang w:val="en"/>
        </w:rPr>
        <w:t xml:space="preserve">lessons learned </w:t>
      </w:r>
      <w:r w:rsidR="0059446E">
        <w:rPr>
          <w:lang w:val="en"/>
        </w:rPr>
        <w:t>resulting from the imple</w:t>
      </w:r>
      <w:r w:rsidR="002D50BE">
        <w:rPr>
          <w:lang w:val="en"/>
        </w:rPr>
        <w:t xml:space="preserve">mentation of these initiatives </w:t>
      </w:r>
      <w:r w:rsidR="0059446E">
        <w:rPr>
          <w:lang w:val="en"/>
        </w:rPr>
        <w:t xml:space="preserve">will be examined </w:t>
      </w:r>
      <w:r w:rsidR="002D50BE">
        <w:rPr>
          <w:lang w:val="en"/>
        </w:rPr>
        <w:t xml:space="preserve">regarding their impact on </w:t>
      </w:r>
      <w:r w:rsidR="0059446E">
        <w:rPr>
          <w:lang w:val="en"/>
        </w:rPr>
        <w:t xml:space="preserve">services such as IT, administration, legal services, communications, etc. (Table 3, Section 4.2). These analyses </w:t>
      </w:r>
      <w:r w:rsidR="002D50BE">
        <w:rPr>
          <w:lang w:val="en"/>
        </w:rPr>
        <w:t>are based on</w:t>
      </w:r>
      <w:r w:rsidR="0059446E">
        <w:rPr>
          <w:lang w:val="en"/>
        </w:rPr>
        <w:t xml:space="preserve"> the cross-checking of three sources: (i) administrative data from initiatives on outcome targets and outcomes; (ii) administrative data </w:t>
      </w:r>
      <w:r w:rsidR="004A385E">
        <w:rPr>
          <w:lang w:val="en"/>
        </w:rPr>
        <w:t>from conventional</w:t>
      </w:r>
      <w:r>
        <w:rPr>
          <w:lang w:val="en"/>
        </w:rPr>
        <w:t xml:space="preserve"> recruiting </w:t>
      </w:r>
      <w:r w:rsidR="0059446E">
        <w:rPr>
          <w:lang w:val="en"/>
        </w:rPr>
        <w:t xml:space="preserve">as a reference; (iii) interviews with initiative </w:t>
      </w:r>
      <w:r w:rsidR="00620A0E">
        <w:rPr>
          <w:lang w:val="en"/>
        </w:rPr>
        <w:t>leads</w:t>
      </w:r>
      <w:r w:rsidR="0059446E">
        <w:rPr>
          <w:lang w:val="en"/>
        </w:rPr>
        <w:t>.</w:t>
      </w:r>
    </w:p>
    <w:p w14:paraId="1FB13F2B" w14:textId="2B4604CD" w:rsidR="0059446E" w:rsidRPr="00F30924" w:rsidRDefault="00E10E63" w:rsidP="00F30924">
      <w:pPr>
        <w:spacing w:before="240" w:after="240" w:line="240" w:lineRule="auto"/>
        <w:rPr>
          <w:b/>
          <w:bCs/>
          <w:color w:val="000000" w:themeColor="text1"/>
          <w:sz w:val="32"/>
          <w:lang w:val="en-CA"/>
        </w:rPr>
      </w:pPr>
      <w:r>
        <w:rPr>
          <w:b/>
          <w:bCs/>
          <w:color w:val="000000" w:themeColor="text1"/>
          <w:sz w:val="32"/>
          <w:lang w:val="en"/>
        </w:rPr>
        <w:t xml:space="preserve">4. </w:t>
      </w:r>
      <w:r w:rsidR="0017001C" w:rsidRPr="00F30924">
        <w:rPr>
          <w:b/>
          <w:bCs/>
          <w:color w:val="000000" w:themeColor="text1"/>
          <w:sz w:val="32"/>
          <w:lang w:val="en"/>
        </w:rPr>
        <w:t xml:space="preserve">Lessons Learned </w:t>
      </w:r>
    </w:p>
    <w:p w14:paraId="0860C36E" w14:textId="2F9D6842" w:rsidR="007B48C5" w:rsidRDefault="000E0667" w:rsidP="007B48C5">
      <w:pPr>
        <w:spacing w:line="240" w:lineRule="auto"/>
        <w:jc w:val="both"/>
        <w:rPr>
          <w:lang w:val="en-CA"/>
        </w:rPr>
      </w:pPr>
      <w:r>
        <w:rPr>
          <w:lang w:val="en"/>
        </w:rPr>
        <w:t xml:space="preserve">Initial testing was done </w:t>
      </w:r>
      <w:r w:rsidR="00A61D29">
        <w:rPr>
          <w:lang w:val="en"/>
        </w:rPr>
        <w:t xml:space="preserve">with five innovative HR initiatives chosen for their diversity. </w:t>
      </w:r>
      <w:r w:rsidR="00733015">
        <w:rPr>
          <w:lang w:val="en"/>
        </w:rPr>
        <w:t xml:space="preserve">A summary of findings from the consultations undertaken with each of </w:t>
      </w:r>
      <w:r w:rsidR="00A61D29">
        <w:rPr>
          <w:lang w:val="en"/>
        </w:rPr>
        <w:t>the chosen initiatives</w:t>
      </w:r>
      <w:r w:rsidR="00733015">
        <w:rPr>
          <w:lang w:val="en"/>
        </w:rPr>
        <w:t xml:space="preserve"> is</w:t>
      </w:r>
      <w:r w:rsidR="00A61D29">
        <w:rPr>
          <w:lang w:val="en"/>
        </w:rPr>
        <w:t xml:space="preserve"> presented in Appendix 2.  </w:t>
      </w:r>
      <w:r w:rsidR="0059446E">
        <w:rPr>
          <w:lang w:val="en"/>
        </w:rPr>
        <w:t xml:space="preserve">The </w:t>
      </w:r>
      <w:r>
        <w:rPr>
          <w:lang w:val="en"/>
        </w:rPr>
        <w:t xml:space="preserve">testing </w:t>
      </w:r>
      <w:r w:rsidR="00620A0E">
        <w:rPr>
          <w:lang w:val="en"/>
        </w:rPr>
        <w:t xml:space="preserve">of the framework </w:t>
      </w:r>
      <w:r>
        <w:rPr>
          <w:lang w:val="en"/>
        </w:rPr>
        <w:t xml:space="preserve">was </w:t>
      </w:r>
      <w:r w:rsidR="002C1A6D">
        <w:rPr>
          <w:lang w:val="en"/>
        </w:rPr>
        <w:t xml:space="preserve">based on two sources of information: 1) documents and reports on the initiatives and 2) interviews with program managers and HR experts. </w:t>
      </w:r>
      <w:r>
        <w:rPr>
          <w:lang w:val="en"/>
        </w:rPr>
        <w:t xml:space="preserve">Lessons learned through this process </w:t>
      </w:r>
      <w:r w:rsidR="00980191">
        <w:rPr>
          <w:lang w:val="en"/>
        </w:rPr>
        <w:t>are</w:t>
      </w:r>
      <w:r w:rsidR="00A61D29">
        <w:rPr>
          <w:lang w:val="en"/>
        </w:rPr>
        <w:t xml:space="preserve"> presented in Table</w:t>
      </w:r>
      <w:r w:rsidR="0059446E">
        <w:rPr>
          <w:lang w:val="en"/>
        </w:rPr>
        <w:t xml:space="preserve"> </w:t>
      </w:r>
      <w:r w:rsidR="00980191">
        <w:rPr>
          <w:lang w:val="en"/>
        </w:rPr>
        <w:t>4 and</w:t>
      </w:r>
      <w:r w:rsidR="00A61D29">
        <w:rPr>
          <w:lang w:val="en"/>
        </w:rPr>
        <w:t xml:space="preserve"> include ways to improve </w:t>
      </w:r>
      <w:r w:rsidR="007B48C5">
        <w:rPr>
          <w:lang w:val="en"/>
        </w:rPr>
        <w:t xml:space="preserve">the </w:t>
      </w:r>
      <w:r w:rsidR="00A61D29">
        <w:rPr>
          <w:lang w:val="en"/>
        </w:rPr>
        <w:t xml:space="preserve">evaluation </w:t>
      </w:r>
      <w:r w:rsidR="00620A0E">
        <w:rPr>
          <w:lang w:val="en"/>
        </w:rPr>
        <w:t>and</w:t>
      </w:r>
      <w:r w:rsidR="007B48C5">
        <w:rPr>
          <w:lang w:val="en"/>
        </w:rPr>
        <w:t xml:space="preserve"> make it </w:t>
      </w:r>
      <w:r w:rsidR="00A61D29">
        <w:rPr>
          <w:lang w:val="en"/>
        </w:rPr>
        <w:t>useful</w:t>
      </w:r>
      <w:r w:rsidR="0059446E">
        <w:rPr>
          <w:lang w:val="en"/>
        </w:rPr>
        <w:t xml:space="preserve"> for decision-making.</w:t>
      </w:r>
    </w:p>
    <w:p w14:paraId="0DC4C8B1" w14:textId="77777777" w:rsidR="007B48C5" w:rsidRDefault="007B48C5" w:rsidP="007B48C5">
      <w:pPr>
        <w:spacing w:line="240" w:lineRule="auto"/>
        <w:jc w:val="both"/>
        <w:rPr>
          <w:b/>
          <w:bCs/>
          <w:lang w:val="en"/>
        </w:rPr>
        <w:sectPr w:rsidR="007B48C5" w:rsidSect="000A4A52">
          <w:headerReference w:type="even" r:id="rId41"/>
          <w:headerReference w:type="default" r:id="rId42"/>
          <w:footerReference w:type="even" r:id="rId43"/>
          <w:footerReference w:type="default" r:id="rId44"/>
          <w:headerReference w:type="first" r:id="rId45"/>
          <w:footerReference w:type="first" r:id="rId46"/>
          <w:pgSz w:w="12240" w:h="15840"/>
          <w:pgMar w:top="1440" w:right="1800" w:bottom="1440" w:left="1800" w:header="708" w:footer="708" w:gutter="0"/>
          <w:cols w:space="708"/>
          <w:docGrid w:linePitch="360"/>
        </w:sectPr>
      </w:pPr>
    </w:p>
    <w:p w14:paraId="2A2B784A" w14:textId="4144F701" w:rsidR="0059446E" w:rsidRPr="007B48C5" w:rsidRDefault="0059446E" w:rsidP="004A385E">
      <w:pPr>
        <w:spacing w:after="120" w:line="240" w:lineRule="auto"/>
        <w:jc w:val="both"/>
        <w:rPr>
          <w:lang w:val="en-CA"/>
        </w:rPr>
      </w:pPr>
      <w:r w:rsidRPr="005F7322">
        <w:rPr>
          <w:b/>
          <w:bCs/>
          <w:lang w:val="en"/>
        </w:rPr>
        <w:lastRenderedPageBreak/>
        <w:t xml:space="preserve">Table </w:t>
      </w:r>
      <w:r>
        <w:rPr>
          <w:b/>
          <w:bCs/>
          <w:lang w:val="en"/>
        </w:rPr>
        <w:t>4</w:t>
      </w:r>
      <w:r w:rsidRPr="005F7322">
        <w:rPr>
          <w:b/>
          <w:bCs/>
          <w:lang w:val="en"/>
        </w:rPr>
        <w:t>.</w:t>
      </w:r>
      <w:r>
        <w:rPr>
          <w:lang w:val="en"/>
        </w:rPr>
        <w:t xml:space="preserve"> </w:t>
      </w:r>
      <w:r w:rsidRPr="000A4364">
        <w:rPr>
          <w:lang w:val="en"/>
        </w:rPr>
        <w:t>Learning</w:t>
      </w:r>
      <w:r w:rsidR="007B48C5">
        <w:rPr>
          <w:lang w:val="en"/>
        </w:rPr>
        <w:t>s from applying the indicators on the five pilot initiatives</w:t>
      </w:r>
    </w:p>
    <w:tbl>
      <w:tblPr>
        <w:tblStyle w:val="TableGrid"/>
        <w:tblW w:w="19412" w:type="dxa"/>
        <w:tblInd w:w="-431" w:type="dxa"/>
        <w:tblLook w:val="04A0" w:firstRow="1" w:lastRow="0" w:firstColumn="1" w:lastColumn="0" w:noHBand="0" w:noVBand="1"/>
      </w:tblPr>
      <w:tblGrid>
        <w:gridCol w:w="432"/>
        <w:gridCol w:w="3359"/>
        <w:gridCol w:w="4493"/>
        <w:gridCol w:w="841"/>
        <w:gridCol w:w="857"/>
        <w:gridCol w:w="233"/>
        <w:gridCol w:w="5425"/>
        <w:gridCol w:w="3740"/>
        <w:gridCol w:w="19"/>
        <w:gridCol w:w="13"/>
      </w:tblGrid>
      <w:tr w:rsidR="00767362" w:rsidRPr="001C6D6D" w14:paraId="28E33BE3" w14:textId="77777777" w:rsidTr="00767362">
        <w:trPr>
          <w:trHeight w:val="552"/>
        </w:trPr>
        <w:tc>
          <w:tcPr>
            <w:tcW w:w="3791" w:type="dxa"/>
            <w:gridSpan w:val="2"/>
            <w:shd w:val="clear" w:color="auto" w:fill="BFBFBF" w:themeFill="background1" w:themeFillShade="BF"/>
            <w:vAlign w:val="center"/>
          </w:tcPr>
          <w:p w14:paraId="5793C8B3" w14:textId="77777777" w:rsidR="00767362" w:rsidRPr="001C6D6D" w:rsidRDefault="00767362" w:rsidP="007400AC">
            <w:pPr>
              <w:jc w:val="center"/>
              <w:rPr>
                <w:rFonts w:ascii="Arial Narrow" w:eastAsia="Times New Roman" w:hAnsi="Arial Narrow" w:cs="Times New Roman"/>
                <w:b/>
                <w:bCs/>
                <w:sz w:val="10"/>
                <w:szCs w:val="14"/>
                <w:lang w:val="en-CA" w:eastAsia="fr-CA"/>
              </w:rPr>
            </w:pPr>
            <w:r w:rsidRPr="001C6D6D">
              <w:rPr>
                <w:rFonts w:ascii="Arial Narrow" w:eastAsia="Times New Roman" w:hAnsi="Arial Narrow" w:cs="Times New Roman"/>
                <w:b/>
                <w:bCs/>
                <w:sz w:val="10"/>
                <w:szCs w:val="14"/>
                <w:lang w:val="en-CA" w:eastAsia="fr-CA"/>
              </w:rPr>
              <w:t>Evaluation questions and sub-questions</w:t>
            </w:r>
          </w:p>
        </w:tc>
        <w:tc>
          <w:tcPr>
            <w:tcW w:w="4493" w:type="dxa"/>
            <w:shd w:val="clear" w:color="auto" w:fill="BFBFBF" w:themeFill="background1" w:themeFillShade="BF"/>
            <w:vAlign w:val="center"/>
          </w:tcPr>
          <w:p w14:paraId="5B876606" w14:textId="77777777" w:rsidR="00767362" w:rsidRPr="001C6D6D" w:rsidRDefault="00767362" w:rsidP="007400AC">
            <w:pPr>
              <w:jc w:val="center"/>
              <w:rPr>
                <w:rFonts w:ascii="Arial Narrow" w:eastAsia="Times New Roman" w:hAnsi="Arial Narrow" w:cs="Times New Roman"/>
                <w:b/>
                <w:bCs/>
                <w:sz w:val="10"/>
                <w:szCs w:val="14"/>
                <w:lang w:val="en-CA" w:eastAsia="fr-CA"/>
              </w:rPr>
            </w:pPr>
            <w:r w:rsidRPr="001C6D6D">
              <w:rPr>
                <w:rFonts w:ascii="Arial Narrow" w:eastAsia="Times New Roman" w:hAnsi="Arial Narrow" w:cs="Times New Roman"/>
                <w:b/>
                <w:bCs/>
                <w:sz w:val="10"/>
                <w:szCs w:val="14"/>
                <w:lang w:val="en-CA" w:eastAsia="fr-CA"/>
              </w:rPr>
              <w:t>Indicators</w:t>
            </w:r>
          </w:p>
        </w:tc>
        <w:tc>
          <w:tcPr>
            <w:tcW w:w="841" w:type="dxa"/>
            <w:shd w:val="clear" w:color="auto" w:fill="BFBFBF" w:themeFill="background1" w:themeFillShade="BF"/>
            <w:vAlign w:val="center"/>
          </w:tcPr>
          <w:p w14:paraId="7461DCB4" w14:textId="77777777" w:rsidR="00767362" w:rsidRPr="001C6D6D" w:rsidRDefault="00767362" w:rsidP="007400AC">
            <w:pPr>
              <w:jc w:val="center"/>
              <w:rPr>
                <w:rFonts w:ascii="Arial Narrow" w:eastAsia="Times New Roman" w:hAnsi="Arial Narrow" w:cs="Times New Roman"/>
                <w:b/>
                <w:bCs/>
                <w:sz w:val="10"/>
                <w:szCs w:val="14"/>
                <w:lang w:val="en-CA" w:eastAsia="fr-CA"/>
              </w:rPr>
            </w:pPr>
            <w:r w:rsidRPr="001C6D6D">
              <w:rPr>
                <w:rFonts w:ascii="Arial Narrow" w:eastAsia="Times New Roman" w:hAnsi="Arial Narrow" w:cs="Times New Roman"/>
                <w:b/>
                <w:bCs/>
                <w:sz w:val="10"/>
                <w:szCs w:val="14"/>
                <w:lang w:val="en-CA" w:eastAsia="fr-CA"/>
              </w:rPr>
              <w:t>Documentation-based and/or data-based evidence</w:t>
            </w:r>
          </w:p>
        </w:tc>
        <w:tc>
          <w:tcPr>
            <w:tcW w:w="857" w:type="dxa"/>
            <w:shd w:val="clear" w:color="auto" w:fill="BFBFBF" w:themeFill="background1" w:themeFillShade="BF"/>
            <w:vAlign w:val="center"/>
          </w:tcPr>
          <w:p w14:paraId="695CCE23" w14:textId="77777777" w:rsidR="00767362" w:rsidRPr="001C6D6D" w:rsidRDefault="00767362" w:rsidP="007400AC">
            <w:pPr>
              <w:jc w:val="center"/>
              <w:rPr>
                <w:rFonts w:ascii="Arial Narrow" w:eastAsia="Times New Roman" w:hAnsi="Arial Narrow" w:cs="Times New Roman"/>
                <w:b/>
                <w:bCs/>
                <w:sz w:val="10"/>
                <w:szCs w:val="14"/>
                <w:lang w:val="en-CA" w:eastAsia="fr-CA"/>
              </w:rPr>
            </w:pPr>
            <w:r w:rsidRPr="001C6D6D">
              <w:rPr>
                <w:rFonts w:ascii="Arial Narrow" w:eastAsia="Times New Roman" w:hAnsi="Arial Narrow" w:cs="Times New Roman"/>
                <w:b/>
                <w:bCs/>
                <w:sz w:val="10"/>
                <w:szCs w:val="14"/>
                <w:lang w:val="en-CA" w:eastAsia="fr-CA"/>
              </w:rPr>
              <w:t>Interview-based and/or survey-based evidence</w:t>
            </w:r>
          </w:p>
        </w:tc>
        <w:tc>
          <w:tcPr>
            <w:tcW w:w="233" w:type="dxa"/>
            <w:vMerge w:val="restart"/>
            <w:shd w:val="clear" w:color="auto" w:fill="BFBFBF" w:themeFill="background1" w:themeFillShade="BF"/>
          </w:tcPr>
          <w:p w14:paraId="285D1285" w14:textId="77777777" w:rsidR="00767362" w:rsidRPr="001C6D6D" w:rsidRDefault="00767362" w:rsidP="007400AC">
            <w:pPr>
              <w:jc w:val="center"/>
              <w:rPr>
                <w:rFonts w:ascii="Arial Narrow" w:eastAsia="Times New Roman" w:hAnsi="Arial Narrow" w:cs="Times New Roman"/>
                <w:b/>
                <w:bCs/>
                <w:sz w:val="10"/>
                <w:szCs w:val="14"/>
                <w:lang w:val="en-CA" w:eastAsia="fr-CA"/>
              </w:rPr>
            </w:pPr>
          </w:p>
        </w:tc>
        <w:tc>
          <w:tcPr>
            <w:tcW w:w="9197" w:type="dxa"/>
            <w:gridSpan w:val="4"/>
            <w:shd w:val="clear" w:color="auto" w:fill="BFBFBF" w:themeFill="background1" w:themeFillShade="BF"/>
            <w:vAlign w:val="center"/>
          </w:tcPr>
          <w:p w14:paraId="159C512F" w14:textId="77777777" w:rsidR="00767362" w:rsidRPr="001C6D6D" w:rsidRDefault="00767362" w:rsidP="007400AC">
            <w:pPr>
              <w:jc w:val="center"/>
              <w:rPr>
                <w:rFonts w:ascii="Arial Narrow" w:eastAsia="Times New Roman" w:hAnsi="Arial Narrow" w:cs="Times New Roman"/>
                <w:b/>
                <w:bCs/>
                <w:sz w:val="10"/>
                <w:szCs w:val="14"/>
                <w:lang w:val="en-CA" w:eastAsia="fr-CA"/>
              </w:rPr>
            </w:pPr>
            <w:r w:rsidRPr="001C6D6D">
              <w:rPr>
                <w:rFonts w:ascii="Arial Narrow" w:eastAsia="Times New Roman" w:hAnsi="Arial Narrow" w:cs="Times New Roman"/>
                <w:b/>
                <w:bCs/>
                <w:sz w:val="10"/>
                <w:szCs w:val="14"/>
                <w:lang w:val="en-CA" w:eastAsia="fr-CA"/>
              </w:rPr>
              <w:t>Findings</w:t>
            </w:r>
          </w:p>
        </w:tc>
      </w:tr>
      <w:tr w:rsidR="00767362" w:rsidRPr="001C6D6D" w14:paraId="09545AA3" w14:textId="77777777" w:rsidTr="00767362">
        <w:trPr>
          <w:gridAfter w:val="2"/>
          <w:wAfter w:w="32" w:type="dxa"/>
          <w:trHeight w:val="130"/>
        </w:trPr>
        <w:tc>
          <w:tcPr>
            <w:tcW w:w="432" w:type="dxa"/>
            <w:vMerge w:val="restart"/>
            <w:tcBorders>
              <w:right w:val="single" w:sz="4" w:space="0" w:color="FFFFFF" w:themeColor="background1"/>
            </w:tcBorders>
            <w:shd w:val="clear" w:color="auto" w:fill="000000" w:themeFill="text1"/>
            <w:textDirection w:val="btLr"/>
            <w:vAlign w:val="center"/>
          </w:tcPr>
          <w:p w14:paraId="307D35B4" w14:textId="77777777" w:rsidR="00767362" w:rsidRPr="001C6D6D" w:rsidRDefault="00767362" w:rsidP="007400AC">
            <w:pPr>
              <w:ind w:left="113" w:right="113"/>
              <w:jc w:val="center"/>
              <w:rPr>
                <w:rFonts w:ascii="Arial Narrow" w:hAnsi="Arial Narrow" w:cs="Times New Roman"/>
                <w:b/>
                <w:bCs/>
                <w:color w:val="FFFFFF" w:themeColor="background1"/>
                <w:sz w:val="10"/>
                <w:szCs w:val="18"/>
                <w:lang w:val="en-CA"/>
              </w:rPr>
            </w:pPr>
            <w:r w:rsidRPr="001C6D6D">
              <w:rPr>
                <w:rFonts w:ascii="Arial Narrow" w:hAnsi="Arial Narrow" w:cs="Times New Roman"/>
                <w:b/>
                <w:bCs/>
                <w:color w:val="FFFFFF" w:themeColor="background1"/>
                <w:sz w:val="10"/>
                <w:szCs w:val="18"/>
                <w:lang w:val="en-CA"/>
              </w:rPr>
              <w:t>RELEVANCE TO PUBLIC SERVICE NEEDS</w:t>
            </w:r>
          </w:p>
        </w:tc>
        <w:tc>
          <w:tcPr>
            <w:tcW w:w="9550" w:type="dxa"/>
            <w:gridSpan w:val="4"/>
            <w:tcBorders>
              <w:left w:val="single" w:sz="4" w:space="0" w:color="FFFFFF" w:themeColor="background1"/>
            </w:tcBorders>
            <w:shd w:val="clear" w:color="auto" w:fill="000000" w:themeFill="text1"/>
          </w:tcPr>
          <w:p w14:paraId="4E8203BF" w14:textId="77777777" w:rsidR="00767362" w:rsidRPr="001C6D6D" w:rsidRDefault="00767362" w:rsidP="007400AC">
            <w:pPr>
              <w:rPr>
                <w:rFonts w:ascii="Arial Narrow" w:eastAsia="Times New Roman" w:hAnsi="Arial Narrow" w:cs="Times New Roman"/>
                <w:b/>
                <w:bCs/>
                <w:color w:val="FFFFFF" w:themeColor="background1"/>
                <w:sz w:val="10"/>
                <w:szCs w:val="14"/>
                <w:lang w:val="en-CA" w:eastAsia="fr-CA"/>
              </w:rPr>
            </w:pPr>
            <w:r w:rsidRPr="001C6D6D">
              <w:rPr>
                <w:rFonts w:ascii="Arial Narrow" w:hAnsi="Arial Narrow" w:cs="Times New Roman"/>
                <w:b/>
                <w:bCs/>
                <w:color w:val="FFFFFF" w:themeColor="background1"/>
                <w:sz w:val="10"/>
                <w:szCs w:val="14"/>
                <w:lang w:val="en-CA"/>
              </w:rPr>
              <w:t>1. What organizational need does the initiative address?</w:t>
            </w:r>
          </w:p>
        </w:tc>
        <w:tc>
          <w:tcPr>
            <w:tcW w:w="233" w:type="dxa"/>
            <w:vMerge/>
            <w:shd w:val="clear" w:color="auto" w:fill="BFBFBF" w:themeFill="background1" w:themeFillShade="BF"/>
          </w:tcPr>
          <w:p w14:paraId="6CD6898E" w14:textId="77777777" w:rsidR="00767362" w:rsidRPr="001C6D6D" w:rsidRDefault="00767362" w:rsidP="007400AC">
            <w:pPr>
              <w:jc w:val="center"/>
              <w:rPr>
                <w:rFonts w:ascii="Arial Narrow" w:hAnsi="Arial Narrow" w:cs="Times New Roman"/>
                <w:b/>
                <w:bCs/>
                <w:sz w:val="10"/>
                <w:szCs w:val="14"/>
                <w:lang w:val="en-CA"/>
              </w:rPr>
            </w:pPr>
          </w:p>
        </w:tc>
        <w:tc>
          <w:tcPr>
            <w:tcW w:w="5425" w:type="dxa"/>
            <w:vMerge w:val="restart"/>
            <w:shd w:val="clear" w:color="auto" w:fill="auto"/>
            <w:vAlign w:val="center"/>
          </w:tcPr>
          <w:p w14:paraId="7D67FE40" w14:textId="77777777" w:rsidR="00767362" w:rsidRPr="001C6D6D" w:rsidRDefault="00767362" w:rsidP="007400AC">
            <w:pPr>
              <w:jc w:val="center"/>
              <w:rPr>
                <w:rFonts w:ascii="Arial Narrow" w:hAnsi="Arial Narrow" w:cs="Times New Roman"/>
                <w:b/>
                <w:bCs/>
                <w:sz w:val="10"/>
                <w:szCs w:val="14"/>
                <w:lang w:val="en-CA"/>
              </w:rPr>
            </w:pPr>
            <w:r w:rsidRPr="001C6D6D">
              <w:rPr>
                <w:rFonts w:ascii="Arial Narrow" w:hAnsi="Arial Narrow" w:cs="Times New Roman"/>
                <w:b/>
                <w:bCs/>
                <w:sz w:val="10"/>
                <w:szCs w:val="14"/>
                <w:lang w:val="en-CA"/>
              </w:rPr>
              <w:t>Documentation and Data Collection</w:t>
            </w:r>
          </w:p>
        </w:tc>
        <w:tc>
          <w:tcPr>
            <w:tcW w:w="3740" w:type="dxa"/>
            <w:vMerge w:val="restart"/>
            <w:tcBorders>
              <w:left w:val="single" w:sz="4" w:space="0" w:color="FFFFFF" w:themeColor="background1"/>
            </w:tcBorders>
            <w:shd w:val="clear" w:color="auto" w:fill="auto"/>
            <w:vAlign w:val="center"/>
          </w:tcPr>
          <w:p w14:paraId="1991CC39" w14:textId="77777777" w:rsidR="00767362" w:rsidRPr="001C6D6D" w:rsidRDefault="00767362" w:rsidP="007400AC">
            <w:pPr>
              <w:jc w:val="center"/>
              <w:rPr>
                <w:rFonts w:ascii="Arial Narrow" w:hAnsi="Arial Narrow" w:cs="Times New Roman"/>
                <w:b/>
                <w:bCs/>
                <w:color w:val="FFFFFF" w:themeColor="background1"/>
                <w:sz w:val="10"/>
                <w:szCs w:val="14"/>
                <w:lang w:val="en-CA"/>
              </w:rPr>
            </w:pPr>
            <w:r w:rsidRPr="001C6D6D">
              <w:rPr>
                <w:rFonts w:ascii="Arial Narrow" w:hAnsi="Arial Narrow" w:cs="Times New Roman"/>
                <w:b/>
                <w:bCs/>
                <w:sz w:val="10"/>
                <w:szCs w:val="14"/>
                <w:lang w:val="en-CA"/>
              </w:rPr>
              <w:t>Consultation</w:t>
            </w:r>
          </w:p>
        </w:tc>
      </w:tr>
      <w:tr w:rsidR="00767362" w:rsidRPr="001C6D6D" w14:paraId="4F3D87C3" w14:textId="77777777" w:rsidTr="00767362">
        <w:trPr>
          <w:gridAfter w:val="2"/>
          <w:wAfter w:w="32" w:type="dxa"/>
          <w:trHeight w:val="145"/>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0425CDF9"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9550" w:type="dxa"/>
            <w:gridSpan w:val="4"/>
            <w:tcBorders>
              <w:left w:val="single" w:sz="4" w:space="0" w:color="FFFFFF" w:themeColor="background1"/>
            </w:tcBorders>
            <w:shd w:val="clear" w:color="auto" w:fill="BFBFBF" w:themeFill="background1" w:themeFillShade="BF"/>
          </w:tcPr>
          <w:p w14:paraId="395B8A1F"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1.1. Alignment of the HR initiative’s purpose with the needs of the organization and the government</w:t>
            </w:r>
          </w:p>
        </w:tc>
        <w:tc>
          <w:tcPr>
            <w:tcW w:w="233" w:type="dxa"/>
            <w:vMerge/>
            <w:shd w:val="clear" w:color="auto" w:fill="BFBFBF" w:themeFill="background1" w:themeFillShade="BF"/>
          </w:tcPr>
          <w:p w14:paraId="07CE97BD"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vMerge/>
            <w:shd w:val="clear" w:color="auto" w:fill="BFBFBF" w:themeFill="background1" w:themeFillShade="BF"/>
          </w:tcPr>
          <w:p w14:paraId="1B9FE449"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vMerge/>
            <w:tcBorders>
              <w:left w:val="single" w:sz="4" w:space="0" w:color="FFFFFF" w:themeColor="background1"/>
            </w:tcBorders>
            <w:shd w:val="clear" w:color="auto" w:fill="BFBFBF" w:themeFill="background1" w:themeFillShade="BF"/>
          </w:tcPr>
          <w:p w14:paraId="600587F4"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1C6D6D" w14:paraId="4F5AA2DB" w14:textId="77777777" w:rsidTr="00767362">
        <w:trPr>
          <w:gridAfter w:val="1"/>
          <w:wAfter w:w="13" w:type="dxa"/>
          <w:trHeight w:val="29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068E21CE" w14:textId="77777777" w:rsidR="00767362" w:rsidRPr="001C6D6D" w:rsidRDefault="00767362" w:rsidP="007400AC">
            <w:pPr>
              <w:ind w:left="113" w:right="113"/>
              <w:jc w:val="center"/>
              <w:rPr>
                <w:rFonts w:ascii="Arial Narrow" w:eastAsia="Times New Roman" w:hAnsi="Arial Narrow" w:cs="Times New Roman"/>
                <w:b/>
                <w:bCs/>
                <w:i/>
                <w:iCs/>
                <w:color w:val="FFFFFF" w:themeColor="background1"/>
                <w:sz w:val="10"/>
                <w:szCs w:val="18"/>
                <w:lang w:val="en-CA" w:eastAsia="fr-CA" w:bidi="en-US"/>
              </w:rPr>
            </w:pPr>
          </w:p>
        </w:tc>
        <w:tc>
          <w:tcPr>
            <w:tcW w:w="3359" w:type="dxa"/>
            <w:tcBorders>
              <w:left w:val="single" w:sz="4" w:space="0" w:color="FFFFFF" w:themeColor="background1"/>
            </w:tcBorders>
          </w:tcPr>
          <w:p w14:paraId="15B386C6"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bCs/>
                <w:sz w:val="10"/>
                <w:szCs w:val="14"/>
                <w:lang w:val="en-CA" w:eastAsia="fr-CA" w:bidi="en-US"/>
              </w:rPr>
              <w:t xml:space="preserve">1.1.1. How are the changing recruitment needs addressed by this initiative?  </w:t>
            </w:r>
          </w:p>
        </w:tc>
        <w:tc>
          <w:tcPr>
            <w:tcW w:w="4493" w:type="dxa"/>
          </w:tcPr>
          <w:p w14:paraId="2346107B"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[I1]. Correspondence between the challenges targeted by the initiative (or its value proposition) and the changing recruitment needs of the organization. </w:t>
            </w:r>
          </w:p>
        </w:tc>
        <w:tc>
          <w:tcPr>
            <w:tcW w:w="841" w:type="dxa"/>
            <w:vAlign w:val="center"/>
          </w:tcPr>
          <w:p w14:paraId="51F2FB26"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7199D10B"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34F596F2"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p>
        </w:tc>
        <w:tc>
          <w:tcPr>
            <w:tcW w:w="5425" w:type="dxa"/>
            <w:vMerge w:val="restart"/>
          </w:tcPr>
          <w:p w14:paraId="4CAC96CF"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b/>
                <w:bCs/>
                <w:sz w:val="10"/>
                <w:szCs w:val="8"/>
                <w:lang w:val="en" w:eastAsia="fr-CA"/>
              </w:rPr>
            </w:pPr>
            <w:r w:rsidRPr="001C6D6D">
              <w:rPr>
                <w:rFonts w:ascii="Arial Narrow" w:hAnsi="Arial Narrow"/>
                <w:sz w:val="10"/>
                <w:szCs w:val="8"/>
                <w:lang w:val="en" w:eastAsia="fr-CA"/>
              </w:rPr>
              <w:t>In general, the description of the initiatives and the needs they target are not consistently backed with proper data or documented reports.</w:t>
            </w:r>
          </w:p>
          <w:p w14:paraId="14225553"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eastAsia="Times New Roman" w:hAnsi="Arial Narrow" w:cs="Times New Roman"/>
                <w:sz w:val="10"/>
                <w:szCs w:val="8"/>
                <w:lang w:val="en-CA" w:eastAsia="fr-CA"/>
              </w:rPr>
            </w:pPr>
            <w:r w:rsidRPr="001C6D6D">
              <w:rPr>
                <w:rFonts w:ascii="Arial Narrow" w:hAnsi="Arial Narrow"/>
                <w:sz w:val="10"/>
                <w:szCs w:val="8"/>
                <w:lang w:val="en-CA" w:eastAsia="fr-CA"/>
              </w:rPr>
              <w:t xml:space="preserve">Data </w:t>
            </w:r>
            <w:r w:rsidRPr="001C6D6D">
              <w:rPr>
                <w:rFonts w:ascii="Arial Narrow" w:hAnsi="Arial Narrow"/>
                <w:sz w:val="10"/>
                <w:szCs w:val="8"/>
                <w:lang w:val="en" w:eastAsia="fr-CA"/>
              </w:rPr>
              <w:t xml:space="preserve">on which the initiatives are based are not always documented. When it is documented, </w:t>
            </w:r>
            <w:r>
              <w:rPr>
                <w:rFonts w:ascii="Arial Narrow" w:hAnsi="Arial Narrow"/>
                <w:sz w:val="10"/>
                <w:szCs w:val="8"/>
                <w:lang w:val="en" w:eastAsia="fr-CA"/>
              </w:rPr>
              <w:t>it</w:t>
            </w:r>
            <w:r w:rsidRPr="001C6D6D">
              <w:rPr>
                <w:rFonts w:ascii="Arial Narrow" w:hAnsi="Arial Narrow"/>
                <w:sz w:val="10"/>
                <w:szCs w:val="8"/>
                <w:lang w:val="en" w:eastAsia="fr-CA"/>
              </w:rPr>
              <w:t xml:space="preserve"> is not updated on a regular basis.</w:t>
            </w:r>
          </w:p>
          <w:p w14:paraId="043007A1"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eastAsia="Times New Roman" w:hAnsi="Arial Narrow" w:cs="Times New Roman"/>
                <w:sz w:val="10"/>
                <w:szCs w:val="8"/>
                <w:lang w:val="en-CA" w:eastAsia="fr-CA"/>
              </w:rPr>
            </w:pPr>
            <w:r w:rsidRPr="001C6D6D">
              <w:rPr>
                <w:rFonts w:ascii="Arial Narrow" w:hAnsi="Arial Narrow"/>
                <w:sz w:val="10"/>
                <w:szCs w:val="8"/>
                <w:lang w:val="en" w:eastAsia="fr-CA"/>
              </w:rPr>
              <w:t xml:space="preserve">The creation of a monitoring template would ensure that a preliminary diagnosis is made to measure and document the evolution of the needs addressed. It helps making sure that a clear link is made between the needs and objectives of the initiative. </w:t>
            </w:r>
          </w:p>
          <w:p w14:paraId="41A160FD"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eastAsia="Times New Roman" w:hAnsi="Arial Narrow" w:cs="Times New Roman"/>
                <w:sz w:val="10"/>
                <w:szCs w:val="8"/>
                <w:lang w:val="en-CA" w:eastAsia="fr-CA"/>
              </w:rPr>
            </w:pPr>
            <w:r w:rsidRPr="001C6D6D">
              <w:rPr>
                <w:rFonts w:ascii="Arial Narrow" w:hAnsi="Arial Narrow"/>
                <w:sz w:val="10"/>
                <w:szCs w:val="8"/>
                <w:lang w:val="en" w:eastAsia="fr-CA"/>
              </w:rPr>
              <w:t>While such a monitoring template is useful, it should be simple enough (example is provided in Appendix 1), while resources should be allocated to the monitoring activities.</w:t>
            </w:r>
          </w:p>
        </w:tc>
        <w:tc>
          <w:tcPr>
            <w:tcW w:w="3759" w:type="dxa"/>
            <w:gridSpan w:val="2"/>
            <w:vMerge w:val="restart"/>
          </w:tcPr>
          <w:p w14:paraId="671297E9"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The Initiatives are expected to evolve as needs change. This indicator allows for follow-up on these changes for strategic purposes.</w:t>
            </w:r>
          </w:p>
        </w:tc>
      </w:tr>
      <w:tr w:rsidR="00767362" w:rsidRPr="001C6D6D" w14:paraId="79939965" w14:textId="77777777" w:rsidTr="00767362">
        <w:trPr>
          <w:gridAfter w:val="1"/>
          <w:wAfter w:w="13" w:type="dxa"/>
          <w:trHeight w:val="214"/>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632683E6"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579EEE50" w14:textId="77777777" w:rsidR="00767362" w:rsidRPr="001C6D6D" w:rsidRDefault="00767362" w:rsidP="007400AC">
            <w:pPr>
              <w:rPr>
                <w:rFonts w:ascii="Arial Narrow" w:eastAsia="Times New Roman" w:hAnsi="Arial Narrow" w:cs="Times New Roman"/>
                <w:bCs/>
                <w:sz w:val="10"/>
                <w:szCs w:val="14"/>
                <w:lang w:val="en-CA" w:eastAsia="fr-CA" w:bidi="en-US"/>
              </w:rPr>
            </w:pPr>
            <w:r w:rsidRPr="001C6D6D">
              <w:rPr>
                <w:rFonts w:ascii="Arial Narrow" w:eastAsia="Times New Roman" w:hAnsi="Arial Narrow" w:cs="Times New Roman"/>
                <w:bCs/>
                <w:sz w:val="10"/>
                <w:szCs w:val="14"/>
                <w:lang w:val="en-CA" w:eastAsia="fr-CA" w:bidi="en-US"/>
              </w:rPr>
              <w:t>1.1.2. Is there a clear link between government priorities and this initiative as evidenced in government documents?</w:t>
            </w:r>
          </w:p>
        </w:tc>
        <w:tc>
          <w:tcPr>
            <w:tcW w:w="4493" w:type="dxa"/>
          </w:tcPr>
          <w:p w14:paraId="07295226"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US" w:eastAsia="fr-CA"/>
              </w:rPr>
            </w:pPr>
            <w:r w:rsidRPr="001C6D6D">
              <w:rPr>
                <w:rFonts w:ascii="Arial Narrow" w:eastAsia="Times New Roman" w:hAnsi="Arial Narrow" w:cs="Times New Roman"/>
                <w:sz w:val="10"/>
                <w:szCs w:val="14"/>
                <w:lang w:val="en-CA" w:eastAsia="fr-CA"/>
              </w:rPr>
              <w:t xml:space="preserve">[I2]. Correspondence between the description of the initiative as defined in official documents and current government priorities. </w:t>
            </w:r>
          </w:p>
        </w:tc>
        <w:tc>
          <w:tcPr>
            <w:tcW w:w="841" w:type="dxa"/>
            <w:vAlign w:val="center"/>
          </w:tcPr>
          <w:p w14:paraId="57414289"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7DA26D97"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5B53224E" w14:textId="77777777" w:rsidR="00767362" w:rsidRPr="001C6D6D" w:rsidRDefault="00767362" w:rsidP="007400AC">
            <w:pPr>
              <w:jc w:val="center"/>
              <w:rPr>
                <w:b/>
                <w:bCs/>
                <w:sz w:val="10"/>
                <w:lang w:val="en-CA"/>
              </w:rPr>
            </w:pPr>
          </w:p>
        </w:tc>
        <w:tc>
          <w:tcPr>
            <w:tcW w:w="5425" w:type="dxa"/>
            <w:vMerge/>
          </w:tcPr>
          <w:p w14:paraId="1F57EC45" w14:textId="77777777" w:rsidR="00767362" w:rsidRPr="001C6D6D" w:rsidRDefault="00767362" w:rsidP="007400AC">
            <w:pPr>
              <w:jc w:val="center"/>
              <w:rPr>
                <w:b/>
                <w:bCs/>
                <w:sz w:val="10"/>
                <w:lang w:val="en-CA"/>
              </w:rPr>
            </w:pPr>
          </w:p>
        </w:tc>
        <w:tc>
          <w:tcPr>
            <w:tcW w:w="3759" w:type="dxa"/>
            <w:gridSpan w:val="2"/>
            <w:vMerge/>
          </w:tcPr>
          <w:p w14:paraId="0B0FD60E" w14:textId="77777777" w:rsidR="00767362" w:rsidRPr="001C6D6D" w:rsidRDefault="00767362" w:rsidP="007400AC">
            <w:pPr>
              <w:jc w:val="center"/>
              <w:rPr>
                <w:b/>
                <w:bCs/>
                <w:sz w:val="10"/>
                <w:lang w:val="en-CA"/>
              </w:rPr>
            </w:pPr>
          </w:p>
        </w:tc>
      </w:tr>
      <w:tr w:rsidR="00767362" w:rsidRPr="001C6D6D" w14:paraId="5EFE42FD" w14:textId="77777777" w:rsidTr="00767362">
        <w:trPr>
          <w:gridAfter w:val="1"/>
          <w:wAfter w:w="13" w:type="dxa"/>
          <w:trHeight w:val="29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2E70AE61"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33DE8E4A" w14:textId="77777777" w:rsidR="00767362" w:rsidRPr="001C6D6D" w:rsidRDefault="00767362" w:rsidP="007400AC">
            <w:pPr>
              <w:rPr>
                <w:rFonts w:ascii="Arial Narrow" w:eastAsia="Times New Roman" w:hAnsi="Arial Narrow" w:cs="Times New Roman"/>
                <w:bCs/>
                <w:sz w:val="10"/>
                <w:szCs w:val="14"/>
                <w:lang w:val="en-CA" w:eastAsia="fr-CA" w:bidi="en-US"/>
              </w:rPr>
            </w:pPr>
            <w:r w:rsidRPr="001C6D6D">
              <w:rPr>
                <w:rFonts w:ascii="Arial Narrow" w:eastAsia="Times New Roman" w:hAnsi="Arial Narrow" w:cs="Times New Roman"/>
                <w:bCs/>
                <w:sz w:val="10"/>
                <w:szCs w:val="14"/>
                <w:lang w:val="en-CA" w:eastAsia="fr-CA" w:bidi="en-US"/>
              </w:rPr>
              <w:t>1.1.3. Has the initiative evolved with the changing needs of the Public Service?  If so, how?</w:t>
            </w:r>
          </w:p>
        </w:tc>
        <w:tc>
          <w:tcPr>
            <w:tcW w:w="4493" w:type="dxa"/>
          </w:tcPr>
          <w:p w14:paraId="7C05788F"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[I3]. Correspondence between the evolution of the initiative and the evolution of the recruitment needs of the organization according to the initiative's manager. </w:t>
            </w:r>
          </w:p>
        </w:tc>
        <w:tc>
          <w:tcPr>
            <w:tcW w:w="841" w:type="dxa"/>
            <w:vAlign w:val="center"/>
          </w:tcPr>
          <w:p w14:paraId="78EEF151" w14:textId="77777777" w:rsidR="00767362" w:rsidRPr="001C6D6D" w:rsidRDefault="00767362" w:rsidP="007400AC">
            <w:pPr>
              <w:jc w:val="center"/>
              <w:rPr>
                <w:b/>
                <w:bCs/>
                <w:sz w:val="10"/>
                <w:lang w:val="en-CA"/>
              </w:rPr>
            </w:pPr>
          </w:p>
        </w:tc>
        <w:tc>
          <w:tcPr>
            <w:tcW w:w="857" w:type="dxa"/>
            <w:vAlign w:val="center"/>
          </w:tcPr>
          <w:p w14:paraId="01ACBBDF"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5AB00ED6" w14:textId="77777777" w:rsidR="00767362" w:rsidRPr="001C6D6D" w:rsidRDefault="00767362" w:rsidP="007400AC">
            <w:pPr>
              <w:jc w:val="center"/>
              <w:rPr>
                <w:b/>
                <w:bCs/>
                <w:sz w:val="10"/>
                <w:lang w:val="en-CA"/>
              </w:rPr>
            </w:pPr>
          </w:p>
        </w:tc>
        <w:tc>
          <w:tcPr>
            <w:tcW w:w="5425" w:type="dxa"/>
            <w:vMerge/>
          </w:tcPr>
          <w:p w14:paraId="2F3603C2" w14:textId="77777777" w:rsidR="00767362" w:rsidRPr="001C6D6D" w:rsidRDefault="00767362" w:rsidP="007400AC">
            <w:pPr>
              <w:jc w:val="center"/>
              <w:rPr>
                <w:b/>
                <w:bCs/>
                <w:sz w:val="10"/>
                <w:lang w:val="en-CA"/>
              </w:rPr>
            </w:pPr>
          </w:p>
        </w:tc>
        <w:tc>
          <w:tcPr>
            <w:tcW w:w="3759" w:type="dxa"/>
            <w:gridSpan w:val="2"/>
            <w:vMerge/>
          </w:tcPr>
          <w:p w14:paraId="463AF60E" w14:textId="77777777" w:rsidR="00767362" w:rsidRPr="001C6D6D" w:rsidRDefault="00767362" w:rsidP="007400AC">
            <w:pPr>
              <w:jc w:val="center"/>
              <w:rPr>
                <w:b/>
                <w:bCs/>
                <w:sz w:val="10"/>
                <w:lang w:val="en-CA"/>
              </w:rPr>
            </w:pPr>
          </w:p>
        </w:tc>
      </w:tr>
      <w:tr w:rsidR="00767362" w:rsidRPr="001C6D6D" w14:paraId="0E76E2AA" w14:textId="77777777" w:rsidTr="00767362">
        <w:trPr>
          <w:gridAfter w:val="2"/>
          <w:wAfter w:w="32" w:type="dxa"/>
          <w:trHeight w:val="145"/>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5B5CBDD3"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0FEB204C"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1.2. Alignment of the HR vehicle’s purpose with the needs of participants / target groups</w:t>
            </w:r>
          </w:p>
        </w:tc>
        <w:tc>
          <w:tcPr>
            <w:tcW w:w="233" w:type="dxa"/>
            <w:vMerge/>
            <w:shd w:val="clear" w:color="auto" w:fill="BFBFBF" w:themeFill="background1" w:themeFillShade="BF"/>
          </w:tcPr>
          <w:p w14:paraId="4A42B284"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7BC7408D"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26044FD2"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D5129B" w14:paraId="28EE5F43" w14:textId="77777777" w:rsidTr="00767362">
        <w:trPr>
          <w:gridAfter w:val="1"/>
          <w:wAfter w:w="13" w:type="dxa"/>
          <w:trHeight w:val="29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01E25027"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6229AB14"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1.2.1. Why do participants choose this initiative?  </w:t>
            </w:r>
          </w:p>
        </w:tc>
        <w:tc>
          <w:tcPr>
            <w:tcW w:w="4493" w:type="dxa"/>
          </w:tcPr>
          <w:p w14:paraId="7394FFF9"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[I4]. Correspondence between the value proposition of the initiative and the results of job seeker satisfaction surveys (internal and external).</w:t>
            </w:r>
          </w:p>
        </w:tc>
        <w:tc>
          <w:tcPr>
            <w:tcW w:w="841" w:type="dxa"/>
            <w:vAlign w:val="center"/>
          </w:tcPr>
          <w:p w14:paraId="362CDEE8"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72703009"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54EFCD98" w14:textId="77777777" w:rsidR="00767362" w:rsidRPr="001C6D6D" w:rsidRDefault="00767362" w:rsidP="007400AC">
            <w:pPr>
              <w:jc w:val="center"/>
              <w:rPr>
                <w:b/>
                <w:bCs/>
                <w:sz w:val="10"/>
                <w:lang w:val="en-CA"/>
              </w:rPr>
            </w:pPr>
          </w:p>
        </w:tc>
        <w:tc>
          <w:tcPr>
            <w:tcW w:w="5425" w:type="dxa"/>
            <w:vMerge w:val="restart"/>
          </w:tcPr>
          <w:p w14:paraId="0EAF11AB"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A satisfaction survey of participants (or not) provides strategic information for those responsible for the initiative. Such a survey should be standard practice for innovative recruitment initiatives for learning purposes.</w:t>
            </w:r>
          </w:p>
          <w:p w14:paraId="6D45919A"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 xml:space="preserve">The results of the SAFF (PSES) on employee mobility and retention are a source of information prior to setting the objectives of initiatives to address internal needs.  </w:t>
            </w:r>
          </w:p>
        </w:tc>
        <w:tc>
          <w:tcPr>
            <w:tcW w:w="3759" w:type="dxa"/>
            <w:gridSpan w:val="2"/>
            <w:vMerge w:val="restart"/>
          </w:tcPr>
          <w:p w14:paraId="20EFC1E6"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Interviews allow us to learn about external obstacles   to the initiative, highlighting some administrative barriers to innovation. For example, an innovative initiative that targets internal employee mobility has little control over the host ministry's IT capacity to quickly accommodate needs that are outside normal procedures.</w:t>
            </w:r>
          </w:p>
        </w:tc>
      </w:tr>
      <w:tr w:rsidR="00767362" w:rsidRPr="001C6D6D" w14:paraId="77BDDC08" w14:textId="77777777" w:rsidTr="00767362">
        <w:trPr>
          <w:gridAfter w:val="1"/>
          <w:wAfter w:w="13" w:type="dxa"/>
          <w:trHeight w:val="29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5BC9447C"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53553D43"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1.2.2. To what extent are their expectations fulfilled?</w:t>
            </w:r>
          </w:p>
        </w:tc>
        <w:tc>
          <w:tcPr>
            <w:tcW w:w="4493" w:type="dxa"/>
          </w:tcPr>
          <w:p w14:paraId="081C029E"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[I5]. Correspondence between the value proposition of the initiative and the PSES results regarding employee mobility and retention.</w:t>
            </w:r>
          </w:p>
        </w:tc>
        <w:tc>
          <w:tcPr>
            <w:tcW w:w="841" w:type="dxa"/>
            <w:vAlign w:val="center"/>
          </w:tcPr>
          <w:p w14:paraId="359D219E"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681F8968"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1CE740E9" w14:textId="77777777" w:rsidR="00767362" w:rsidRPr="001C6D6D" w:rsidRDefault="00767362" w:rsidP="007400AC">
            <w:pPr>
              <w:jc w:val="center"/>
              <w:rPr>
                <w:b/>
                <w:bCs/>
                <w:sz w:val="10"/>
                <w:lang w:val="en-CA"/>
              </w:rPr>
            </w:pPr>
          </w:p>
        </w:tc>
        <w:tc>
          <w:tcPr>
            <w:tcW w:w="5425" w:type="dxa"/>
            <w:vMerge/>
          </w:tcPr>
          <w:p w14:paraId="6EB1F439" w14:textId="77777777" w:rsidR="00767362" w:rsidRPr="001C6D6D" w:rsidRDefault="00767362" w:rsidP="007400AC">
            <w:pPr>
              <w:jc w:val="center"/>
              <w:rPr>
                <w:b/>
                <w:bCs/>
                <w:sz w:val="10"/>
                <w:lang w:val="en-CA"/>
              </w:rPr>
            </w:pPr>
          </w:p>
        </w:tc>
        <w:tc>
          <w:tcPr>
            <w:tcW w:w="3759" w:type="dxa"/>
            <w:gridSpan w:val="2"/>
            <w:vMerge/>
          </w:tcPr>
          <w:p w14:paraId="3BF316C8" w14:textId="77777777" w:rsidR="00767362" w:rsidRPr="001C6D6D" w:rsidRDefault="00767362" w:rsidP="007400AC">
            <w:pPr>
              <w:jc w:val="center"/>
              <w:rPr>
                <w:b/>
                <w:bCs/>
                <w:sz w:val="10"/>
                <w:lang w:val="en-CA"/>
              </w:rPr>
            </w:pPr>
          </w:p>
        </w:tc>
      </w:tr>
      <w:tr w:rsidR="00767362" w:rsidRPr="001C6D6D" w14:paraId="07868BFB" w14:textId="77777777" w:rsidTr="00767362">
        <w:trPr>
          <w:gridAfter w:val="1"/>
          <w:wAfter w:w="13" w:type="dxa"/>
          <w:trHeight w:val="276"/>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49AF15E4"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5CE7B6C0"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1.2.3. What specific needs of participants are met by participating?</w:t>
            </w:r>
          </w:p>
        </w:tc>
        <w:tc>
          <w:tcPr>
            <w:tcW w:w="4493" w:type="dxa"/>
          </w:tcPr>
          <w:p w14:paraId="405AC54F"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[I6]. Correspondence between the value proposition of the initiative and the opinion of the participants / former participants regarding fulfilment of their needs. </w:t>
            </w:r>
          </w:p>
        </w:tc>
        <w:tc>
          <w:tcPr>
            <w:tcW w:w="841" w:type="dxa"/>
            <w:vAlign w:val="center"/>
          </w:tcPr>
          <w:p w14:paraId="75502E34" w14:textId="77777777" w:rsidR="00767362" w:rsidRPr="001C6D6D" w:rsidRDefault="00767362" w:rsidP="007400AC">
            <w:pPr>
              <w:jc w:val="center"/>
              <w:rPr>
                <w:b/>
                <w:bCs/>
                <w:sz w:val="10"/>
                <w:lang w:val="en-CA"/>
              </w:rPr>
            </w:pPr>
          </w:p>
        </w:tc>
        <w:tc>
          <w:tcPr>
            <w:tcW w:w="857" w:type="dxa"/>
            <w:vAlign w:val="center"/>
          </w:tcPr>
          <w:p w14:paraId="20097E2C"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273A2C70" w14:textId="77777777" w:rsidR="00767362" w:rsidRPr="001C6D6D" w:rsidRDefault="00767362" w:rsidP="007400AC">
            <w:pPr>
              <w:jc w:val="center"/>
              <w:rPr>
                <w:b/>
                <w:bCs/>
                <w:sz w:val="10"/>
                <w:lang w:val="en-CA"/>
              </w:rPr>
            </w:pPr>
          </w:p>
        </w:tc>
        <w:tc>
          <w:tcPr>
            <w:tcW w:w="5425" w:type="dxa"/>
            <w:vMerge/>
          </w:tcPr>
          <w:p w14:paraId="7DC77EFA" w14:textId="77777777" w:rsidR="00767362" w:rsidRPr="001C6D6D" w:rsidRDefault="00767362" w:rsidP="007400AC">
            <w:pPr>
              <w:jc w:val="center"/>
              <w:rPr>
                <w:b/>
                <w:bCs/>
                <w:sz w:val="10"/>
                <w:lang w:val="en-CA"/>
              </w:rPr>
            </w:pPr>
          </w:p>
        </w:tc>
        <w:tc>
          <w:tcPr>
            <w:tcW w:w="3759" w:type="dxa"/>
            <w:gridSpan w:val="2"/>
            <w:vMerge/>
          </w:tcPr>
          <w:p w14:paraId="695F4929" w14:textId="77777777" w:rsidR="00767362" w:rsidRPr="001C6D6D" w:rsidRDefault="00767362" w:rsidP="007400AC">
            <w:pPr>
              <w:jc w:val="center"/>
              <w:rPr>
                <w:b/>
                <w:bCs/>
                <w:sz w:val="10"/>
                <w:lang w:val="en-CA"/>
              </w:rPr>
            </w:pPr>
          </w:p>
        </w:tc>
      </w:tr>
      <w:tr w:rsidR="00767362" w:rsidRPr="001C6D6D" w14:paraId="56953698" w14:textId="77777777" w:rsidTr="00767362">
        <w:trPr>
          <w:gridAfter w:val="2"/>
          <w:wAfter w:w="32" w:type="dxa"/>
          <w:trHeight w:val="16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4FB4C6BE" w14:textId="77777777" w:rsidR="00767362" w:rsidRPr="001C6D6D" w:rsidRDefault="00767362" w:rsidP="007400AC">
            <w:pPr>
              <w:ind w:left="113" w:right="113"/>
              <w:jc w:val="center"/>
              <w:rPr>
                <w:rFonts w:ascii="Arial Narrow" w:hAnsi="Arial Narrow" w:cs="Times New Roman"/>
                <w:b/>
                <w:bCs/>
                <w:color w:val="FFFFFF" w:themeColor="background1"/>
                <w:sz w:val="10"/>
                <w:szCs w:val="18"/>
                <w:lang w:val="en-CA"/>
              </w:rPr>
            </w:pPr>
          </w:p>
        </w:tc>
        <w:tc>
          <w:tcPr>
            <w:tcW w:w="9550" w:type="dxa"/>
            <w:gridSpan w:val="4"/>
            <w:tcBorders>
              <w:left w:val="single" w:sz="4" w:space="0" w:color="FFFFFF" w:themeColor="background1"/>
            </w:tcBorders>
            <w:shd w:val="clear" w:color="auto" w:fill="000000" w:themeFill="text1"/>
            <w:vAlign w:val="center"/>
          </w:tcPr>
          <w:p w14:paraId="65394774" w14:textId="77777777" w:rsidR="00767362" w:rsidRPr="001C6D6D" w:rsidRDefault="00767362" w:rsidP="007400AC">
            <w:pPr>
              <w:rPr>
                <w:rFonts w:ascii="Arial Narrow" w:hAnsi="Arial Narrow"/>
                <w:b/>
                <w:bCs/>
                <w:color w:val="FFFFFF" w:themeColor="background1"/>
                <w:sz w:val="10"/>
                <w:lang w:val="en-CA"/>
              </w:rPr>
            </w:pPr>
            <w:r w:rsidRPr="001C6D6D">
              <w:rPr>
                <w:rFonts w:ascii="Arial Narrow" w:hAnsi="Arial Narrow" w:cs="Times New Roman"/>
                <w:b/>
                <w:bCs/>
                <w:color w:val="FFFFFF" w:themeColor="background1"/>
                <w:sz w:val="10"/>
                <w:szCs w:val="14"/>
                <w:lang w:val="en-CA"/>
              </w:rPr>
              <w:t>2. What difference the initiative is making compared to the typical process or method used or other similar initiatives?</w:t>
            </w:r>
          </w:p>
        </w:tc>
        <w:tc>
          <w:tcPr>
            <w:tcW w:w="233" w:type="dxa"/>
            <w:vMerge/>
            <w:shd w:val="clear" w:color="auto" w:fill="BFBFBF" w:themeFill="background1" w:themeFillShade="BF"/>
          </w:tcPr>
          <w:p w14:paraId="61772493" w14:textId="77777777" w:rsidR="00767362" w:rsidRPr="001C6D6D" w:rsidRDefault="00767362" w:rsidP="007400AC">
            <w:pPr>
              <w:rPr>
                <w:rFonts w:ascii="Arial Narrow" w:hAnsi="Arial Narrow" w:cs="Times New Roman"/>
                <w:b/>
                <w:bCs/>
                <w:color w:val="FFFFFF" w:themeColor="background1"/>
                <w:sz w:val="10"/>
                <w:szCs w:val="14"/>
                <w:lang w:val="en-CA"/>
              </w:rPr>
            </w:pPr>
          </w:p>
        </w:tc>
        <w:tc>
          <w:tcPr>
            <w:tcW w:w="5425" w:type="dxa"/>
            <w:shd w:val="clear" w:color="auto" w:fill="000000" w:themeFill="text1"/>
          </w:tcPr>
          <w:p w14:paraId="32C309C6" w14:textId="77777777" w:rsidR="00767362" w:rsidRPr="001C6D6D" w:rsidRDefault="00767362" w:rsidP="007400AC">
            <w:pPr>
              <w:rPr>
                <w:rFonts w:ascii="Arial Narrow" w:hAnsi="Arial Narrow" w:cs="Times New Roman"/>
                <w:b/>
                <w:bCs/>
                <w:color w:val="FFFFFF" w:themeColor="background1"/>
                <w:sz w:val="10"/>
                <w:szCs w:val="14"/>
                <w:lang w:val="en-CA"/>
              </w:rPr>
            </w:pPr>
          </w:p>
        </w:tc>
        <w:tc>
          <w:tcPr>
            <w:tcW w:w="3740" w:type="dxa"/>
            <w:tcBorders>
              <w:left w:val="single" w:sz="4" w:space="0" w:color="FFFFFF" w:themeColor="background1"/>
            </w:tcBorders>
            <w:shd w:val="clear" w:color="auto" w:fill="000000" w:themeFill="text1"/>
          </w:tcPr>
          <w:p w14:paraId="7F5AB9C2" w14:textId="77777777" w:rsidR="00767362" w:rsidRPr="001C6D6D" w:rsidRDefault="00767362" w:rsidP="007400AC">
            <w:pPr>
              <w:rPr>
                <w:rFonts w:ascii="Arial Narrow" w:hAnsi="Arial Narrow" w:cs="Times New Roman"/>
                <w:b/>
                <w:bCs/>
                <w:color w:val="FFFFFF" w:themeColor="background1"/>
                <w:sz w:val="10"/>
                <w:szCs w:val="14"/>
                <w:lang w:val="en-CA"/>
              </w:rPr>
            </w:pPr>
          </w:p>
        </w:tc>
      </w:tr>
      <w:tr w:rsidR="00767362" w:rsidRPr="001C6D6D" w14:paraId="79F587ED" w14:textId="77777777" w:rsidTr="00767362">
        <w:trPr>
          <w:gridAfter w:val="2"/>
          <w:wAfter w:w="32" w:type="dxa"/>
          <w:trHeight w:val="145"/>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355C4D72"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3113DB4B"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2.1. Comparison with typical process or approach on elements such as outreach, administration, onboarding and placement</w:t>
            </w:r>
          </w:p>
        </w:tc>
        <w:tc>
          <w:tcPr>
            <w:tcW w:w="233" w:type="dxa"/>
            <w:vMerge/>
            <w:shd w:val="clear" w:color="auto" w:fill="BFBFBF" w:themeFill="background1" w:themeFillShade="BF"/>
          </w:tcPr>
          <w:p w14:paraId="61D08DA8"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18D755D4"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180459CB"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D5129B" w14:paraId="7E9767A0" w14:textId="77777777" w:rsidTr="00767362">
        <w:trPr>
          <w:gridAfter w:val="1"/>
          <w:wAfter w:w="13" w:type="dxa"/>
          <w:trHeight w:val="276"/>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5B6C7E5D"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6C38ABF2"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2.1.1. Why was this initiative implemented in this way? What advantages does this initiative have over the typical process or approach?</w:t>
            </w:r>
          </w:p>
        </w:tc>
        <w:tc>
          <w:tcPr>
            <w:tcW w:w="4493" w:type="dxa"/>
          </w:tcPr>
          <w:p w14:paraId="55294DE9"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[I7]. Similarities and differences between the initiative and the regular staffing process with respect to dissemination and administration of the initiative and the integration and placement of participants.</w:t>
            </w:r>
          </w:p>
        </w:tc>
        <w:tc>
          <w:tcPr>
            <w:tcW w:w="841" w:type="dxa"/>
            <w:vAlign w:val="center"/>
          </w:tcPr>
          <w:p w14:paraId="2C9ECC2C"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630B765E"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49C8F1CE" w14:textId="77777777" w:rsidR="00767362" w:rsidRPr="001C6D6D" w:rsidRDefault="00767362" w:rsidP="007400AC">
            <w:pPr>
              <w:jc w:val="center"/>
              <w:rPr>
                <w:b/>
                <w:bCs/>
                <w:sz w:val="10"/>
                <w:lang w:val="en-CA"/>
              </w:rPr>
            </w:pPr>
          </w:p>
        </w:tc>
        <w:tc>
          <w:tcPr>
            <w:tcW w:w="5425" w:type="dxa"/>
            <w:vMerge w:val="restart"/>
          </w:tcPr>
          <w:p w14:paraId="3CF136C4"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 xml:space="preserve">The characters that distinguish innovative initiatives from the regular staffing process are generally indicated in their descriptive documents. On the other hand, the reason for this change and the expected benefits of this change are not the subject of a specific monitoring or evaluation mechanism. </w:t>
            </w:r>
          </w:p>
          <w:p w14:paraId="0CCEC942"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The creation of a monitoring template would document the added value of changes in the dissemination or administration of the initiative or in the integration or placement of participants.</w:t>
            </w:r>
          </w:p>
        </w:tc>
        <w:tc>
          <w:tcPr>
            <w:tcW w:w="3759" w:type="dxa"/>
            <w:gridSpan w:val="2"/>
            <w:vMerge w:val="restart"/>
          </w:tcPr>
          <w:p w14:paraId="740BAA76"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This indicator collects additional information and contextual elements that are not always provided into official descriptive documents, such as the limitations of the initiative.</w:t>
            </w:r>
          </w:p>
        </w:tc>
      </w:tr>
      <w:tr w:rsidR="00767362" w:rsidRPr="001C6D6D" w14:paraId="5BA450DB" w14:textId="77777777" w:rsidTr="00767362">
        <w:trPr>
          <w:gridAfter w:val="1"/>
          <w:wAfter w:w="13" w:type="dxa"/>
          <w:trHeight w:val="16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116F6196"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78FF5FBA"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2.1.2. What types of participants are commonly attracted to this initiative and why?</w:t>
            </w:r>
          </w:p>
        </w:tc>
        <w:tc>
          <w:tcPr>
            <w:tcW w:w="4493" w:type="dxa"/>
          </w:tcPr>
          <w:p w14:paraId="78085129"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[I8]. Similarities and differences between initiatives and the types of participants that are attracted.</w:t>
            </w:r>
          </w:p>
        </w:tc>
        <w:tc>
          <w:tcPr>
            <w:tcW w:w="841" w:type="dxa"/>
            <w:vAlign w:val="center"/>
          </w:tcPr>
          <w:p w14:paraId="721E95FE"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1A6D141B"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65A919C3" w14:textId="77777777" w:rsidR="00767362" w:rsidRPr="001C6D6D" w:rsidRDefault="00767362" w:rsidP="007400AC">
            <w:pPr>
              <w:jc w:val="center"/>
              <w:rPr>
                <w:b/>
                <w:bCs/>
                <w:sz w:val="10"/>
                <w:lang w:val="en-CA"/>
              </w:rPr>
            </w:pPr>
          </w:p>
        </w:tc>
        <w:tc>
          <w:tcPr>
            <w:tcW w:w="5425" w:type="dxa"/>
            <w:vMerge/>
          </w:tcPr>
          <w:p w14:paraId="234E3265" w14:textId="77777777" w:rsidR="00767362" w:rsidRPr="001C6D6D" w:rsidRDefault="00767362" w:rsidP="007400AC">
            <w:pPr>
              <w:jc w:val="center"/>
              <w:rPr>
                <w:b/>
                <w:bCs/>
                <w:sz w:val="10"/>
                <w:lang w:val="en-CA"/>
              </w:rPr>
            </w:pPr>
          </w:p>
        </w:tc>
        <w:tc>
          <w:tcPr>
            <w:tcW w:w="3759" w:type="dxa"/>
            <w:gridSpan w:val="2"/>
            <w:vMerge/>
          </w:tcPr>
          <w:p w14:paraId="09F01D65" w14:textId="77777777" w:rsidR="00767362" w:rsidRPr="001C6D6D" w:rsidRDefault="00767362" w:rsidP="007400AC">
            <w:pPr>
              <w:jc w:val="center"/>
              <w:rPr>
                <w:b/>
                <w:bCs/>
                <w:sz w:val="10"/>
                <w:lang w:val="en-CA"/>
              </w:rPr>
            </w:pPr>
          </w:p>
        </w:tc>
      </w:tr>
      <w:tr w:rsidR="00767362" w:rsidRPr="001C6D6D" w14:paraId="51255110" w14:textId="77777777" w:rsidTr="00767362">
        <w:trPr>
          <w:gridAfter w:val="1"/>
          <w:wAfter w:w="13" w:type="dxa"/>
          <w:trHeight w:val="276"/>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49BEBEFE"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35B20385"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2.1.3. What other aspects of the initiative are pertinent to demonstrate its value-added?</w:t>
            </w:r>
          </w:p>
        </w:tc>
        <w:tc>
          <w:tcPr>
            <w:tcW w:w="4493" w:type="dxa"/>
          </w:tcPr>
          <w:p w14:paraId="093DD8B7"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[I9]. Additional information on other features of the initiative according to the initiative’s manager.</w:t>
            </w:r>
          </w:p>
        </w:tc>
        <w:tc>
          <w:tcPr>
            <w:tcW w:w="841" w:type="dxa"/>
            <w:vAlign w:val="center"/>
          </w:tcPr>
          <w:p w14:paraId="24AF9E54" w14:textId="77777777" w:rsidR="00767362" w:rsidRPr="001C6D6D" w:rsidRDefault="00767362" w:rsidP="007400AC">
            <w:pPr>
              <w:jc w:val="center"/>
              <w:rPr>
                <w:b/>
                <w:bCs/>
                <w:sz w:val="10"/>
                <w:lang w:val="en-CA"/>
              </w:rPr>
            </w:pPr>
          </w:p>
        </w:tc>
        <w:tc>
          <w:tcPr>
            <w:tcW w:w="857" w:type="dxa"/>
            <w:vAlign w:val="center"/>
          </w:tcPr>
          <w:p w14:paraId="0059B8B0"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0D0EE5F2" w14:textId="77777777" w:rsidR="00767362" w:rsidRPr="001C6D6D" w:rsidRDefault="00767362" w:rsidP="007400AC">
            <w:pPr>
              <w:jc w:val="center"/>
              <w:rPr>
                <w:b/>
                <w:bCs/>
                <w:sz w:val="10"/>
                <w:lang w:val="en-CA"/>
              </w:rPr>
            </w:pPr>
          </w:p>
        </w:tc>
        <w:tc>
          <w:tcPr>
            <w:tcW w:w="5425" w:type="dxa"/>
            <w:vMerge/>
          </w:tcPr>
          <w:p w14:paraId="0F983CA0" w14:textId="77777777" w:rsidR="00767362" w:rsidRPr="001C6D6D" w:rsidRDefault="00767362" w:rsidP="007400AC">
            <w:pPr>
              <w:jc w:val="center"/>
              <w:rPr>
                <w:b/>
                <w:bCs/>
                <w:sz w:val="10"/>
                <w:lang w:val="en-CA"/>
              </w:rPr>
            </w:pPr>
          </w:p>
        </w:tc>
        <w:tc>
          <w:tcPr>
            <w:tcW w:w="3759" w:type="dxa"/>
            <w:gridSpan w:val="2"/>
            <w:vMerge/>
          </w:tcPr>
          <w:p w14:paraId="5E5A8175" w14:textId="77777777" w:rsidR="00767362" w:rsidRPr="001C6D6D" w:rsidRDefault="00767362" w:rsidP="007400AC">
            <w:pPr>
              <w:jc w:val="center"/>
              <w:rPr>
                <w:b/>
                <w:bCs/>
                <w:sz w:val="10"/>
                <w:lang w:val="en-CA"/>
              </w:rPr>
            </w:pPr>
          </w:p>
        </w:tc>
      </w:tr>
      <w:tr w:rsidR="00767362" w:rsidRPr="001C6D6D" w14:paraId="7520FAC8" w14:textId="77777777" w:rsidTr="00767362">
        <w:trPr>
          <w:gridAfter w:val="2"/>
          <w:wAfter w:w="32" w:type="dxa"/>
          <w:trHeight w:val="145"/>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1FA3B605"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668AA42C"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2.2. Comparison with similar HR initiatives on elements such as outreach, administration, onboarding and placement</w:t>
            </w:r>
          </w:p>
        </w:tc>
        <w:tc>
          <w:tcPr>
            <w:tcW w:w="233" w:type="dxa"/>
            <w:vMerge/>
            <w:shd w:val="clear" w:color="auto" w:fill="BFBFBF" w:themeFill="background1" w:themeFillShade="BF"/>
          </w:tcPr>
          <w:p w14:paraId="6FC91B53"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112A3C36"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1C549D3D"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D5129B" w14:paraId="670BC64C" w14:textId="77777777" w:rsidTr="00767362">
        <w:trPr>
          <w:gridAfter w:val="1"/>
          <w:wAfter w:w="13" w:type="dxa"/>
          <w:trHeight w:val="292"/>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0D41D1C1"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3359" w:type="dxa"/>
            <w:tcBorders>
              <w:left w:val="single" w:sz="4" w:space="0" w:color="FFFFFF" w:themeColor="background1"/>
            </w:tcBorders>
          </w:tcPr>
          <w:p w14:paraId="31189FC6"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2.2.1. Are there existing HR initiatives within the Public Service that have similar goals?  If so, how does this initiative meet a unique need?</w:t>
            </w:r>
          </w:p>
        </w:tc>
        <w:tc>
          <w:tcPr>
            <w:tcW w:w="4493" w:type="dxa"/>
          </w:tcPr>
          <w:p w14:paraId="18B62D6C"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[I10]. Similarities and differences between the goals of this initiative and other comparable initiatives.</w:t>
            </w:r>
          </w:p>
        </w:tc>
        <w:tc>
          <w:tcPr>
            <w:tcW w:w="841" w:type="dxa"/>
            <w:vAlign w:val="center"/>
          </w:tcPr>
          <w:p w14:paraId="1FF94E72"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3A432675"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3D273570" w14:textId="77777777" w:rsidR="00767362" w:rsidRPr="001C6D6D" w:rsidRDefault="00767362" w:rsidP="007400AC">
            <w:pPr>
              <w:jc w:val="center"/>
              <w:rPr>
                <w:b/>
                <w:bCs/>
                <w:sz w:val="10"/>
                <w:lang w:val="en-CA"/>
              </w:rPr>
            </w:pPr>
          </w:p>
        </w:tc>
        <w:tc>
          <w:tcPr>
            <w:tcW w:w="5425" w:type="dxa"/>
            <w:vMerge w:val="restart"/>
          </w:tcPr>
          <w:p w14:paraId="2439E8D9"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 xml:space="preserve">Typology work was carried out by the cohort #1 of the GCE to distinguish existing initiatives. </w:t>
            </w:r>
          </w:p>
          <w:p w14:paraId="5CA69A88"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Another recent typology has been developed by Étienne Laliberté</w:t>
            </w:r>
          </w:p>
          <w:p w14:paraId="7E833B1A"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Complementarity is sought between initiatives that target the same targeted groups.</w:t>
            </w:r>
          </w:p>
          <w:p w14:paraId="0B7F63A3"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The framework might benefit from a comparative assessment against the traditional recruitment methods or hiring mechanisms for short-term based flexibilities, (such as assi</w:t>
            </w:r>
            <w:r>
              <w:rPr>
                <w:rFonts w:ascii="Arial Narrow" w:hAnsi="Arial Narrow"/>
                <w:sz w:val="10"/>
                <w:szCs w:val="8"/>
                <w:lang w:val="en" w:eastAsia="fr-CA"/>
              </w:rPr>
              <w:t>gnments</w:t>
            </w:r>
            <w:r w:rsidRPr="001C6D6D">
              <w:rPr>
                <w:rFonts w:ascii="Arial Narrow" w:hAnsi="Arial Narrow"/>
                <w:sz w:val="10"/>
                <w:szCs w:val="8"/>
                <w:lang w:val="en" w:eastAsia="fr-CA"/>
              </w:rPr>
              <w:t>, casual</w:t>
            </w:r>
            <w:r>
              <w:rPr>
                <w:rFonts w:ascii="Arial Narrow" w:hAnsi="Arial Narrow"/>
                <w:sz w:val="10"/>
                <w:szCs w:val="8"/>
                <w:lang w:val="en" w:eastAsia="fr-CA"/>
              </w:rPr>
              <w:t>s</w:t>
            </w:r>
            <w:r w:rsidRPr="001C6D6D">
              <w:rPr>
                <w:rFonts w:ascii="Arial Narrow" w:hAnsi="Arial Narrow"/>
                <w:sz w:val="10"/>
                <w:szCs w:val="8"/>
                <w:lang w:val="en" w:eastAsia="fr-CA"/>
              </w:rPr>
              <w:t xml:space="preserve">) for mobility outcomes, time and risk management, effectiveness. Assessment should be of not only the vehicle but also of the employee whether in personal career development and ⁄ or contribution to the department.  </w:t>
            </w:r>
          </w:p>
        </w:tc>
        <w:tc>
          <w:tcPr>
            <w:tcW w:w="3759" w:type="dxa"/>
            <w:gridSpan w:val="2"/>
            <w:vMerge w:val="restart"/>
          </w:tcPr>
          <w:p w14:paraId="311E1C30"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Duplication can have pros and cons and interviews to shed light on these or potential disadvantages.</w:t>
            </w:r>
          </w:p>
          <w:p w14:paraId="6B2C2B36"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The complementarity of the initiatives is possible under certain conditions that the interviews will identify.</w:t>
            </w:r>
          </w:p>
          <w:p w14:paraId="1882A54A"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The views of program officials on the impacts of the absence of the initiative can also be assessed.</w:t>
            </w:r>
          </w:p>
        </w:tc>
      </w:tr>
      <w:tr w:rsidR="00767362" w:rsidRPr="001C6D6D" w14:paraId="77660E01" w14:textId="77777777" w:rsidTr="00767362">
        <w:trPr>
          <w:gridAfter w:val="1"/>
          <w:wAfter w:w="13" w:type="dxa"/>
          <w:trHeight w:val="276"/>
        </w:trPr>
        <w:tc>
          <w:tcPr>
            <w:tcW w:w="432" w:type="dxa"/>
            <w:vMerge/>
            <w:tcBorders>
              <w:top w:val="single" w:sz="4" w:space="0" w:color="auto"/>
              <w:right w:val="single" w:sz="4" w:space="0" w:color="FFFFFF" w:themeColor="background1"/>
            </w:tcBorders>
            <w:shd w:val="clear" w:color="auto" w:fill="000000" w:themeFill="text1"/>
            <w:textDirection w:val="btLr"/>
            <w:vAlign w:val="center"/>
          </w:tcPr>
          <w:p w14:paraId="49C33736"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6129F825"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2.2.2. Does this initiative overlap with other existing initiatives? If so, does this overlap have negative effects?  Are there sound reasons for the overlap?  </w:t>
            </w:r>
          </w:p>
        </w:tc>
        <w:tc>
          <w:tcPr>
            <w:tcW w:w="4493" w:type="dxa"/>
          </w:tcPr>
          <w:p w14:paraId="22218201"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[I11]. Opinion of the initiative’s manager on the pros and cons of duplication or overlap with other initiatives, if any.</w:t>
            </w:r>
          </w:p>
        </w:tc>
        <w:tc>
          <w:tcPr>
            <w:tcW w:w="841" w:type="dxa"/>
            <w:vAlign w:val="center"/>
          </w:tcPr>
          <w:p w14:paraId="7A851CAD" w14:textId="77777777" w:rsidR="00767362" w:rsidRPr="001C6D6D" w:rsidRDefault="00767362" w:rsidP="007400AC">
            <w:pPr>
              <w:jc w:val="center"/>
              <w:rPr>
                <w:b/>
                <w:bCs/>
                <w:sz w:val="10"/>
                <w:lang w:val="en-CA"/>
              </w:rPr>
            </w:pPr>
          </w:p>
        </w:tc>
        <w:tc>
          <w:tcPr>
            <w:tcW w:w="857" w:type="dxa"/>
            <w:vAlign w:val="center"/>
          </w:tcPr>
          <w:p w14:paraId="5FAA2184"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1CD4AAC8" w14:textId="77777777" w:rsidR="00767362" w:rsidRPr="001C6D6D" w:rsidRDefault="00767362" w:rsidP="007400AC">
            <w:pPr>
              <w:jc w:val="center"/>
              <w:rPr>
                <w:b/>
                <w:bCs/>
                <w:sz w:val="10"/>
                <w:lang w:val="en-CA"/>
              </w:rPr>
            </w:pPr>
          </w:p>
        </w:tc>
        <w:tc>
          <w:tcPr>
            <w:tcW w:w="5425" w:type="dxa"/>
            <w:vMerge/>
          </w:tcPr>
          <w:p w14:paraId="25A88EBA" w14:textId="77777777" w:rsidR="00767362" w:rsidRPr="001C6D6D" w:rsidRDefault="00767362" w:rsidP="007400AC">
            <w:pPr>
              <w:jc w:val="center"/>
              <w:rPr>
                <w:b/>
                <w:bCs/>
                <w:sz w:val="10"/>
                <w:lang w:val="en-CA"/>
              </w:rPr>
            </w:pPr>
          </w:p>
        </w:tc>
        <w:tc>
          <w:tcPr>
            <w:tcW w:w="3759" w:type="dxa"/>
            <w:gridSpan w:val="2"/>
            <w:vMerge/>
          </w:tcPr>
          <w:p w14:paraId="4E7847C4" w14:textId="77777777" w:rsidR="00767362" w:rsidRPr="001C6D6D" w:rsidRDefault="00767362" w:rsidP="007400AC">
            <w:pPr>
              <w:jc w:val="center"/>
              <w:rPr>
                <w:b/>
                <w:bCs/>
                <w:sz w:val="10"/>
                <w:lang w:val="en-CA"/>
              </w:rPr>
            </w:pPr>
          </w:p>
        </w:tc>
      </w:tr>
      <w:tr w:rsidR="00767362" w:rsidRPr="001C6D6D" w14:paraId="1548EF2A" w14:textId="77777777" w:rsidTr="00767362">
        <w:trPr>
          <w:gridAfter w:val="1"/>
          <w:wAfter w:w="13" w:type="dxa"/>
          <w:trHeight w:val="292"/>
        </w:trPr>
        <w:tc>
          <w:tcPr>
            <w:tcW w:w="432" w:type="dxa"/>
            <w:vMerge/>
            <w:tcBorders>
              <w:top w:val="single" w:sz="4" w:space="0" w:color="auto"/>
              <w:bottom w:val="single" w:sz="4" w:space="0" w:color="auto"/>
              <w:right w:val="single" w:sz="4" w:space="0" w:color="FFFFFF" w:themeColor="background1"/>
            </w:tcBorders>
            <w:shd w:val="clear" w:color="auto" w:fill="000000" w:themeFill="text1"/>
            <w:textDirection w:val="btLr"/>
            <w:vAlign w:val="center"/>
          </w:tcPr>
          <w:p w14:paraId="21343A78"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6BB3DC0B"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2.2.3. Do you see potential for collaboration with other initiatives?</w:t>
            </w:r>
            <w:r w:rsidRPr="001C6D6D">
              <w:rPr>
                <w:rFonts w:ascii="Arial Narrow" w:hAnsi="Arial Narrow"/>
                <w:sz w:val="10"/>
                <w:szCs w:val="14"/>
                <w:lang w:val="en-CA"/>
              </w:rPr>
              <w:t xml:space="preserve"> </w:t>
            </w:r>
            <w:r w:rsidRPr="001C6D6D">
              <w:rPr>
                <w:rFonts w:ascii="Arial Narrow" w:eastAsia="Times New Roman" w:hAnsi="Arial Narrow" w:cs="Times New Roman"/>
                <w:sz w:val="10"/>
                <w:szCs w:val="14"/>
                <w:lang w:val="en-CA" w:eastAsia="fr-CA"/>
              </w:rPr>
              <w:t>Could there be an opportunity to expand this initiative or to replicate it elsewhere?</w:t>
            </w:r>
          </w:p>
        </w:tc>
        <w:tc>
          <w:tcPr>
            <w:tcW w:w="4493" w:type="dxa"/>
          </w:tcPr>
          <w:p w14:paraId="6E0D72A7"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[I12]. Opinion of the initiative’s manager on the complementarity (or competition) between initiatives with comparable objectives.</w:t>
            </w:r>
          </w:p>
        </w:tc>
        <w:tc>
          <w:tcPr>
            <w:tcW w:w="841" w:type="dxa"/>
            <w:vAlign w:val="center"/>
          </w:tcPr>
          <w:p w14:paraId="14F456CC" w14:textId="77777777" w:rsidR="00767362" w:rsidRPr="001C6D6D" w:rsidRDefault="00767362" w:rsidP="007400AC">
            <w:pPr>
              <w:jc w:val="center"/>
              <w:rPr>
                <w:b/>
                <w:bCs/>
                <w:sz w:val="10"/>
                <w:lang w:val="en-CA"/>
              </w:rPr>
            </w:pPr>
          </w:p>
        </w:tc>
        <w:tc>
          <w:tcPr>
            <w:tcW w:w="857" w:type="dxa"/>
            <w:vAlign w:val="center"/>
          </w:tcPr>
          <w:p w14:paraId="7CB299C3"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6AC1BCE2" w14:textId="77777777" w:rsidR="00767362" w:rsidRPr="001C6D6D" w:rsidRDefault="00767362" w:rsidP="007400AC">
            <w:pPr>
              <w:jc w:val="center"/>
              <w:rPr>
                <w:b/>
                <w:bCs/>
                <w:sz w:val="10"/>
                <w:lang w:val="en-CA"/>
              </w:rPr>
            </w:pPr>
          </w:p>
        </w:tc>
        <w:tc>
          <w:tcPr>
            <w:tcW w:w="5425" w:type="dxa"/>
            <w:vMerge/>
          </w:tcPr>
          <w:p w14:paraId="25780B6F" w14:textId="77777777" w:rsidR="00767362" w:rsidRPr="001C6D6D" w:rsidRDefault="00767362" w:rsidP="007400AC">
            <w:pPr>
              <w:jc w:val="center"/>
              <w:rPr>
                <w:b/>
                <w:bCs/>
                <w:sz w:val="10"/>
                <w:lang w:val="en-CA"/>
              </w:rPr>
            </w:pPr>
          </w:p>
        </w:tc>
        <w:tc>
          <w:tcPr>
            <w:tcW w:w="3759" w:type="dxa"/>
            <w:gridSpan w:val="2"/>
            <w:vMerge/>
          </w:tcPr>
          <w:p w14:paraId="095B794B" w14:textId="77777777" w:rsidR="00767362" w:rsidRPr="001C6D6D" w:rsidRDefault="00767362" w:rsidP="007400AC">
            <w:pPr>
              <w:jc w:val="center"/>
              <w:rPr>
                <w:b/>
                <w:bCs/>
                <w:sz w:val="10"/>
                <w:lang w:val="en-CA"/>
              </w:rPr>
            </w:pPr>
          </w:p>
        </w:tc>
      </w:tr>
      <w:tr w:rsidR="00767362" w:rsidRPr="001C6D6D" w14:paraId="53EB5AC6" w14:textId="77777777" w:rsidTr="00767362">
        <w:trPr>
          <w:gridAfter w:val="2"/>
          <w:wAfter w:w="32" w:type="dxa"/>
          <w:trHeight w:val="145"/>
        </w:trPr>
        <w:tc>
          <w:tcPr>
            <w:tcW w:w="432" w:type="dxa"/>
            <w:vMerge w:val="restart"/>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2A0BEB96"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r w:rsidRPr="001C6D6D">
              <w:rPr>
                <w:rFonts w:ascii="Arial Narrow" w:eastAsia="Times New Roman" w:hAnsi="Arial Narrow" w:cs="Times New Roman"/>
                <w:b/>
                <w:bCs/>
                <w:color w:val="FFFFFF" w:themeColor="background1"/>
                <w:sz w:val="10"/>
                <w:szCs w:val="18"/>
                <w:lang w:val="en-CA" w:eastAsia="fr-CA"/>
              </w:rPr>
              <w:t>EFFECTIVENESS IN MEETING GOALS</w:t>
            </w:r>
          </w:p>
        </w:tc>
        <w:tc>
          <w:tcPr>
            <w:tcW w:w="9550" w:type="dxa"/>
            <w:gridSpan w:val="4"/>
            <w:tcBorders>
              <w:left w:val="single" w:sz="4" w:space="0" w:color="FFFFFF" w:themeColor="background1"/>
            </w:tcBorders>
            <w:shd w:val="clear" w:color="auto" w:fill="000000" w:themeFill="text1"/>
            <w:vAlign w:val="center"/>
          </w:tcPr>
          <w:p w14:paraId="26599E5A" w14:textId="77777777" w:rsidR="00767362" w:rsidRPr="001C6D6D" w:rsidRDefault="00767362" w:rsidP="007400AC">
            <w:pPr>
              <w:rPr>
                <w:rFonts w:ascii="Arial Narrow" w:hAnsi="Arial Narrow"/>
                <w:b/>
                <w:bCs/>
                <w:color w:val="FFFFFF" w:themeColor="background1"/>
                <w:sz w:val="10"/>
                <w:lang w:val="en-CA"/>
              </w:rPr>
            </w:pPr>
            <w:r w:rsidRPr="001C6D6D">
              <w:rPr>
                <w:rFonts w:ascii="Arial Narrow" w:eastAsia="Times New Roman" w:hAnsi="Arial Narrow" w:cs="Times New Roman"/>
                <w:b/>
                <w:bCs/>
                <w:color w:val="FFFFFF" w:themeColor="background1"/>
                <w:sz w:val="10"/>
                <w:szCs w:val="14"/>
                <w:lang w:val="en-CA" w:eastAsia="fr-CA"/>
              </w:rPr>
              <w:t>3. To what extent did the HR initiative meet its goals?</w:t>
            </w:r>
          </w:p>
        </w:tc>
        <w:tc>
          <w:tcPr>
            <w:tcW w:w="233" w:type="dxa"/>
            <w:vMerge/>
            <w:shd w:val="clear" w:color="auto" w:fill="BFBFBF" w:themeFill="background1" w:themeFillShade="BF"/>
          </w:tcPr>
          <w:p w14:paraId="571CB9C3" w14:textId="77777777" w:rsidR="00767362" w:rsidRPr="001C6D6D" w:rsidRDefault="00767362" w:rsidP="007400AC">
            <w:pPr>
              <w:rPr>
                <w:rFonts w:ascii="Arial Narrow" w:eastAsia="Times New Roman" w:hAnsi="Arial Narrow" w:cs="Times New Roman"/>
                <w:b/>
                <w:bCs/>
                <w:color w:val="FFFFFF" w:themeColor="background1"/>
                <w:sz w:val="10"/>
                <w:szCs w:val="14"/>
                <w:lang w:val="en-CA" w:eastAsia="fr-CA"/>
              </w:rPr>
            </w:pPr>
          </w:p>
        </w:tc>
        <w:tc>
          <w:tcPr>
            <w:tcW w:w="5425" w:type="dxa"/>
            <w:shd w:val="clear" w:color="auto" w:fill="000000" w:themeFill="text1"/>
          </w:tcPr>
          <w:p w14:paraId="040F4A3B" w14:textId="77777777" w:rsidR="00767362" w:rsidRPr="001C6D6D" w:rsidRDefault="00767362" w:rsidP="007400AC">
            <w:pPr>
              <w:rPr>
                <w:rFonts w:ascii="Arial Narrow" w:eastAsia="Times New Roman" w:hAnsi="Arial Narrow" w:cs="Times New Roman"/>
                <w:b/>
                <w:bCs/>
                <w:color w:val="FFFFFF" w:themeColor="background1"/>
                <w:sz w:val="10"/>
                <w:szCs w:val="14"/>
                <w:lang w:val="en-CA" w:eastAsia="fr-CA"/>
              </w:rPr>
            </w:pPr>
          </w:p>
        </w:tc>
        <w:tc>
          <w:tcPr>
            <w:tcW w:w="3740" w:type="dxa"/>
            <w:tcBorders>
              <w:left w:val="single" w:sz="4" w:space="0" w:color="FFFFFF" w:themeColor="background1"/>
            </w:tcBorders>
            <w:shd w:val="clear" w:color="auto" w:fill="000000" w:themeFill="text1"/>
          </w:tcPr>
          <w:p w14:paraId="599F6B7C" w14:textId="77777777" w:rsidR="00767362" w:rsidRPr="001C6D6D" w:rsidRDefault="00767362" w:rsidP="007400AC">
            <w:pPr>
              <w:rPr>
                <w:rFonts w:ascii="Arial Narrow" w:eastAsia="Times New Roman" w:hAnsi="Arial Narrow" w:cs="Times New Roman"/>
                <w:b/>
                <w:bCs/>
                <w:color w:val="FFFFFF" w:themeColor="background1"/>
                <w:sz w:val="10"/>
                <w:szCs w:val="14"/>
                <w:lang w:val="en-CA" w:eastAsia="fr-CA"/>
              </w:rPr>
            </w:pPr>
          </w:p>
        </w:tc>
      </w:tr>
      <w:tr w:rsidR="00767362" w:rsidRPr="001C6D6D" w14:paraId="19F62DFC" w14:textId="77777777" w:rsidTr="00767362">
        <w:trPr>
          <w:gridAfter w:val="2"/>
          <w:wAfter w:w="32" w:type="dxa"/>
          <w:trHeight w:val="145"/>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070638E5"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14C1704D"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3.1. Performance of the HR initiative relative to its intended outputs (e.g. aims/targets of the HR vehicle where available)</w:t>
            </w:r>
          </w:p>
        </w:tc>
        <w:tc>
          <w:tcPr>
            <w:tcW w:w="233" w:type="dxa"/>
            <w:vMerge/>
            <w:shd w:val="clear" w:color="auto" w:fill="BFBFBF" w:themeFill="background1" w:themeFillShade="BF"/>
          </w:tcPr>
          <w:p w14:paraId="5BFDFBE8"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39B5ED7D"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1364B811"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1C6D6D" w14:paraId="0E1FE7B4" w14:textId="77777777" w:rsidTr="00767362">
        <w:trPr>
          <w:gridAfter w:val="1"/>
          <w:wAfter w:w="13" w:type="dxa"/>
          <w:trHeight w:val="828"/>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144ECCCE"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2E13AD6A"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3.1.1. How effectively did the initiative meet its goals as measured by qualitative and quantitative evidence?</w:t>
            </w:r>
          </w:p>
        </w:tc>
        <w:tc>
          <w:tcPr>
            <w:tcW w:w="4493" w:type="dxa"/>
          </w:tcPr>
          <w:p w14:paraId="43F08649"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[I13] Performance gap between results and targets, including:</w:t>
            </w:r>
          </w:p>
          <w:p w14:paraId="7D5C82FF" w14:textId="77777777" w:rsidR="00767362" w:rsidRPr="001C6D6D" w:rsidRDefault="00767362" w:rsidP="003A123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Attractiveness of job opportunities</w:t>
            </w:r>
          </w:p>
          <w:p w14:paraId="611A60BA" w14:textId="77777777" w:rsidR="00767362" w:rsidRPr="001C6D6D" w:rsidRDefault="00767362" w:rsidP="003A123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Number or percentage of targeted and qualified candidates</w:t>
            </w:r>
          </w:p>
          <w:p w14:paraId="4BFDB595" w14:textId="77777777" w:rsidR="00767362" w:rsidRPr="001C6D6D" w:rsidRDefault="00767362" w:rsidP="003A123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Deadlines for processing applications</w:t>
            </w:r>
          </w:p>
          <w:p w14:paraId="5F2BF230" w14:textId="77777777" w:rsidR="00767362" w:rsidRPr="001C6D6D" w:rsidRDefault="00767362" w:rsidP="003A123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Number of steps for the recruiter</w:t>
            </w:r>
          </w:p>
          <w:p w14:paraId="33F70C35" w14:textId="77777777" w:rsidR="00767362" w:rsidRPr="001C6D6D" w:rsidRDefault="00767362" w:rsidP="003A123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1" w:hanging="137"/>
              <w:contextualSpacing w:val="0"/>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Number of steps for the employee</w:t>
            </w:r>
          </w:p>
        </w:tc>
        <w:tc>
          <w:tcPr>
            <w:tcW w:w="841" w:type="dxa"/>
            <w:vAlign w:val="center"/>
          </w:tcPr>
          <w:p w14:paraId="279C0EE5"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28F41F2A"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385C5C09" w14:textId="77777777" w:rsidR="00767362" w:rsidRPr="001C6D6D" w:rsidRDefault="00767362" w:rsidP="007400AC">
            <w:pPr>
              <w:jc w:val="center"/>
              <w:rPr>
                <w:b/>
                <w:bCs/>
                <w:sz w:val="10"/>
                <w:lang w:val="en-CA"/>
              </w:rPr>
            </w:pPr>
          </w:p>
        </w:tc>
        <w:tc>
          <w:tcPr>
            <w:tcW w:w="5425" w:type="dxa"/>
            <w:vMerge w:val="restart"/>
          </w:tcPr>
          <w:p w14:paraId="4A438D93"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This information is not systematically documented for innovative initiatives. Targets are not quantified in the majority of cases and are limited to indicating general objectives such as reducing processing times, and increasing the number of participants.</w:t>
            </w:r>
          </w:p>
          <w:p w14:paraId="1C9B251C"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The</w:t>
            </w:r>
            <w:r>
              <w:rPr>
                <w:rFonts w:ascii="Arial Narrow" w:hAnsi="Arial Narrow"/>
                <w:sz w:val="10"/>
                <w:szCs w:val="8"/>
                <w:lang w:val="en" w:eastAsia="fr-CA"/>
              </w:rPr>
              <w:t xml:space="preserve"> PSES</w:t>
            </w:r>
            <w:r w:rsidRPr="001C6D6D">
              <w:rPr>
                <w:rFonts w:ascii="Arial Narrow" w:hAnsi="Arial Narrow"/>
                <w:sz w:val="10"/>
                <w:szCs w:val="8"/>
                <w:lang w:val="en" w:eastAsia="fr-CA"/>
              </w:rPr>
              <w:t xml:space="preserve"> results are an interesting source of information for setting targets, knowing that the context may vary from department to department.</w:t>
            </w:r>
          </w:p>
        </w:tc>
        <w:tc>
          <w:tcPr>
            <w:tcW w:w="3759" w:type="dxa"/>
            <w:gridSpan w:val="2"/>
            <w:vMerge w:val="restart"/>
          </w:tcPr>
          <w:p w14:paraId="06EB5B72"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Interviews identify factors that explain performance and performance differences.</w:t>
            </w:r>
          </w:p>
        </w:tc>
      </w:tr>
      <w:tr w:rsidR="00767362" w:rsidRPr="001C6D6D" w14:paraId="7FCFA750" w14:textId="77777777" w:rsidTr="00767362">
        <w:trPr>
          <w:gridAfter w:val="1"/>
          <w:wAfter w:w="13" w:type="dxa"/>
          <w:trHeight w:val="154"/>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79089C36"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5A5DA9D1" w14:textId="5BCE9930" w:rsidR="00767362" w:rsidRPr="001C6D6D" w:rsidRDefault="00767362" w:rsidP="000E502A">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3.1.2. Do the </w:t>
            </w:r>
            <w:r>
              <w:rPr>
                <w:rFonts w:ascii="Arial Narrow" w:eastAsia="Times New Roman" w:hAnsi="Arial Narrow" w:cs="Times New Roman"/>
                <w:sz w:val="10"/>
                <w:szCs w:val="14"/>
                <w:lang w:val="en-CA" w:eastAsia="fr-CA"/>
              </w:rPr>
              <w:t>PSES</w:t>
            </w:r>
            <w:r w:rsidRPr="001C6D6D">
              <w:rPr>
                <w:rFonts w:ascii="Arial Narrow" w:eastAsia="Times New Roman" w:hAnsi="Arial Narrow" w:cs="Times New Roman"/>
                <w:sz w:val="10"/>
                <w:szCs w:val="14"/>
                <w:lang w:val="en-CA" w:eastAsia="fr-CA"/>
              </w:rPr>
              <w:t xml:space="preserve"> results show positive results due to this initiative?</w:t>
            </w:r>
          </w:p>
        </w:tc>
        <w:tc>
          <w:tcPr>
            <w:tcW w:w="4493" w:type="dxa"/>
          </w:tcPr>
          <w:p w14:paraId="5648ADD6"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[I14]. Evolution of PSES results regarding retention of employees for internal initiatives.</w:t>
            </w:r>
          </w:p>
        </w:tc>
        <w:tc>
          <w:tcPr>
            <w:tcW w:w="841" w:type="dxa"/>
            <w:vAlign w:val="center"/>
          </w:tcPr>
          <w:p w14:paraId="3D41CEB2"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20A36858"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37E6BE1A" w14:textId="77777777" w:rsidR="00767362" w:rsidRPr="001C6D6D" w:rsidRDefault="00767362" w:rsidP="007400AC">
            <w:pPr>
              <w:jc w:val="center"/>
              <w:rPr>
                <w:b/>
                <w:bCs/>
                <w:sz w:val="10"/>
                <w:lang w:val="en-CA"/>
              </w:rPr>
            </w:pPr>
          </w:p>
        </w:tc>
        <w:tc>
          <w:tcPr>
            <w:tcW w:w="5425" w:type="dxa"/>
            <w:vMerge/>
          </w:tcPr>
          <w:p w14:paraId="2A17C5E3" w14:textId="77777777" w:rsidR="00767362" w:rsidRPr="001C6D6D" w:rsidRDefault="00767362" w:rsidP="007400AC">
            <w:pPr>
              <w:jc w:val="center"/>
              <w:rPr>
                <w:b/>
                <w:bCs/>
                <w:sz w:val="10"/>
                <w:lang w:val="en-CA"/>
              </w:rPr>
            </w:pPr>
          </w:p>
        </w:tc>
        <w:tc>
          <w:tcPr>
            <w:tcW w:w="3759" w:type="dxa"/>
            <w:gridSpan w:val="2"/>
            <w:vMerge/>
          </w:tcPr>
          <w:p w14:paraId="6D0F5228" w14:textId="77777777" w:rsidR="00767362" w:rsidRPr="001C6D6D" w:rsidRDefault="00767362" w:rsidP="007400AC">
            <w:pPr>
              <w:jc w:val="center"/>
              <w:rPr>
                <w:b/>
                <w:bCs/>
                <w:sz w:val="10"/>
                <w:lang w:val="en-CA"/>
              </w:rPr>
            </w:pPr>
          </w:p>
        </w:tc>
      </w:tr>
      <w:tr w:rsidR="00767362" w:rsidRPr="001C6D6D" w14:paraId="69554F3C" w14:textId="77777777" w:rsidTr="00767362">
        <w:trPr>
          <w:gridAfter w:val="1"/>
          <w:wAfter w:w="13" w:type="dxa"/>
          <w:trHeight w:val="142"/>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5C529FB9"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68C65931"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3.1.3. Is there any other pertinent information that speaks to how effectively the initiative met its stated purpose?</w:t>
            </w:r>
          </w:p>
        </w:tc>
        <w:tc>
          <w:tcPr>
            <w:tcW w:w="4493" w:type="dxa"/>
          </w:tcPr>
          <w:p w14:paraId="1C58969A"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[I15]. Additional information on other features of the initiative according to the initiative’s manager.</w:t>
            </w:r>
          </w:p>
        </w:tc>
        <w:tc>
          <w:tcPr>
            <w:tcW w:w="841" w:type="dxa"/>
            <w:vAlign w:val="center"/>
          </w:tcPr>
          <w:p w14:paraId="0D9657B5" w14:textId="77777777" w:rsidR="00767362" w:rsidRPr="001C6D6D" w:rsidRDefault="00767362" w:rsidP="007400AC">
            <w:pPr>
              <w:jc w:val="center"/>
              <w:rPr>
                <w:b/>
                <w:bCs/>
                <w:sz w:val="10"/>
                <w:lang w:val="en-CA"/>
              </w:rPr>
            </w:pPr>
          </w:p>
        </w:tc>
        <w:tc>
          <w:tcPr>
            <w:tcW w:w="857" w:type="dxa"/>
            <w:vAlign w:val="center"/>
          </w:tcPr>
          <w:p w14:paraId="5BAF7259"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74C2B7FD" w14:textId="77777777" w:rsidR="00767362" w:rsidRPr="001C6D6D" w:rsidRDefault="00767362" w:rsidP="007400AC">
            <w:pPr>
              <w:jc w:val="center"/>
              <w:rPr>
                <w:b/>
                <w:bCs/>
                <w:sz w:val="10"/>
                <w:lang w:val="en-CA"/>
              </w:rPr>
            </w:pPr>
          </w:p>
        </w:tc>
        <w:tc>
          <w:tcPr>
            <w:tcW w:w="5425" w:type="dxa"/>
            <w:vMerge/>
          </w:tcPr>
          <w:p w14:paraId="6D19682F" w14:textId="77777777" w:rsidR="00767362" w:rsidRPr="001C6D6D" w:rsidRDefault="00767362" w:rsidP="007400AC">
            <w:pPr>
              <w:jc w:val="center"/>
              <w:rPr>
                <w:b/>
                <w:bCs/>
                <w:sz w:val="10"/>
                <w:lang w:val="en-CA"/>
              </w:rPr>
            </w:pPr>
          </w:p>
        </w:tc>
        <w:tc>
          <w:tcPr>
            <w:tcW w:w="3759" w:type="dxa"/>
            <w:gridSpan w:val="2"/>
            <w:vMerge/>
          </w:tcPr>
          <w:p w14:paraId="02BEB5E9" w14:textId="77777777" w:rsidR="00767362" w:rsidRPr="001C6D6D" w:rsidRDefault="00767362" w:rsidP="007400AC">
            <w:pPr>
              <w:jc w:val="center"/>
              <w:rPr>
                <w:b/>
                <w:bCs/>
                <w:sz w:val="10"/>
                <w:lang w:val="en-CA"/>
              </w:rPr>
            </w:pPr>
          </w:p>
        </w:tc>
      </w:tr>
      <w:tr w:rsidR="00767362" w:rsidRPr="001C6D6D" w14:paraId="73A71949" w14:textId="77777777" w:rsidTr="00767362">
        <w:trPr>
          <w:gridAfter w:val="1"/>
          <w:wAfter w:w="13" w:type="dxa"/>
          <w:trHeight w:val="162"/>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08CD955B"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51E78565"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3.1.4. To what extent did the initiative provide the right fit for participants?  </w:t>
            </w:r>
          </w:p>
        </w:tc>
        <w:tc>
          <w:tcPr>
            <w:tcW w:w="4493" w:type="dxa"/>
          </w:tcPr>
          <w:p w14:paraId="39F55C84"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[I16]. Opinion of participants on their position and the fit, in relation to the technical work and the work environment.</w:t>
            </w:r>
          </w:p>
        </w:tc>
        <w:tc>
          <w:tcPr>
            <w:tcW w:w="841" w:type="dxa"/>
            <w:vAlign w:val="center"/>
          </w:tcPr>
          <w:p w14:paraId="14EB1237" w14:textId="77777777" w:rsidR="00767362" w:rsidRPr="001C6D6D" w:rsidRDefault="00767362" w:rsidP="007400AC">
            <w:pPr>
              <w:jc w:val="center"/>
              <w:rPr>
                <w:b/>
                <w:bCs/>
                <w:sz w:val="10"/>
                <w:lang w:val="en-CA"/>
              </w:rPr>
            </w:pPr>
          </w:p>
        </w:tc>
        <w:tc>
          <w:tcPr>
            <w:tcW w:w="857" w:type="dxa"/>
            <w:vAlign w:val="center"/>
          </w:tcPr>
          <w:p w14:paraId="19268ECA"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7740A7CE" w14:textId="77777777" w:rsidR="00767362" w:rsidRPr="001C6D6D" w:rsidRDefault="00767362" w:rsidP="007400AC">
            <w:pPr>
              <w:jc w:val="center"/>
              <w:rPr>
                <w:b/>
                <w:bCs/>
                <w:sz w:val="10"/>
                <w:lang w:val="en-CA"/>
              </w:rPr>
            </w:pPr>
          </w:p>
        </w:tc>
        <w:tc>
          <w:tcPr>
            <w:tcW w:w="5425" w:type="dxa"/>
            <w:vMerge/>
          </w:tcPr>
          <w:p w14:paraId="06729488" w14:textId="77777777" w:rsidR="00767362" w:rsidRPr="001C6D6D" w:rsidRDefault="00767362" w:rsidP="007400AC">
            <w:pPr>
              <w:jc w:val="center"/>
              <w:rPr>
                <w:b/>
                <w:bCs/>
                <w:sz w:val="10"/>
                <w:lang w:val="en-CA"/>
              </w:rPr>
            </w:pPr>
          </w:p>
        </w:tc>
        <w:tc>
          <w:tcPr>
            <w:tcW w:w="3759" w:type="dxa"/>
            <w:gridSpan w:val="2"/>
            <w:vMerge/>
          </w:tcPr>
          <w:p w14:paraId="74B8E145" w14:textId="77777777" w:rsidR="00767362" w:rsidRPr="001C6D6D" w:rsidRDefault="00767362" w:rsidP="007400AC">
            <w:pPr>
              <w:jc w:val="center"/>
              <w:rPr>
                <w:b/>
                <w:bCs/>
                <w:sz w:val="10"/>
                <w:lang w:val="en-CA"/>
              </w:rPr>
            </w:pPr>
          </w:p>
        </w:tc>
      </w:tr>
      <w:tr w:rsidR="00767362" w:rsidRPr="001C6D6D" w14:paraId="0C9D0AB8" w14:textId="77777777" w:rsidTr="00767362">
        <w:trPr>
          <w:gridAfter w:val="2"/>
          <w:wAfter w:w="32" w:type="dxa"/>
          <w:trHeight w:val="223"/>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6C820439" w14:textId="77777777" w:rsidR="00767362" w:rsidRPr="001C6D6D" w:rsidRDefault="00767362" w:rsidP="007400AC">
            <w:pPr>
              <w:ind w:left="113" w:right="113"/>
              <w:jc w:val="center"/>
              <w:rPr>
                <w:rFonts w:ascii="Arial Narrow" w:eastAsia="Times New Roman" w:hAnsi="Arial Narrow" w:cs="Times New Roman"/>
                <w:b/>
                <w:bCs/>
                <w:color w:val="FFFFFF" w:themeColor="background1"/>
                <w:sz w:val="10"/>
                <w:szCs w:val="18"/>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52E8DE8A"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3.2. Performance of the HR initiative relative to mobility and movement outcomes</w:t>
            </w:r>
          </w:p>
        </w:tc>
        <w:tc>
          <w:tcPr>
            <w:tcW w:w="233" w:type="dxa"/>
            <w:vMerge/>
            <w:shd w:val="clear" w:color="auto" w:fill="BFBFBF" w:themeFill="background1" w:themeFillShade="BF"/>
          </w:tcPr>
          <w:p w14:paraId="4AAE3A42"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18FDE5EC"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5F6A5072"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1C6D6D" w14:paraId="29D9CA46" w14:textId="77777777" w:rsidTr="00767362">
        <w:trPr>
          <w:gridAfter w:val="1"/>
          <w:wAfter w:w="13" w:type="dxa"/>
          <w:trHeight w:val="895"/>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7FB0FE7F"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44203D2E"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3.2.1. How were candidates empowered to build skills and develop their career?  Are there any aspects of the initiative that inhibited participants from developing professionally?  </w:t>
            </w:r>
          </w:p>
        </w:tc>
        <w:tc>
          <w:tcPr>
            <w:tcW w:w="4493" w:type="dxa"/>
          </w:tcPr>
          <w:p w14:paraId="23D7EF0B"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[I17]. Evolution of the number of participants of the initiative.</w:t>
            </w:r>
          </w:p>
          <w:p w14:paraId="2DFA50F7"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[I18]. Evolution of the number of employee movements within the host department or employee turnover rate.</w:t>
            </w:r>
          </w:p>
          <w:p w14:paraId="7700D0A5"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[I19]. Timeframe or number of steps between submission of application and receipt of an offer.</w:t>
            </w:r>
          </w:p>
          <w:p w14:paraId="75513DA1"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[I20]. Time or number of steps to be functional after receiving an offer.</w:t>
            </w:r>
          </w:p>
          <w:p w14:paraId="48B634B6"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[I21]. Survey results of participants (and former participants) on the satisfaction of professional development needs.</w:t>
            </w:r>
          </w:p>
          <w:p w14:paraId="11110143"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[I22]. Evolution of PSES results regarding motives for employee movement.</w:t>
            </w:r>
          </w:p>
        </w:tc>
        <w:tc>
          <w:tcPr>
            <w:tcW w:w="841" w:type="dxa"/>
            <w:vAlign w:val="center"/>
          </w:tcPr>
          <w:p w14:paraId="546A2455"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0700A52D"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3ECD7016" w14:textId="77777777" w:rsidR="00767362" w:rsidRPr="001C6D6D" w:rsidRDefault="00767362" w:rsidP="007400AC">
            <w:pPr>
              <w:jc w:val="center"/>
              <w:rPr>
                <w:b/>
                <w:bCs/>
                <w:sz w:val="10"/>
                <w:lang w:val="en-CA"/>
              </w:rPr>
            </w:pPr>
          </w:p>
        </w:tc>
        <w:tc>
          <w:tcPr>
            <w:tcW w:w="5425" w:type="dxa"/>
            <w:vMerge w:val="restart"/>
          </w:tcPr>
          <w:p w14:paraId="6A51D36E"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hAnsi="Arial Narrow"/>
                <w:sz w:val="10"/>
                <w:szCs w:val="8"/>
                <w:lang w:val="en" w:eastAsia="fr-CA"/>
              </w:rPr>
            </w:pPr>
            <w:r w:rsidRPr="001C6D6D">
              <w:rPr>
                <w:rFonts w:ascii="Arial Narrow" w:hAnsi="Arial Narrow"/>
                <w:sz w:val="10"/>
                <w:szCs w:val="8"/>
                <w:lang w:val="en" w:eastAsia="fr-CA"/>
              </w:rPr>
              <w:t>Some indicators may not apply to initiatives such as platforms that do not account for the number of applications or the investment rate.</w:t>
            </w:r>
          </w:p>
          <w:p w14:paraId="60292230"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An evaluation system should be encouraged to be applied to any innovative HR initiative for strategic decision-making analysis</w:t>
            </w:r>
          </w:p>
        </w:tc>
        <w:tc>
          <w:tcPr>
            <w:tcW w:w="3759" w:type="dxa"/>
            <w:gridSpan w:val="2"/>
            <w:vMerge w:val="restart"/>
          </w:tcPr>
          <w:p w14:paraId="2511759D"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Interviews with participants and program managers help to understand the ambivalence of these two concepts. Greater mobility assigned to a program can be undermined by the capacity of host departments to accommodate this work model. On the other hand, the movements of personnel are beneficial when desired and harmful when they become a constraint.</w:t>
            </w:r>
          </w:p>
        </w:tc>
      </w:tr>
      <w:tr w:rsidR="00767362" w:rsidRPr="001C6D6D" w14:paraId="632CF217" w14:textId="77777777" w:rsidTr="00767362">
        <w:trPr>
          <w:gridAfter w:val="1"/>
          <w:wAfter w:w="13" w:type="dxa"/>
          <w:trHeight w:val="257"/>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2331A8C9"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4324FA31"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3.2.2. Did participants believe they were able to develop professionally through lateral moves designed to develop specific skills or through obtaining positions of greater responsibility?</w:t>
            </w:r>
          </w:p>
        </w:tc>
        <w:tc>
          <w:tcPr>
            <w:tcW w:w="4493" w:type="dxa"/>
          </w:tcPr>
          <w:p w14:paraId="7C9EF51A"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[I23]. Opinion of participants on their mobility (to fill a position that meets their aspirations) and on challenges.</w:t>
            </w:r>
          </w:p>
          <w:p w14:paraId="792DD556" w14:textId="77777777" w:rsidR="00767362" w:rsidRPr="001C6D6D" w:rsidRDefault="00767362" w:rsidP="007400AC">
            <w:pPr>
              <w:rPr>
                <w:rFonts w:ascii="Arial Narrow" w:hAnsi="Arial Narrow"/>
                <w:sz w:val="10"/>
                <w:lang w:val="en-CA"/>
              </w:rPr>
            </w:pPr>
          </w:p>
        </w:tc>
        <w:tc>
          <w:tcPr>
            <w:tcW w:w="841" w:type="dxa"/>
            <w:vAlign w:val="center"/>
          </w:tcPr>
          <w:p w14:paraId="6E5E3DD9" w14:textId="77777777" w:rsidR="00767362" w:rsidRPr="001C6D6D" w:rsidRDefault="00767362" w:rsidP="007400AC">
            <w:pPr>
              <w:jc w:val="center"/>
              <w:rPr>
                <w:b/>
                <w:bCs/>
                <w:sz w:val="10"/>
                <w:lang w:val="en-CA"/>
              </w:rPr>
            </w:pPr>
          </w:p>
        </w:tc>
        <w:tc>
          <w:tcPr>
            <w:tcW w:w="857" w:type="dxa"/>
            <w:vAlign w:val="center"/>
          </w:tcPr>
          <w:p w14:paraId="3077A68B"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793CEDF2" w14:textId="77777777" w:rsidR="00767362" w:rsidRPr="001C6D6D" w:rsidRDefault="00767362" w:rsidP="007400AC">
            <w:pPr>
              <w:jc w:val="center"/>
              <w:rPr>
                <w:b/>
                <w:bCs/>
                <w:sz w:val="10"/>
                <w:lang w:val="en-CA"/>
              </w:rPr>
            </w:pPr>
          </w:p>
        </w:tc>
        <w:tc>
          <w:tcPr>
            <w:tcW w:w="5425" w:type="dxa"/>
            <w:vMerge/>
          </w:tcPr>
          <w:p w14:paraId="318159BF" w14:textId="77777777" w:rsidR="00767362" w:rsidRPr="001C6D6D" w:rsidRDefault="00767362" w:rsidP="007400AC">
            <w:pPr>
              <w:jc w:val="center"/>
              <w:rPr>
                <w:b/>
                <w:bCs/>
                <w:sz w:val="10"/>
                <w:lang w:val="en-CA"/>
              </w:rPr>
            </w:pPr>
          </w:p>
        </w:tc>
        <w:tc>
          <w:tcPr>
            <w:tcW w:w="3759" w:type="dxa"/>
            <w:gridSpan w:val="2"/>
            <w:vMerge/>
          </w:tcPr>
          <w:p w14:paraId="4A5CBF8A" w14:textId="77777777" w:rsidR="00767362" w:rsidRPr="001C6D6D" w:rsidRDefault="00767362" w:rsidP="007400AC">
            <w:pPr>
              <w:jc w:val="center"/>
              <w:rPr>
                <w:b/>
                <w:bCs/>
                <w:sz w:val="10"/>
                <w:lang w:val="en-CA"/>
              </w:rPr>
            </w:pPr>
          </w:p>
        </w:tc>
      </w:tr>
      <w:tr w:rsidR="00767362" w:rsidRPr="001C6D6D" w14:paraId="052B975B" w14:textId="77777777" w:rsidTr="00767362">
        <w:trPr>
          <w:gridAfter w:val="1"/>
          <w:wAfter w:w="13" w:type="dxa"/>
          <w:trHeight w:val="166"/>
        </w:trPr>
        <w:tc>
          <w:tcPr>
            <w:tcW w:w="432" w:type="dxa"/>
            <w:vMerge/>
            <w:tcBorders>
              <w:top w:val="single" w:sz="4" w:space="0" w:color="auto"/>
              <w:bottom w:val="single" w:sz="4" w:space="0" w:color="FFFFFF" w:themeColor="background1"/>
              <w:right w:val="single" w:sz="4" w:space="0" w:color="FFFFFF" w:themeColor="background1"/>
            </w:tcBorders>
            <w:shd w:val="clear" w:color="auto" w:fill="000000" w:themeFill="text1"/>
            <w:textDirection w:val="btLr"/>
            <w:vAlign w:val="center"/>
          </w:tcPr>
          <w:p w14:paraId="4E5037D8" w14:textId="77777777" w:rsidR="00767362" w:rsidRPr="001C6D6D" w:rsidRDefault="00767362" w:rsidP="007400AC">
            <w:pPr>
              <w:ind w:left="113" w:right="113"/>
              <w:jc w:val="center"/>
              <w:rPr>
                <w:rFonts w:ascii="Arial Narrow" w:eastAsia="Times New Roman" w:hAnsi="Arial Narrow" w:cs="Times New Roman"/>
                <w:b/>
                <w:bCs/>
                <w:i/>
                <w:color w:val="FFFFFF" w:themeColor="background1"/>
                <w:sz w:val="10"/>
                <w:szCs w:val="18"/>
                <w:lang w:val="en-CA" w:eastAsia="fr-CA"/>
              </w:rPr>
            </w:pPr>
          </w:p>
        </w:tc>
        <w:tc>
          <w:tcPr>
            <w:tcW w:w="3359" w:type="dxa"/>
            <w:tcBorders>
              <w:left w:val="single" w:sz="4" w:space="0" w:color="FFFFFF" w:themeColor="background1"/>
            </w:tcBorders>
          </w:tcPr>
          <w:p w14:paraId="767B2AFD"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 xml:space="preserve">3.2.3. What is the opinion of program managers on participant professional development?  </w:t>
            </w:r>
          </w:p>
        </w:tc>
        <w:tc>
          <w:tcPr>
            <w:tcW w:w="4493" w:type="dxa"/>
          </w:tcPr>
          <w:p w14:paraId="6E2D1DB9"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[I24]. Opinion of program managers on (intended and non-intended) movements and related challenges.</w:t>
            </w:r>
          </w:p>
        </w:tc>
        <w:tc>
          <w:tcPr>
            <w:tcW w:w="841" w:type="dxa"/>
            <w:vAlign w:val="center"/>
          </w:tcPr>
          <w:p w14:paraId="53DA3F1D" w14:textId="77777777" w:rsidR="00767362" w:rsidRPr="001C6D6D" w:rsidRDefault="00767362" w:rsidP="007400AC">
            <w:pPr>
              <w:jc w:val="center"/>
              <w:rPr>
                <w:b/>
                <w:bCs/>
                <w:sz w:val="10"/>
                <w:lang w:val="en-CA"/>
              </w:rPr>
            </w:pPr>
          </w:p>
        </w:tc>
        <w:tc>
          <w:tcPr>
            <w:tcW w:w="857" w:type="dxa"/>
            <w:vAlign w:val="center"/>
          </w:tcPr>
          <w:p w14:paraId="76B40D94"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7479E2FE" w14:textId="77777777" w:rsidR="00767362" w:rsidRPr="001C6D6D" w:rsidRDefault="00767362" w:rsidP="007400AC">
            <w:pPr>
              <w:jc w:val="center"/>
              <w:rPr>
                <w:b/>
                <w:bCs/>
                <w:sz w:val="10"/>
                <w:lang w:val="en-CA"/>
              </w:rPr>
            </w:pPr>
          </w:p>
        </w:tc>
        <w:tc>
          <w:tcPr>
            <w:tcW w:w="5425" w:type="dxa"/>
            <w:vMerge/>
          </w:tcPr>
          <w:p w14:paraId="030630C6" w14:textId="77777777" w:rsidR="00767362" w:rsidRPr="001C6D6D" w:rsidRDefault="00767362" w:rsidP="007400AC">
            <w:pPr>
              <w:jc w:val="center"/>
              <w:rPr>
                <w:b/>
                <w:bCs/>
                <w:sz w:val="10"/>
                <w:lang w:val="en-CA"/>
              </w:rPr>
            </w:pPr>
          </w:p>
        </w:tc>
        <w:tc>
          <w:tcPr>
            <w:tcW w:w="3759" w:type="dxa"/>
            <w:gridSpan w:val="2"/>
            <w:vMerge/>
          </w:tcPr>
          <w:p w14:paraId="1F89D135" w14:textId="77777777" w:rsidR="00767362" w:rsidRPr="001C6D6D" w:rsidRDefault="00767362" w:rsidP="007400AC">
            <w:pPr>
              <w:jc w:val="center"/>
              <w:rPr>
                <w:b/>
                <w:bCs/>
                <w:sz w:val="10"/>
                <w:lang w:val="en-CA"/>
              </w:rPr>
            </w:pPr>
          </w:p>
        </w:tc>
      </w:tr>
      <w:tr w:rsidR="00767362" w:rsidRPr="001C6D6D" w14:paraId="32A60B93" w14:textId="77777777" w:rsidTr="00767362">
        <w:trPr>
          <w:gridAfter w:val="2"/>
          <w:wAfter w:w="32" w:type="dxa"/>
          <w:trHeight w:val="130"/>
        </w:trPr>
        <w:tc>
          <w:tcPr>
            <w:tcW w:w="432" w:type="dxa"/>
            <w:vMerge w:val="restart"/>
            <w:tcBorders>
              <w:top w:val="single" w:sz="4" w:space="0" w:color="FFFFFF" w:themeColor="background1"/>
              <w:right w:val="single" w:sz="4" w:space="0" w:color="FFFFFF" w:themeColor="background1"/>
            </w:tcBorders>
            <w:shd w:val="clear" w:color="auto" w:fill="000000" w:themeFill="text1"/>
            <w:textDirection w:val="btLr"/>
            <w:vAlign w:val="center"/>
          </w:tcPr>
          <w:p w14:paraId="745A31E8" w14:textId="77777777" w:rsidR="00767362" w:rsidRPr="001C6D6D" w:rsidRDefault="00767362" w:rsidP="007400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113"/>
              <w:jc w:val="center"/>
              <w:rPr>
                <w:rFonts w:ascii="Arial Narrow" w:hAnsi="Arial Narrow" w:cs="Times New Roman"/>
                <w:b/>
                <w:bCs/>
                <w:color w:val="FFFFFF" w:themeColor="background1"/>
                <w:sz w:val="10"/>
                <w:szCs w:val="18"/>
                <w:lang w:val="en-CA"/>
              </w:rPr>
            </w:pPr>
            <w:r w:rsidRPr="001C6D6D">
              <w:rPr>
                <w:rFonts w:ascii="Arial Narrow" w:hAnsi="Arial Narrow" w:cs="Times New Roman"/>
                <w:b/>
                <w:bCs/>
                <w:color w:val="FFFFFF" w:themeColor="background1"/>
                <w:sz w:val="10"/>
                <w:szCs w:val="18"/>
                <w:lang w:val="en-CA"/>
              </w:rPr>
              <w:t>EFFICIENT USE OF RESOURCES</w:t>
            </w:r>
          </w:p>
        </w:tc>
        <w:tc>
          <w:tcPr>
            <w:tcW w:w="9550" w:type="dxa"/>
            <w:gridSpan w:val="4"/>
            <w:tcBorders>
              <w:left w:val="single" w:sz="4" w:space="0" w:color="FFFFFF" w:themeColor="background1"/>
            </w:tcBorders>
            <w:shd w:val="clear" w:color="auto" w:fill="000000" w:themeFill="text1"/>
            <w:vAlign w:val="center"/>
          </w:tcPr>
          <w:p w14:paraId="433985CB" w14:textId="77777777" w:rsidR="00767362" w:rsidRPr="001C6D6D" w:rsidRDefault="00767362" w:rsidP="007400AC">
            <w:pPr>
              <w:rPr>
                <w:rFonts w:ascii="Arial Narrow" w:hAnsi="Arial Narrow"/>
                <w:b/>
                <w:bCs/>
                <w:color w:val="FFFFFF" w:themeColor="background1"/>
                <w:sz w:val="10"/>
                <w:lang w:val="en-CA"/>
              </w:rPr>
            </w:pPr>
            <w:r w:rsidRPr="001C6D6D">
              <w:rPr>
                <w:rFonts w:ascii="Arial Narrow" w:hAnsi="Arial Narrow" w:cs="Times New Roman"/>
                <w:b/>
                <w:bCs/>
                <w:color w:val="FFFFFF" w:themeColor="background1"/>
                <w:sz w:val="10"/>
                <w:szCs w:val="14"/>
                <w:lang w:val="en-CA"/>
              </w:rPr>
              <w:t>4. How efficient is the initiative in achieving its results?</w:t>
            </w:r>
          </w:p>
        </w:tc>
        <w:tc>
          <w:tcPr>
            <w:tcW w:w="233" w:type="dxa"/>
            <w:vMerge/>
            <w:shd w:val="clear" w:color="auto" w:fill="BFBFBF" w:themeFill="background1" w:themeFillShade="BF"/>
          </w:tcPr>
          <w:p w14:paraId="10CEA7F9" w14:textId="77777777" w:rsidR="00767362" w:rsidRPr="001C6D6D" w:rsidRDefault="00767362" w:rsidP="007400AC">
            <w:pPr>
              <w:rPr>
                <w:rFonts w:ascii="Arial Narrow" w:hAnsi="Arial Narrow" w:cs="Times New Roman"/>
                <w:b/>
                <w:bCs/>
                <w:color w:val="FFFFFF" w:themeColor="background1"/>
                <w:sz w:val="10"/>
                <w:szCs w:val="14"/>
                <w:lang w:val="en-CA"/>
              </w:rPr>
            </w:pPr>
          </w:p>
        </w:tc>
        <w:tc>
          <w:tcPr>
            <w:tcW w:w="5425" w:type="dxa"/>
            <w:shd w:val="clear" w:color="auto" w:fill="000000" w:themeFill="text1"/>
          </w:tcPr>
          <w:p w14:paraId="630EAC29" w14:textId="77777777" w:rsidR="00767362" w:rsidRPr="001C6D6D" w:rsidRDefault="00767362" w:rsidP="007400AC">
            <w:pPr>
              <w:rPr>
                <w:rFonts w:ascii="Arial Narrow" w:hAnsi="Arial Narrow" w:cs="Times New Roman"/>
                <w:b/>
                <w:bCs/>
                <w:color w:val="FFFFFF" w:themeColor="background1"/>
                <w:sz w:val="10"/>
                <w:szCs w:val="14"/>
                <w:lang w:val="en-CA"/>
              </w:rPr>
            </w:pPr>
          </w:p>
        </w:tc>
        <w:tc>
          <w:tcPr>
            <w:tcW w:w="3740" w:type="dxa"/>
            <w:tcBorders>
              <w:left w:val="single" w:sz="4" w:space="0" w:color="FFFFFF" w:themeColor="background1"/>
            </w:tcBorders>
            <w:shd w:val="clear" w:color="auto" w:fill="000000" w:themeFill="text1"/>
          </w:tcPr>
          <w:p w14:paraId="44EF7D48" w14:textId="77777777" w:rsidR="00767362" w:rsidRPr="001C6D6D" w:rsidRDefault="00767362" w:rsidP="007400AC">
            <w:pPr>
              <w:rPr>
                <w:rFonts w:ascii="Arial Narrow" w:hAnsi="Arial Narrow" w:cs="Times New Roman"/>
                <w:b/>
                <w:bCs/>
                <w:color w:val="FFFFFF" w:themeColor="background1"/>
                <w:sz w:val="10"/>
                <w:szCs w:val="14"/>
                <w:lang w:val="en-CA"/>
              </w:rPr>
            </w:pPr>
          </w:p>
        </w:tc>
      </w:tr>
      <w:tr w:rsidR="00767362" w:rsidRPr="001C6D6D" w14:paraId="5A8A3A36" w14:textId="77777777" w:rsidTr="00767362">
        <w:trPr>
          <w:gridAfter w:val="2"/>
          <w:wAfter w:w="32" w:type="dxa"/>
          <w:trHeight w:val="145"/>
        </w:trPr>
        <w:tc>
          <w:tcPr>
            <w:tcW w:w="432" w:type="dxa"/>
            <w:vMerge/>
            <w:tcBorders>
              <w:top w:val="single" w:sz="4" w:space="0" w:color="auto"/>
              <w:right w:val="single" w:sz="4" w:space="0" w:color="FFFFFF" w:themeColor="background1"/>
            </w:tcBorders>
            <w:shd w:val="clear" w:color="auto" w:fill="000000" w:themeFill="text1"/>
            <w:vAlign w:val="center"/>
          </w:tcPr>
          <w:p w14:paraId="2716C6C5" w14:textId="77777777" w:rsidR="00767362" w:rsidRPr="001C6D6D" w:rsidRDefault="00767362" w:rsidP="007400AC">
            <w:pPr>
              <w:jc w:val="center"/>
              <w:rPr>
                <w:rFonts w:ascii="Arial Narrow" w:eastAsia="Times New Roman" w:hAnsi="Arial Narrow" w:cs="Times New Roman"/>
                <w:b/>
                <w:bCs/>
                <w:sz w:val="10"/>
                <w:szCs w:val="14"/>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2FD4282B"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4.1. Comparison of the effort involved in operating the initiative (number of FTEs, operational costs such as software, governance, etc.) to the results.</w:t>
            </w:r>
          </w:p>
        </w:tc>
        <w:tc>
          <w:tcPr>
            <w:tcW w:w="233" w:type="dxa"/>
            <w:vMerge/>
            <w:shd w:val="clear" w:color="auto" w:fill="BFBFBF" w:themeFill="background1" w:themeFillShade="BF"/>
          </w:tcPr>
          <w:p w14:paraId="7915C0BA"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528F87DF"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675C49DB"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1C6D6D" w14:paraId="51D5CF1A" w14:textId="77777777" w:rsidTr="00767362">
        <w:trPr>
          <w:gridAfter w:val="1"/>
          <w:wAfter w:w="13" w:type="dxa"/>
          <w:trHeight w:val="974"/>
        </w:trPr>
        <w:tc>
          <w:tcPr>
            <w:tcW w:w="432" w:type="dxa"/>
            <w:vMerge/>
            <w:tcBorders>
              <w:top w:val="single" w:sz="4" w:space="0" w:color="auto"/>
              <w:right w:val="single" w:sz="4" w:space="0" w:color="FFFFFF" w:themeColor="background1"/>
            </w:tcBorders>
            <w:shd w:val="clear" w:color="auto" w:fill="000000" w:themeFill="text1"/>
            <w:vAlign w:val="center"/>
          </w:tcPr>
          <w:p w14:paraId="03E819CA" w14:textId="77777777" w:rsidR="00767362" w:rsidRPr="001C6D6D" w:rsidRDefault="00767362" w:rsidP="007400AC">
            <w:pPr>
              <w:jc w:val="center"/>
              <w:rPr>
                <w:rFonts w:ascii="Arial Narrow" w:eastAsia="Times New Roman" w:hAnsi="Arial Narrow" w:cs="Times New Roman"/>
                <w:b/>
                <w:bCs/>
                <w:i/>
                <w:sz w:val="10"/>
                <w:szCs w:val="14"/>
                <w:lang w:val="en-CA" w:eastAsia="fr-CA"/>
              </w:rPr>
            </w:pPr>
          </w:p>
        </w:tc>
        <w:tc>
          <w:tcPr>
            <w:tcW w:w="3359" w:type="dxa"/>
            <w:tcBorders>
              <w:left w:val="single" w:sz="4" w:space="0" w:color="FFFFFF" w:themeColor="background1"/>
            </w:tcBorders>
          </w:tcPr>
          <w:p w14:paraId="7A320AA2"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4.1.1. To what extent time and money are used efficiently by using this initiative as opposed to the typical approach?</w:t>
            </w:r>
            <w:r w:rsidRPr="001C6D6D">
              <w:rPr>
                <w:rFonts w:ascii="Arial Narrow" w:eastAsia="Times New Roman" w:hAnsi="Arial Narrow" w:cs="Times New Roman"/>
                <w:b/>
                <w:sz w:val="10"/>
                <w:szCs w:val="14"/>
                <w:lang w:val="en-CA" w:eastAsia="fr-CA"/>
              </w:rPr>
              <w:t xml:space="preserve">  </w:t>
            </w:r>
          </w:p>
        </w:tc>
        <w:tc>
          <w:tcPr>
            <w:tcW w:w="4493" w:type="dxa"/>
          </w:tcPr>
          <w:p w14:paraId="6CCEE827"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[I25]. Gap between work organization with and without the initiative organization.</w:t>
            </w:r>
          </w:p>
          <w:p w14:paraId="58AD1162"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[I26]. Ratio between initiative costs (funds and FTE) and program participants (or outreach).</w:t>
            </w:r>
          </w:p>
          <w:p w14:paraId="0280C821"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[I27]. Of the FTE resourcing implicated in the program, how many FTEs fall in the HR staffing/recruiting realm? If HR is involved, what is their role?</w:t>
            </w:r>
          </w:p>
          <w:p w14:paraId="218A4034"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[I28]. Gap between the resources deployed in communication (and dissemination) and the status quo.</w:t>
            </w:r>
          </w:p>
          <w:p w14:paraId="4FCDD6CB"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[I29]. Delivery times compared to the status quo.</w:t>
            </w:r>
          </w:p>
          <w:p w14:paraId="26B61AAA"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[I30]. Level of risk versus status quo.</w:t>
            </w:r>
          </w:p>
        </w:tc>
        <w:tc>
          <w:tcPr>
            <w:tcW w:w="841" w:type="dxa"/>
            <w:vAlign w:val="center"/>
          </w:tcPr>
          <w:p w14:paraId="3329BB55" w14:textId="77777777" w:rsidR="00767362" w:rsidRPr="001C6D6D" w:rsidRDefault="00767362" w:rsidP="007400AC">
            <w:pPr>
              <w:jc w:val="center"/>
              <w:rPr>
                <w:b/>
                <w:bCs/>
                <w:sz w:val="10"/>
                <w:lang w:val="en-CA"/>
              </w:rPr>
            </w:pPr>
            <w:r w:rsidRPr="001C6D6D">
              <w:rPr>
                <w:b/>
                <w:bCs/>
                <w:sz w:val="10"/>
                <w:lang w:val="en-CA"/>
              </w:rPr>
              <w:t>X</w:t>
            </w:r>
          </w:p>
        </w:tc>
        <w:tc>
          <w:tcPr>
            <w:tcW w:w="857" w:type="dxa"/>
            <w:vAlign w:val="center"/>
          </w:tcPr>
          <w:p w14:paraId="630481F8" w14:textId="77777777" w:rsidR="00767362" w:rsidRPr="001C6D6D" w:rsidRDefault="00767362" w:rsidP="007400AC">
            <w:pPr>
              <w:jc w:val="center"/>
              <w:rPr>
                <w:b/>
                <w:bCs/>
                <w:sz w:val="10"/>
                <w:lang w:val="en-CA"/>
              </w:rPr>
            </w:pPr>
          </w:p>
        </w:tc>
        <w:tc>
          <w:tcPr>
            <w:tcW w:w="233" w:type="dxa"/>
            <w:vMerge/>
            <w:shd w:val="clear" w:color="auto" w:fill="BFBFBF" w:themeFill="background1" w:themeFillShade="BF"/>
          </w:tcPr>
          <w:p w14:paraId="3EFAFBFB" w14:textId="77777777" w:rsidR="00767362" w:rsidRPr="001C6D6D" w:rsidRDefault="00767362" w:rsidP="007400AC">
            <w:pPr>
              <w:jc w:val="center"/>
              <w:rPr>
                <w:b/>
                <w:bCs/>
                <w:sz w:val="10"/>
                <w:lang w:val="en-CA"/>
              </w:rPr>
            </w:pPr>
          </w:p>
        </w:tc>
        <w:tc>
          <w:tcPr>
            <w:tcW w:w="5425" w:type="dxa"/>
            <w:vMerge w:val="restart"/>
          </w:tcPr>
          <w:p w14:paraId="3DA1B3CF"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rFonts w:ascii="Arial Narrow" w:eastAsia="Times New Roman" w:hAnsi="Arial Narrow" w:cs="Times New Roman"/>
                <w:sz w:val="10"/>
                <w:szCs w:val="8"/>
                <w:lang w:val="en-CA" w:eastAsia="fr-CA"/>
              </w:rPr>
            </w:pPr>
            <w:r w:rsidRPr="001C6D6D">
              <w:rPr>
                <w:rFonts w:ascii="Arial Narrow" w:hAnsi="Arial Narrow"/>
                <w:sz w:val="10"/>
                <w:szCs w:val="8"/>
                <w:lang w:val="en" w:eastAsia="fr-CA"/>
              </w:rPr>
              <w:t>Data on operating costs ($, FTE, time) and results will need to be systematically accounted for learning needs and strategic intelligence to program managers.</w:t>
            </w:r>
          </w:p>
          <w:p w14:paraId="7F7BEE0D"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The experimental nature of these initiatives requires the deployment of resources to support the initiative and underlying activities.</w:t>
            </w:r>
          </w:p>
        </w:tc>
        <w:tc>
          <w:tcPr>
            <w:tcW w:w="3759" w:type="dxa"/>
            <w:gridSpan w:val="2"/>
            <w:vMerge w:val="restart"/>
          </w:tcPr>
          <w:p w14:paraId="50687177" w14:textId="77777777" w:rsidR="00767362" w:rsidRPr="001C6D6D" w:rsidRDefault="00767362" w:rsidP="003A123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In the absence of data and administrative information, interviews provide information on the changes observed between the status quo and the implementation of these initiatives in terms of work organization, time management and risk management.</w:t>
            </w:r>
          </w:p>
        </w:tc>
      </w:tr>
      <w:tr w:rsidR="00767362" w:rsidRPr="001C6D6D" w14:paraId="32A133F6" w14:textId="77777777" w:rsidTr="00767362">
        <w:trPr>
          <w:gridAfter w:val="1"/>
          <w:wAfter w:w="13" w:type="dxa"/>
          <w:trHeight w:val="292"/>
        </w:trPr>
        <w:tc>
          <w:tcPr>
            <w:tcW w:w="432" w:type="dxa"/>
            <w:vMerge/>
            <w:tcBorders>
              <w:top w:val="single" w:sz="4" w:space="0" w:color="auto"/>
              <w:right w:val="single" w:sz="4" w:space="0" w:color="FFFFFF" w:themeColor="background1"/>
            </w:tcBorders>
            <w:shd w:val="clear" w:color="auto" w:fill="000000" w:themeFill="text1"/>
            <w:vAlign w:val="center"/>
          </w:tcPr>
          <w:p w14:paraId="1276EF5E" w14:textId="77777777" w:rsidR="00767362" w:rsidRPr="001C6D6D" w:rsidRDefault="00767362" w:rsidP="007400AC">
            <w:pPr>
              <w:jc w:val="center"/>
              <w:rPr>
                <w:rFonts w:ascii="Arial Narrow" w:eastAsia="Times New Roman" w:hAnsi="Arial Narrow" w:cs="Times New Roman"/>
                <w:b/>
                <w:bCs/>
                <w:i/>
                <w:sz w:val="10"/>
                <w:szCs w:val="14"/>
                <w:lang w:val="en-CA" w:eastAsia="fr-CA"/>
              </w:rPr>
            </w:pPr>
          </w:p>
        </w:tc>
        <w:tc>
          <w:tcPr>
            <w:tcW w:w="3359" w:type="dxa"/>
            <w:tcBorders>
              <w:left w:val="single" w:sz="4" w:space="0" w:color="FFFFFF" w:themeColor="background1"/>
              <w:bottom w:val="single" w:sz="4" w:space="0" w:color="auto"/>
            </w:tcBorders>
          </w:tcPr>
          <w:p w14:paraId="77C9913B"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4.1.2. How does the set up and operation of the initiative contribute (or fail to contribute to) its internal efficiency?</w:t>
            </w:r>
          </w:p>
        </w:tc>
        <w:tc>
          <w:tcPr>
            <w:tcW w:w="4493" w:type="dxa"/>
            <w:tcBorders>
              <w:bottom w:val="single" w:sz="4" w:space="0" w:color="auto"/>
            </w:tcBorders>
          </w:tcPr>
          <w:p w14:paraId="0AD58B75"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[I31]. Description and explanation of changes in the organization of work.</w:t>
            </w:r>
          </w:p>
          <w:p w14:paraId="3D53C745" w14:textId="77777777" w:rsidR="00767362" w:rsidRPr="001C6D6D" w:rsidRDefault="00767362" w:rsidP="00740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10"/>
                <w:szCs w:val="14"/>
                <w:lang w:val="en-CA" w:eastAsia="fr-CA"/>
              </w:rPr>
            </w:pPr>
            <w:r w:rsidRPr="001C6D6D">
              <w:rPr>
                <w:rFonts w:ascii="Arial Narrow" w:eastAsia="Times New Roman" w:hAnsi="Arial Narrow" w:cs="Times New Roman"/>
                <w:sz w:val="10"/>
                <w:szCs w:val="14"/>
                <w:lang w:val="en-CA" w:eastAsia="fr-CA"/>
              </w:rPr>
              <w:t>[I32]. Explanation of observed performance results (or lack of results).</w:t>
            </w:r>
          </w:p>
        </w:tc>
        <w:tc>
          <w:tcPr>
            <w:tcW w:w="841" w:type="dxa"/>
            <w:tcBorders>
              <w:bottom w:val="single" w:sz="4" w:space="0" w:color="auto"/>
            </w:tcBorders>
            <w:vAlign w:val="center"/>
          </w:tcPr>
          <w:p w14:paraId="52106BA5" w14:textId="77777777" w:rsidR="00767362" w:rsidRPr="001C6D6D" w:rsidRDefault="00767362" w:rsidP="007400AC">
            <w:pPr>
              <w:jc w:val="center"/>
              <w:rPr>
                <w:b/>
                <w:bCs/>
                <w:sz w:val="10"/>
                <w:lang w:val="en-CA"/>
              </w:rPr>
            </w:pPr>
          </w:p>
        </w:tc>
        <w:tc>
          <w:tcPr>
            <w:tcW w:w="857" w:type="dxa"/>
            <w:tcBorders>
              <w:bottom w:val="single" w:sz="4" w:space="0" w:color="auto"/>
            </w:tcBorders>
            <w:vAlign w:val="center"/>
          </w:tcPr>
          <w:p w14:paraId="5AFE8104"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70A85BC1" w14:textId="77777777" w:rsidR="00767362" w:rsidRPr="001C6D6D" w:rsidRDefault="00767362" w:rsidP="007400AC">
            <w:pPr>
              <w:jc w:val="center"/>
              <w:rPr>
                <w:b/>
                <w:bCs/>
                <w:sz w:val="10"/>
                <w:lang w:val="en-CA"/>
              </w:rPr>
            </w:pPr>
          </w:p>
        </w:tc>
        <w:tc>
          <w:tcPr>
            <w:tcW w:w="5425" w:type="dxa"/>
            <w:vMerge/>
            <w:tcBorders>
              <w:bottom w:val="single" w:sz="4" w:space="0" w:color="auto"/>
            </w:tcBorders>
          </w:tcPr>
          <w:p w14:paraId="05D4EB23" w14:textId="77777777" w:rsidR="00767362" w:rsidRPr="001C6D6D" w:rsidRDefault="00767362" w:rsidP="007400AC">
            <w:pPr>
              <w:jc w:val="center"/>
              <w:rPr>
                <w:b/>
                <w:bCs/>
                <w:sz w:val="10"/>
                <w:lang w:val="en-CA"/>
              </w:rPr>
            </w:pPr>
          </w:p>
        </w:tc>
        <w:tc>
          <w:tcPr>
            <w:tcW w:w="3759" w:type="dxa"/>
            <w:gridSpan w:val="2"/>
            <w:vMerge/>
            <w:tcBorders>
              <w:bottom w:val="single" w:sz="4" w:space="0" w:color="auto"/>
            </w:tcBorders>
          </w:tcPr>
          <w:p w14:paraId="544D401B" w14:textId="77777777" w:rsidR="00767362" w:rsidRPr="001C6D6D" w:rsidRDefault="00767362" w:rsidP="007400AC">
            <w:pPr>
              <w:jc w:val="center"/>
              <w:rPr>
                <w:b/>
                <w:bCs/>
                <w:sz w:val="10"/>
                <w:lang w:val="en-CA"/>
              </w:rPr>
            </w:pPr>
          </w:p>
        </w:tc>
      </w:tr>
      <w:tr w:rsidR="00767362" w:rsidRPr="001C6D6D" w14:paraId="37E5B2B3" w14:textId="77777777" w:rsidTr="00767362">
        <w:trPr>
          <w:gridAfter w:val="2"/>
          <w:wAfter w:w="32" w:type="dxa"/>
          <w:trHeight w:val="145"/>
        </w:trPr>
        <w:tc>
          <w:tcPr>
            <w:tcW w:w="432" w:type="dxa"/>
            <w:vMerge/>
            <w:tcBorders>
              <w:top w:val="single" w:sz="4" w:space="0" w:color="auto"/>
              <w:right w:val="single" w:sz="4" w:space="0" w:color="FFFFFF" w:themeColor="background1"/>
            </w:tcBorders>
            <w:shd w:val="clear" w:color="auto" w:fill="000000" w:themeFill="text1"/>
            <w:vAlign w:val="center"/>
          </w:tcPr>
          <w:p w14:paraId="6D532A46" w14:textId="77777777" w:rsidR="00767362" w:rsidRPr="001C6D6D" w:rsidRDefault="00767362" w:rsidP="007400AC">
            <w:pPr>
              <w:jc w:val="center"/>
              <w:rPr>
                <w:rFonts w:ascii="Arial Narrow" w:eastAsia="Times New Roman" w:hAnsi="Arial Narrow" w:cs="Times New Roman"/>
                <w:b/>
                <w:bCs/>
                <w:sz w:val="10"/>
                <w:szCs w:val="14"/>
                <w:lang w:val="en-CA" w:eastAsia="fr-CA"/>
              </w:rPr>
            </w:pPr>
          </w:p>
        </w:tc>
        <w:tc>
          <w:tcPr>
            <w:tcW w:w="9550" w:type="dxa"/>
            <w:gridSpan w:val="4"/>
            <w:tcBorders>
              <w:left w:val="single" w:sz="4" w:space="0" w:color="FFFFFF" w:themeColor="background1"/>
            </w:tcBorders>
            <w:shd w:val="clear" w:color="auto" w:fill="BFBFBF" w:themeFill="background1" w:themeFillShade="BF"/>
            <w:vAlign w:val="center"/>
          </w:tcPr>
          <w:p w14:paraId="2A89AB54" w14:textId="77777777" w:rsidR="00767362" w:rsidRPr="001C6D6D" w:rsidRDefault="00767362" w:rsidP="007400AC">
            <w:pPr>
              <w:rPr>
                <w:rFonts w:ascii="Arial Narrow" w:hAnsi="Arial Narrow"/>
                <w:b/>
                <w:bCs/>
                <w:sz w:val="10"/>
                <w:lang w:val="en-CA"/>
              </w:rPr>
            </w:pPr>
            <w:r w:rsidRPr="001C6D6D">
              <w:rPr>
                <w:rFonts w:ascii="Arial Narrow" w:eastAsia="Times New Roman" w:hAnsi="Arial Narrow" w:cs="Times New Roman"/>
                <w:b/>
                <w:bCs/>
                <w:sz w:val="10"/>
                <w:szCs w:val="14"/>
                <w:lang w:val="en-CA" w:eastAsia="fr-CA"/>
              </w:rPr>
              <w:t>4.2. Best practices and lessons learned at different stages of the HR vehicle’s implementation</w:t>
            </w:r>
          </w:p>
        </w:tc>
        <w:tc>
          <w:tcPr>
            <w:tcW w:w="233" w:type="dxa"/>
            <w:vMerge/>
            <w:shd w:val="clear" w:color="auto" w:fill="BFBFBF" w:themeFill="background1" w:themeFillShade="BF"/>
          </w:tcPr>
          <w:p w14:paraId="7E7E7E91"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5425" w:type="dxa"/>
            <w:shd w:val="clear" w:color="auto" w:fill="BFBFBF" w:themeFill="background1" w:themeFillShade="BF"/>
          </w:tcPr>
          <w:p w14:paraId="55CA84B3" w14:textId="77777777" w:rsidR="00767362" w:rsidRPr="001C6D6D" w:rsidRDefault="00767362" w:rsidP="007400AC">
            <w:pPr>
              <w:rPr>
                <w:rFonts w:ascii="Arial Narrow" w:eastAsia="Times New Roman" w:hAnsi="Arial Narrow" w:cs="Times New Roman"/>
                <w:b/>
                <w:bCs/>
                <w:sz w:val="10"/>
                <w:szCs w:val="14"/>
                <w:lang w:val="en-CA" w:eastAsia="fr-CA"/>
              </w:rPr>
            </w:pPr>
          </w:p>
        </w:tc>
        <w:tc>
          <w:tcPr>
            <w:tcW w:w="3740" w:type="dxa"/>
            <w:tcBorders>
              <w:left w:val="single" w:sz="4" w:space="0" w:color="FFFFFF" w:themeColor="background1"/>
            </w:tcBorders>
            <w:shd w:val="clear" w:color="auto" w:fill="BFBFBF" w:themeFill="background1" w:themeFillShade="BF"/>
          </w:tcPr>
          <w:p w14:paraId="5551A2F7" w14:textId="77777777" w:rsidR="00767362" w:rsidRPr="001C6D6D" w:rsidRDefault="00767362" w:rsidP="007400AC">
            <w:pPr>
              <w:rPr>
                <w:rFonts w:ascii="Arial Narrow" w:eastAsia="Times New Roman" w:hAnsi="Arial Narrow" w:cs="Times New Roman"/>
                <w:b/>
                <w:bCs/>
                <w:sz w:val="10"/>
                <w:szCs w:val="14"/>
                <w:lang w:val="en-CA" w:eastAsia="fr-CA"/>
              </w:rPr>
            </w:pPr>
          </w:p>
        </w:tc>
      </w:tr>
      <w:tr w:rsidR="00767362" w:rsidRPr="00D5129B" w14:paraId="3630D585" w14:textId="77777777" w:rsidTr="00767362">
        <w:trPr>
          <w:gridAfter w:val="1"/>
          <w:wAfter w:w="13" w:type="dxa"/>
          <w:trHeight w:val="698"/>
        </w:trPr>
        <w:tc>
          <w:tcPr>
            <w:tcW w:w="432" w:type="dxa"/>
            <w:vMerge/>
            <w:tcBorders>
              <w:top w:val="single" w:sz="4" w:space="0" w:color="auto"/>
              <w:right w:val="single" w:sz="4" w:space="0" w:color="FFFFFF" w:themeColor="background1"/>
            </w:tcBorders>
            <w:shd w:val="clear" w:color="auto" w:fill="000000" w:themeFill="text1"/>
            <w:vAlign w:val="center"/>
          </w:tcPr>
          <w:p w14:paraId="0205561F" w14:textId="77777777" w:rsidR="00767362" w:rsidRPr="001C6D6D" w:rsidRDefault="00767362" w:rsidP="007400AC">
            <w:pPr>
              <w:jc w:val="center"/>
              <w:rPr>
                <w:rFonts w:ascii="Arial Narrow" w:eastAsia="Times New Roman" w:hAnsi="Arial Narrow" w:cs="Times New Roman"/>
                <w:b/>
                <w:bCs/>
                <w:i/>
                <w:sz w:val="10"/>
                <w:szCs w:val="14"/>
                <w:lang w:val="en-CA" w:eastAsia="fr-CA"/>
              </w:rPr>
            </w:pPr>
          </w:p>
        </w:tc>
        <w:tc>
          <w:tcPr>
            <w:tcW w:w="3359" w:type="dxa"/>
            <w:tcBorders>
              <w:left w:val="single" w:sz="4" w:space="0" w:color="FFFFFF" w:themeColor="background1"/>
            </w:tcBorders>
          </w:tcPr>
          <w:p w14:paraId="21C5959E" w14:textId="77777777" w:rsidR="00767362" w:rsidRPr="001C6D6D"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4.2.1. What are some of the best practices developed through the implementation and operation of the initiative? Are these best practices currently being shared?  If so, how?   Are they practices organization-specific or are they broadly-applicable across the Public Service?</w:t>
            </w:r>
          </w:p>
        </w:tc>
        <w:tc>
          <w:tcPr>
            <w:tcW w:w="4493" w:type="dxa"/>
          </w:tcPr>
          <w:p w14:paraId="34098446" w14:textId="4F763685" w:rsidR="00767362" w:rsidRDefault="00767362" w:rsidP="007400AC">
            <w:pPr>
              <w:rPr>
                <w:rFonts w:ascii="Arial Narrow" w:hAnsi="Arial Narrow"/>
                <w:sz w:val="10"/>
                <w:lang w:val="en-CA"/>
              </w:rPr>
            </w:pPr>
            <w:r w:rsidRPr="001C6D6D">
              <w:rPr>
                <w:rFonts w:ascii="Arial Narrow" w:eastAsia="Times New Roman" w:hAnsi="Arial Narrow" w:cs="Times New Roman"/>
                <w:sz w:val="10"/>
                <w:szCs w:val="14"/>
                <w:lang w:val="en-CA" w:eastAsia="fr-CA"/>
              </w:rPr>
              <w:t>[I33]. Description of best practices and lessons learned by the initiative’s manager for each of the ideation, design, implementation and administration phases of the initiative.</w:t>
            </w:r>
          </w:p>
          <w:p w14:paraId="05165F1E" w14:textId="5D5EB34F" w:rsidR="00767362" w:rsidRPr="000E502A" w:rsidRDefault="00767362" w:rsidP="000E502A">
            <w:pPr>
              <w:tabs>
                <w:tab w:val="left" w:pos="1440"/>
              </w:tabs>
              <w:rPr>
                <w:rFonts w:ascii="Arial Narrow" w:hAnsi="Arial Narrow"/>
                <w:sz w:val="10"/>
                <w:lang w:val="en-CA"/>
              </w:rPr>
            </w:pPr>
            <w:r>
              <w:rPr>
                <w:rFonts w:ascii="Arial Narrow" w:hAnsi="Arial Narrow"/>
                <w:sz w:val="10"/>
                <w:lang w:val="en-CA"/>
              </w:rPr>
              <w:tab/>
            </w:r>
          </w:p>
        </w:tc>
        <w:tc>
          <w:tcPr>
            <w:tcW w:w="841" w:type="dxa"/>
            <w:vAlign w:val="center"/>
          </w:tcPr>
          <w:p w14:paraId="6C2452E9" w14:textId="77777777" w:rsidR="00767362" w:rsidRPr="001C6D6D" w:rsidRDefault="00767362" w:rsidP="007400AC">
            <w:pPr>
              <w:jc w:val="center"/>
              <w:rPr>
                <w:b/>
                <w:bCs/>
                <w:sz w:val="10"/>
                <w:lang w:val="en-CA"/>
              </w:rPr>
            </w:pPr>
          </w:p>
        </w:tc>
        <w:tc>
          <w:tcPr>
            <w:tcW w:w="857" w:type="dxa"/>
            <w:vAlign w:val="center"/>
          </w:tcPr>
          <w:p w14:paraId="488D9A8C" w14:textId="77777777" w:rsidR="00767362" w:rsidRPr="001C6D6D" w:rsidRDefault="00767362" w:rsidP="007400AC">
            <w:pPr>
              <w:jc w:val="center"/>
              <w:rPr>
                <w:b/>
                <w:bCs/>
                <w:sz w:val="10"/>
                <w:lang w:val="en-CA"/>
              </w:rPr>
            </w:pPr>
            <w:r w:rsidRPr="001C6D6D">
              <w:rPr>
                <w:b/>
                <w:bCs/>
                <w:sz w:val="10"/>
                <w:lang w:val="en-CA"/>
              </w:rPr>
              <w:t>X</w:t>
            </w:r>
          </w:p>
        </w:tc>
        <w:tc>
          <w:tcPr>
            <w:tcW w:w="233" w:type="dxa"/>
            <w:vMerge/>
            <w:shd w:val="clear" w:color="auto" w:fill="BFBFBF" w:themeFill="background1" w:themeFillShade="BF"/>
          </w:tcPr>
          <w:p w14:paraId="7B6EC7E5" w14:textId="77777777" w:rsidR="00767362" w:rsidRPr="001C6D6D" w:rsidRDefault="00767362" w:rsidP="007400AC">
            <w:pPr>
              <w:jc w:val="center"/>
              <w:rPr>
                <w:b/>
                <w:bCs/>
                <w:sz w:val="10"/>
                <w:lang w:val="en-CA"/>
              </w:rPr>
            </w:pPr>
          </w:p>
        </w:tc>
        <w:tc>
          <w:tcPr>
            <w:tcW w:w="5425" w:type="dxa"/>
          </w:tcPr>
          <w:p w14:paraId="63F790A1" w14:textId="77777777" w:rsidR="00767362" w:rsidRPr="001C6D6D" w:rsidRDefault="00767362" w:rsidP="007400AC">
            <w:pPr>
              <w:jc w:val="center"/>
              <w:rPr>
                <w:b/>
                <w:bCs/>
                <w:sz w:val="10"/>
                <w:lang w:val="en-CA"/>
              </w:rPr>
            </w:pPr>
          </w:p>
        </w:tc>
        <w:tc>
          <w:tcPr>
            <w:tcW w:w="3759" w:type="dxa"/>
            <w:gridSpan w:val="2"/>
          </w:tcPr>
          <w:p w14:paraId="28E6B815" w14:textId="3DD9AD9C" w:rsidR="00767362" w:rsidRPr="001C6D6D" w:rsidRDefault="00767362" w:rsidP="000E502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hanging="153"/>
              <w:contextualSpacing w:val="0"/>
              <w:rPr>
                <w:b/>
                <w:bCs/>
                <w:sz w:val="10"/>
                <w:lang w:val="en-CA"/>
              </w:rPr>
            </w:pPr>
            <w:r w:rsidRPr="001C6D6D">
              <w:rPr>
                <w:rFonts w:ascii="Arial Narrow" w:hAnsi="Arial Narrow"/>
                <w:sz w:val="10"/>
                <w:szCs w:val="8"/>
                <w:lang w:val="en" w:eastAsia="fr-CA"/>
              </w:rPr>
              <w:t>The interviews also shed light on the changes the initiative wants to make improvements at the various stages of implementation.</w:t>
            </w:r>
            <w:r>
              <w:rPr>
                <w:rFonts w:ascii="Arial Narrow" w:hAnsi="Arial Narrow"/>
                <w:sz w:val="10"/>
                <w:szCs w:val="8"/>
                <w:lang w:val="en" w:eastAsia="fr-CA"/>
              </w:rPr>
              <w:t xml:space="preserve"> </w:t>
            </w:r>
            <w:r w:rsidRPr="001C6D6D">
              <w:rPr>
                <w:rFonts w:ascii="Arial Narrow" w:hAnsi="Arial Narrow"/>
                <w:sz w:val="10"/>
                <w:szCs w:val="8"/>
                <w:lang w:val="en" w:eastAsia="fr-CA"/>
              </w:rPr>
              <w:t>For future iteration, the evaluation of HR initiatives in government should be framed as a whole. For example, doing a survey of the gaps where the government can improve on attracting candidates where they’re needed and making recommendations to advance that.</w:t>
            </w:r>
          </w:p>
        </w:tc>
      </w:tr>
    </w:tbl>
    <w:p w14:paraId="4FDDB098" w14:textId="5667BCF2" w:rsidR="001015F0" w:rsidRDefault="001015F0" w:rsidP="002D50BE">
      <w:pPr>
        <w:pStyle w:val="ListParagraph"/>
        <w:numPr>
          <w:ilvl w:val="0"/>
          <w:numId w:val="29"/>
        </w:numPr>
        <w:spacing w:before="240" w:after="240" w:line="240" w:lineRule="auto"/>
        <w:ind w:left="425" w:hanging="357"/>
        <w:contextualSpacing w:val="0"/>
        <w:rPr>
          <w:b/>
          <w:bCs/>
          <w:color w:val="000000" w:themeColor="text1"/>
          <w:sz w:val="32"/>
          <w:lang w:val="en"/>
        </w:rPr>
        <w:sectPr w:rsidR="001015F0" w:rsidSect="003A1232">
          <w:pgSz w:w="20160" w:h="12240" w:orient="landscape" w:code="5"/>
          <w:pgMar w:top="284" w:right="720" w:bottom="720" w:left="720" w:header="0" w:footer="0" w:gutter="0"/>
          <w:cols w:space="708"/>
          <w:docGrid w:linePitch="360"/>
        </w:sectPr>
      </w:pPr>
    </w:p>
    <w:p w14:paraId="79D363D2" w14:textId="4572601A" w:rsidR="0059446E" w:rsidRPr="0059446E" w:rsidRDefault="006C7A19" w:rsidP="002D50BE">
      <w:pPr>
        <w:pStyle w:val="ListParagraph"/>
        <w:numPr>
          <w:ilvl w:val="0"/>
          <w:numId w:val="29"/>
        </w:numPr>
        <w:spacing w:before="240" w:after="240" w:line="240" w:lineRule="auto"/>
        <w:ind w:left="425" w:hanging="357"/>
        <w:contextualSpacing w:val="0"/>
        <w:rPr>
          <w:b/>
          <w:bCs/>
          <w:color w:val="000000" w:themeColor="text1"/>
          <w:sz w:val="32"/>
        </w:rPr>
      </w:pPr>
      <w:r>
        <w:rPr>
          <w:b/>
          <w:bCs/>
          <w:color w:val="000000" w:themeColor="text1"/>
          <w:sz w:val="32"/>
          <w:lang w:val="en"/>
        </w:rPr>
        <w:lastRenderedPageBreak/>
        <w:t>Recomm</w:t>
      </w:r>
      <w:r w:rsidR="00980191">
        <w:rPr>
          <w:b/>
          <w:bCs/>
          <w:color w:val="000000" w:themeColor="text1"/>
          <w:sz w:val="32"/>
          <w:lang w:val="en"/>
        </w:rPr>
        <w:t>e</w:t>
      </w:r>
      <w:r w:rsidR="0059446E" w:rsidRPr="0059446E">
        <w:rPr>
          <w:b/>
          <w:bCs/>
          <w:color w:val="000000" w:themeColor="text1"/>
          <w:sz w:val="32"/>
          <w:lang w:val="en"/>
        </w:rPr>
        <w:t>ndations</w:t>
      </w:r>
    </w:p>
    <w:p w14:paraId="356A9BAD" w14:textId="0D58273E" w:rsidR="00D220DB" w:rsidRPr="00980191" w:rsidRDefault="00B1561B" w:rsidP="002D50BE">
      <w:pPr>
        <w:pStyle w:val="ListParagraph"/>
        <w:numPr>
          <w:ilvl w:val="1"/>
          <w:numId w:val="29"/>
        </w:numPr>
        <w:spacing w:after="0" w:line="240" w:lineRule="auto"/>
        <w:ind w:left="426" w:hanging="426"/>
        <w:jc w:val="both"/>
        <w:rPr>
          <w:lang w:val="en-CA"/>
        </w:rPr>
      </w:pPr>
      <w:r w:rsidRPr="00D220DB">
        <w:rPr>
          <w:b/>
          <w:lang w:val="en"/>
        </w:rPr>
        <w:t xml:space="preserve">Integrating evaluation from the design </w:t>
      </w:r>
      <w:r w:rsidR="00E10E63">
        <w:rPr>
          <w:b/>
          <w:lang w:val="en"/>
        </w:rPr>
        <w:t xml:space="preserve">stage </w:t>
      </w:r>
      <w:r w:rsidRPr="00D220DB">
        <w:rPr>
          <w:b/>
          <w:lang w:val="en"/>
        </w:rPr>
        <w:t>of initiatives</w:t>
      </w:r>
      <w:r w:rsidR="00E3585B" w:rsidRPr="00E3585B">
        <w:rPr>
          <w:b/>
          <w:bCs/>
          <w:lang w:val="en"/>
        </w:rPr>
        <w:t xml:space="preserve"> </w:t>
      </w:r>
      <w:r w:rsidR="00980191" w:rsidRPr="00E3585B">
        <w:rPr>
          <w:b/>
          <w:bCs/>
          <w:lang w:val="en"/>
        </w:rPr>
        <w:t xml:space="preserve">and </w:t>
      </w:r>
      <w:r w:rsidR="00980191" w:rsidRPr="00980191">
        <w:rPr>
          <w:b/>
          <w:bCs/>
          <w:lang w:val="en"/>
        </w:rPr>
        <w:t>allocati</w:t>
      </w:r>
      <w:r w:rsidR="00E10E63">
        <w:rPr>
          <w:b/>
          <w:bCs/>
          <w:lang w:val="en"/>
        </w:rPr>
        <w:t xml:space="preserve">on of </w:t>
      </w:r>
      <w:r w:rsidR="00980191" w:rsidRPr="00980191">
        <w:rPr>
          <w:b/>
          <w:bCs/>
          <w:lang w:val="en"/>
        </w:rPr>
        <w:t>resources</w:t>
      </w:r>
      <w:r w:rsidR="00E3585B" w:rsidRPr="00E3585B">
        <w:rPr>
          <w:b/>
          <w:bCs/>
          <w:lang w:val="en"/>
        </w:rPr>
        <w:t xml:space="preserve"> </w:t>
      </w:r>
    </w:p>
    <w:p w14:paraId="469510E2" w14:textId="77777777" w:rsidR="00D220DB" w:rsidRPr="00980191" w:rsidRDefault="00D220DB" w:rsidP="00980191">
      <w:pPr>
        <w:spacing w:after="0" w:line="240" w:lineRule="auto"/>
        <w:jc w:val="both"/>
        <w:rPr>
          <w:lang w:val="en-CA"/>
        </w:rPr>
      </w:pPr>
    </w:p>
    <w:p w14:paraId="256C85E0" w14:textId="49CE4991" w:rsidR="00B1561B" w:rsidRPr="00980191" w:rsidRDefault="00B1561B" w:rsidP="00980191">
      <w:pPr>
        <w:spacing w:after="0" w:line="240" w:lineRule="auto"/>
        <w:jc w:val="both"/>
        <w:rPr>
          <w:lang w:val="en-CA"/>
        </w:rPr>
      </w:pPr>
      <w:r w:rsidRPr="00D220DB">
        <w:rPr>
          <w:lang w:val="en"/>
        </w:rPr>
        <w:t>The innovative nature of the</w:t>
      </w:r>
      <w:r>
        <w:rPr>
          <w:lang w:val="en"/>
        </w:rPr>
        <w:t xml:space="preserve"> </w:t>
      </w:r>
      <w:r w:rsidR="00980191">
        <w:rPr>
          <w:lang w:val="en"/>
        </w:rPr>
        <w:t>HR</w:t>
      </w:r>
      <w:r w:rsidR="00980191" w:rsidRPr="00D220DB">
        <w:rPr>
          <w:lang w:val="en"/>
        </w:rPr>
        <w:t xml:space="preserve"> </w:t>
      </w:r>
      <w:r w:rsidR="00980191">
        <w:rPr>
          <w:lang w:val="en"/>
        </w:rPr>
        <w:t>initiatives being</w:t>
      </w:r>
      <w:r w:rsidR="00B571F5">
        <w:rPr>
          <w:lang w:val="en"/>
        </w:rPr>
        <w:t xml:space="preserve"> </w:t>
      </w:r>
      <w:r w:rsidR="00980191">
        <w:rPr>
          <w:lang w:val="en"/>
        </w:rPr>
        <w:t xml:space="preserve">evaluated </w:t>
      </w:r>
      <w:r w:rsidR="005D5715">
        <w:rPr>
          <w:lang w:val="en"/>
        </w:rPr>
        <w:t>calls for</w:t>
      </w:r>
      <w:r w:rsidR="006C7A19" w:rsidRPr="00D220DB">
        <w:rPr>
          <w:lang w:val="en"/>
        </w:rPr>
        <w:t xml:space="preserve"> integrating evaluation measures from the very</w:t>
      </w:r>
      <w:r w:rsidR="00980191">
        <w:rPr>
          <w:lang w:val="en"/>
        </w:rPr>
        <w:t xml:space="preserve"> </w:t>
      </w:r>
      <w:r>
        <w:rPr>
          <w:lang w:val="en"/>
        </w:rPr>
        <w:t>beginning of</w:t>
      </w:r>
      <w:r w:rsidRPr="00D220DB">
        <w:rPr>
          <w:lang w:val="en"/>
        </w:rPr>
        <w:t xml:space="preserve"> </w:t>
      </w:r>
      <w:r w:rsidR="00980191" w:rsidRPr="00D220DB">
        <w:rPr>
          <w:lang w:val="en"/>
        </w:rPr>
        <w:t>any</w:t>
      </w:r>
      <w:r w:rsidR="00980191">
        <w:rPr>
          <w:lang w:val="en"/>
        </w:rPr>
        <w:t xml:space="preserve"> future</w:t>
      </w:r>
      <w:r w:rsidR="00B571F5">
        <w:rPr>
          <w:lang w:val="en"/>
        </w:rPr>
        <w:t xml:space="preserve"> initiative.</w:t>
      </w:r>
      <w:r w:rsidRPr="00D220DB">
        <w:rPr>
          <w:lang w:val="en"/>
        </w:rPr>
        <w:t xml:space="preserve"> The adoption of an evaluation framework before </w:t>
      </w:r>
      <w:r w:rsidR="00ED63BE">
        <w:rPr>
          <w:lang w:val="en"/>
        </w:rPr>
        <w:t xml:space="preserve">implementing an </w:t>
      </w:r>
      <w:r w:rsidR="00B571F5">
        <w:rPr>
          <w:lang w:val="en"/>
        </w:rPr>
        <w:t>initiative</w:t>
      </w:r>
      <w:r>
        <w:rPr>
          <w:lang w:val="en"/>
        </w:rPr>
        <w:t xml:space="preserve"> is recommended as it allows for the development of a data collection system </w:t>
      </w:r>
      <w:r w:rsidR="006C7A19" w:rsidRPr="00D220DB">
        <w:rPr>
          <w:lang w:val="en"/>
        </w:rPr>
        <w:t>for evaluation</w:t>
      </w:r>
      <w:r w:rsidR="00ED63BE">
        <w:rPr>
          <w:lang w:val="en"/>
        </w:rPr>
        <w:t xml:space="preserve"> purposes right from the onset</w:t>
      </w:r>
      <w:r w:rsidR="006C7A19" w:rsidRPr="00D220DB">
        <w:rPr>
          <w:lang w:val="en"/>
        </w:rPr>
        <w:t>.</w:t>
      </w:r>
      <w:r w:rsidR="00980191">
        <w:rPr>
          <w:lang w:val="en"/>
        </w:rPr>
        <w:t xml:space="preserve"> </w:t>
      </w:r>
      <w:r w:rsidR="00ED63BE">
        <w:rPr>
          <w:lang w:val="en"/>
        </w:rPr>
        <w:t xml:space="preserve">In </w:t>
      </w:r>
      <w:r>
        <w:rPr>
          <w:lang w:val="en"/>
        </w:rPr>
        <w:t>covering the iss</w:t>
      </w:r>
      <w:r w:rsidR="004E4882">
        <w:rPr>
          <w:lang w:val="en"/>
        </w:rPr>
        <w:t>ues of relevance (respons</w:t>
      </w:r>
      <w:r w:rsidR="00BD4FE3">
        <w:rPr>
          <w:lang w:val="en"/>
        </w:rPr>
        <w:t>iveness</w:t>
      </w:r>
      <w:r w:rsidR="004E4882">
        <w:rPr>
          <w:lang w:val="en"/>
        </w:rPr>
        <w:t xml:space="preserve"> to </w:t>
      </w:r>
      <w:r>
        <w:rPr>
          <w:lang w:val="en"/>
        </w:rPr>
        <w:t>need</w:t>
      </w:r>
      <w:r w:rsidR="004E4882">
        <w:rPr>
          <w:lang w:val="en"/>
        </w:rPr>
        <w:t>s</w:t>
      </w:r>
      <w:r>
        <w:rPr>
          <w:lang w:val="en"/>
        </w:rPr>
        <w:t>), effectiveness (and impact) and efficiency of the initiative, evaluation provides a</w:t>
      </w:r>
      <w:r w:rsidR="00F5400A">
        <w:rPr>
          <w:lang w:val="en"/>
        </w:rPr>
        <w:t>n</w:t>
      </w:r>
      <w:r>
        <w:rPr>
          <w:lang w:val="en"/>
        </w:rPr>
        <w:t xml:space="preserve"> understanding of </w:t>
      </w:r>
      <w:r w:rsidR="00F5400A">
        <w:rPr>
          <w:lang w:val="en"/>
        </w:rPr>
        <w:t xml:space="preserve">how </w:t>
      </w:r>
      <w:r>
        <w:rPr>
          <w:lang w:val="en"/>
        </w:rPr>
        <w:t>the different components of the initiative lead to the observed results and to underst</w:t>
      </w:r>
      <w:r w:rsidR="004E4882">
        <w:rPr>
          <w:lang w:val="en"/>
        </w:rPr>
        <w:t>and the challenges faced at the</w:t>
      </w:r>
      <w:r w:rsidRPr="00B1561B">
        <w:rPr>
          <w:lang w:val="en"/>
        </w:rPr>
        <w:t xml:space="preserve"> ideation</w:t>
      </w:r>
      <w:r w:rsidR="004E4882">
        <w:rPr>
          <w:lang w:val="en"/>
        </w:rPr>
        <w:t xml:space="preserve"> stage</w:t>
      </w:r>
      <w:r w:rsidRPr="00B1561B">
        <w:rPr>
          <w:lang w:val="en"/>
        </w:rPr>
        <w:t>, design and implementation, and opportunities for improvement.</w:t>
      </w:r>
    </w:p>
    <w:p w14:paraId="18266C07" w14:textId="150B1439" w:rsidR="00A61D29" w:rsidRPr="00980191" w:rsidRDefault="00A61D29" w:rsidP="00980191">
      <w:pPr>
        <w:spacing w:after="0" w:line="240" w:lineRule="auto"/>
        <w:jc w:val="both"/>
        <w:rPr>
          <w:lang w:val="en-CA"/>
        </w:rPr>
      </w:pPr>
    </w:p>
    <w:p w14:paraId="651393B7" w14:textId="4FC0C605" w:rsidR="00A61D29" w:rsidRPr="00980191" w:rsidRDefault="00A61D29" w:rsidP="00980191">
      <w:pPr>
        <w:spacing w:after="0" w:line="240" w:lineRule="auto"/>
        <w:jc w:val="both"/>
        <w:rPr>
          <w:lang w:val="en-CA"/>
        </w:rPr>
      </w:pPr>
      <w:r>
        <w:rPr>
          <w:lang w:val="en"/>
        </w:rPr>
        <w:t xml:space="preserve">More </w:t>
      </w:r>
      <w:r w:rsidR="004E4882">
        <w:rPr>
          <w:lang w:val="en"/>
        </w:rPr>
        <w:t>specifically</w:t>
      </w:r>
      <w:r>
        <w:rPr>
          <w:lang w:val="en"/>
        </w:rPr>
        <w:t>, Appendix 1</w:t>
      </w:r>
      <w:r w:rsidRPr="00D220DB">
        <w:rPr>
          <w:lang w:val="en"/>
        </w:rPr>
        <w:t xml:space="preserve"> provides an example of a </w:t>
      </w:r>
      <w:r>
        <w:rPr>
          <w:lang w:val="en"/>
        </w:rPr>
        <w:t xml:space="preserve">generic </w:t>
      </w:r>
      <w:r w:rsidR="004E4882">
        <w:rPr>
          <w:lang w:val="en"/>
        </w:rPr>
        <w:t>set of indicators</w:t>
      </w:r>
      <w:r>
        <w:rPr>
          <w:lang w:val="en"/>
        </w:rPr>
        <w:t xml:space="preserve"> that could accompany the design and implementation of any future innovative</w:t>
      </w:r>
      <w:r w:rsidR="00F5400A">
        <w:rPr>
          <w:lang w:val="en"/>
        </w:rPr>
        <w:t xml:space="preserve"> HR</w:t>
      </w:r>
      <w:r>
        <w:rPr>
          <w:lang w:val="en"/>
        </w:rPr>
        <w:t xml:space="preserve"> initiative. It </w:t>
      </w:r>
      <w:r w:rsidR="00F5400A">
        <w:rPr>
          <w:lang w:val="en"/>
        </w:rPr>
        <w:t xml:space="preserve">identifies </w:t>
      </w:r>
      <w:r>
        <w:rPr>
          <w:lang w:val="en"/>
        </w:rPr>
        <w:t>data</w:t>
      </w:r>
      <w:r w:rsidR="00980191">
        <w:rPr>
          <w:lang w:val="en"/>
        </w:rPr>
        <w:t xml:space="preserve"> </w:t>
      </w:r>
      <w:r w:rsidR="006F2462">
        <w:rPr>
          <w:lang w:val="en"/>
        </w:rPr>
        <w:t xml:space="preserve">required </w:t>
      </w:r>
      <w:r w:rsidR="0062531D">
        <w:rPr>
          <w:lang w:val="en"/>
        </w:rPr>
        <w:t>for evaluation</w:t>
      </w:r>
      <w:r w:rsidR="00F5400A">
        <w:rPr>
          <w:lang w:val="en"/>
        </w:rPr>
        <w:t xml:space="preserve"> including </w:t>
      </w:r>
      <w:r>
        <w:rPr>
          <w:lang w:val="en"/>
        </w:rPr>
        <w:t xml:space="preserve">the need </w:t>
      </w:r>
      <w:r w:rsidR="00F5400A">
        <w:rPr>
          <w:lang w:val="en"/>
        </w:rPr>
        <w:t xml:space="preserve">for </w:t>
      </w:r>
      <w:r>
        <w:rPr>
          <w:lang w:val="en"/>
        </w:rPr>
        <w:t xml:space="preserve">the initiative, </w:t>
      </w:r>
      <w:r w:rsidR="006F2462">
        <w:rPr>
          <w:lang w:val="en"/>
        </w:rPr>
        <w:t xml:space="preserve">evaluation </w:t>
      </w:r>
      <w:r>
        <w:rPr>
          <w:lang w:val="en"/>
        </w:rPr>
        <w:t xml:space="preserve">objectives and </w:t>
      </w:r>
      <w:r w:rsidR="00980191">
        <w:rPr>
          <w:lang w:val="en"/>
        </w:rPr>
        <w:t>targets (</w:t>
      </w:r>
      <w:r>
        <w:rPr>
          <w:lang w:val="en"/>
        </w:rPr>
        <w:t xml:space="preserve">qualitative </w:t>
      </w:r>
      <w:r w:rsidR="0062531D">
        <w:rPr>
          <w:lang w:val="en"/>
        </w:rPr>
        <w:t>and/or</w:t>
      </w:r>
      <w:r>
        <w:rPr>
          <w:lang w:val="en"/>
        </w:rPr>
        <w:t xml:space="preserve"> quantitative), the means used </w:t>
      </w:r>
      <w:r w:rsidR="00A707DD">
        <w:rPr>
          <w:lang w:val="en"/>
        </w:rPr>
        <w:t xml:space="preserve">to solicit participation </w:t>
      </w:r>
      <w:r>
        <w:rPr>
          <w:lang w:val="en"/>
        </w:rPr>
        <w:t xml:space="preserve">(e.g.  </w:t>
      </w:r>
      <w:r w:rsidR="0062531D">
        <w:rPr>
          <w:lang w:val="en"/>
        </w:rPr>
        <w:t>communication strategy, type of review, type of platform), administrative strategies</w:t>
      </w:r>
      <w:r w:rsidR="006F2462">
        <w:rPr>
          <w:lang w:val="en"/>
        </w:rPr>
        <w:t>,</w:t>
      </w:r>
      <w:r w:rsidR="0062531D">
        <w:rPr>
          <w:lang w:val="en"/>
        </w:rPr>
        <w:t xml:space="preserve"> and resources mobilized. </w:t>
      </w:r>
    </w:p>
    <w:p w14:paraId="0B1EC15A" w14:textId="77777777" w:rsidR="00B571F5" w:rsidRPr="00980191" w:rsidRDefault="00B571F5" w:rsidP="00980191">
      <w:pPr>
        <w:spacing w:after="0" w:line="240" w:lineRule="auto"/>
        <w:jc w:val="both"/>
        <w:rPr>
          <w:lang w:val="en-CA"/>
        </w:rPr>
      </w:pPr>
    </w:p>
    <w:p w14:paraId="2C73CB0A" w14:textId="65A38B7E" w:rsidR="00720F1E" w:rsidRPr="00980191" w:rsidRDefault="004E4882" w:rsidP="002D50BE">
      <w:pPr>
        <w:pStyle w:val="ListParagraph"/>
        <w:numPr>
          <w:ilvl w:val="1"/>
          <w:numId w:val="29"/>
        </w:numPr>
        <w:spacing w:after="0" w:line="240" w:lineRule="auto"/>
        <w:ind w:left="426" w:hanging="426"/>
        <w:jc w:val="both"/>
        <w:rPr>
          <w:b/>
          <w:lang w:val="en-CA"/>
        </w:rPr>
      </w:pPr>
      <w:r>
        <w:rPr>
          <w:b/>
          <w:lang w:val="en"/>
        </w:rPr>
        <w:t>Identify evaluation team</w:t>
      </w:r>
      <w:r w:rsidR="006C7A19">
        <w:rPr>
          <w:b/>
          <w:lang w:val="en"/>
        </w:rPr>
        <w:t xml:space="preserve"> dedicated to innovative initiatives</w:t>
      </w:r>
    </w:p>
    <w:p w14:paraId="26200BA7" w14:textId="77777777" w:rsidR="00720F1E" w:rsidRPr="00980191" w:rsidRDefault="00720F1E" w:rsidP="00980191">
      <w:pPr>
        <w:spacing w:after="0" w:line="240" w:lineRule="auto"/>
        <w:jc w:val="both"/>
        <w:rPr>
          <w:lang w:val="en-CA"/>
        </w:rPr>
      </w:pPr>
    </w:p>
    <w:p w14:paraId="276F5FC9" w14:textId="7BC8ACC7" w:rsidR="00F47152" w:rsidRPr="00FB5C93" w:rsidRDefault="00A707DD" w:rsidP="00A707DD">
      <w:pPr>
        <w:spacing w:after="0" w:line="240" w:lineRule="auto"/>
        <w:jc w:val="both"/>
        <w:rPr>
          <w:lang w:val="en"/>
        </w:rPr>
      </w:pPr>
      <w:r>
        <w:rPr>
          <w:lang w:val="en"/>
        </w:rPr>
        <w:t>Another essential</w:t>
      </w:r>
      <w:r w:rsidRPr="00720F1E">
        <w:rPr>
          <w:lang w:val="en"/>
        </w:rPr>
        <w:t xml:space="preserve"> element of an effective evaluation is </w:t>
      </w:r>
      <w:r>
        <w:rPr>
          <w:lang w:val="en"/>
        </w:rPr>
        <w:t xml:space="preserve">the need for </w:t>
      </w:r>
      <w:r w:rsidR="00620A0E">
        <w:rPr>
          <w:lang w:val="en"/>
        </w:rPr>
        <w:t xml:space="preserve">a </w:t>
      </w:r>
      <w:r>
        <w:rPr>
          <w:lang w:val="en"/>
        </w:rPr>
        <w:t>dedicated evaluation team</w:t>
      </w:r>
      <w:r w:rsidRPr="00720F1E">
        <w:rPr>
          <w:lang w:val="en"/>
        </w:rPr>
        <w:t xml:space="preserve"> whose role is to document and monitor the progress of the</w:t>
      </w:r>
      <w:r>
        <w:rPr>
          <w:lang w:val="en"/>
        </w:rPr>
        <w:t xml:space="preserve"> initiative.  The fact</w:t>
      </w:r>
      <w:r w:rsidRPr="00720F1E">
        <w:rPr>
          <w:lang w:val="en"/>
        </w:rPr>
        <w:t xml:space="preserve"> that the same team operates and evaluates the </w:t>
      </w:r>
      <w:r w:rsidR="00B05A7E">
        <w:rPr>
          <w:lang w:val="en"/>
        </w:rPr>
        <w:t>initiative</w:t>
      </w:r>
      <w:r w:rsidRPr="00720F1E">
        <w:rPr>
          <w:lang w:val="en"/>
        </w:rPr>
        <w:t xml:space="preserve"> p</w:t>
      </w:r>
      <w:r>
        <w:rPr>
          <w:lang w:val="en"/>
        </w:rPr>
        <w:t xml:space="preserve">oses </w:t>
      </w:r>
      <w:r w:rsidRPr="00720F1E">
        <w:rPr>
          <w:lang w:val="en"/>
        </w:rPr>
        <w:t>two problems. First,</w:t>
      </w:r>
      <w:r>
        <w:rPr>
          <w:lang w:val="en"/>
        </w:rPr>
        <w:t xml:space="preserve"> from our findings in tests with t</w:t>
      </w:r>
      <w:r w:rsidRPr="00720F1E">
        <w:rPr>
          <w:lang w:val="en"/>
        </w:rPr>
        <w:t xml:space="preserve">he pilot initiatives, there was a lack </w:t>
      </w:r>
      <w:r>
        <w:rPr>
          <w:lang w:val="en"/>
        </w:rPr>
        <w:t xml:space="preserve">of </w:t>
      </w:r>
      <w:r w:rsidRPr="00720F1E">
        <w:rPr>
          <w:lang w:val="en"/>
        </w:rPr>
        <w:t xml:space="preserve">or </w:t>
      </w:r>
      <w:r>
        <w:rPr>
          <w:lang w:val="en"/>
        </w:rPr>
        <w:t xml:space="preserve">limited </w:t>
      </w:r>
      <w:r w:rsidRPr="00720F1E">
        <w:rPr>
          <w:lang w:val="en"/>
        </w:rPr>
        <w:t xml:space="preserve">documentation regarding the design of </w:t>
      </w:r>
      <w:r w:rsidR="00B05A7E">
        <w:rPr>
          <w:lang w:val="en"/>
        </w:rPr>
        <w:t>initiative</w:t>
      </w:r>
      <w:r w:rsidR="00B86DE3">
        <w:rPr>
          <w:lang w:val="en"/>
        </w:rPr>
        <w:t>s</w:t>
      </w:r>
      <w:r w:rsidRPr="00720F1E">
        <w:rPr>
          <w:lang w:val="en"/>
        </w:rPr>
        <w:t xml:space="preserve"> and how </w:t>
      </w:r>
      <w:r w:rsidR="00B86DE3">
        <w:rPr>
          <w:lang w:val="en"/>
        </w:rPr>
        <w:t>they were</w:t>
      </w:r>
      <w:r w:rsidRPr="00720F1E">
        <w:rPr>
          <w:lang w:val="en"/>
        </w:rPr>
        <w:t xml:space="preserve"> implemented</w:t>
      </w:r>
      <w:r>
        <w:rPr>
          <w:lang w:val="en"/>
        </w:rPr>
        <w:t>. This was partially due to</w:t>
      </w:r>
      <w:r w:rsidRPr="00720F1E">
        <w:rPr>
          <w:lang w:val="en"/>
        </w:rPr>
        <w:t xml:space="preserve"> the time that program managers had to devote to the effective delivery of the </w:t>
      </w:r>
      <w:r w:rsidR="00B05A7E">
        <w:rPr>
          <w:lang w:val="en"/>
        </w:rPr>
        <w:t>initiative</w:t>
      </w:r>
      <w:r w:rsidRPr="00720F1E">
        <w:rPr>
          <w:lang w:val="en"/>
        </w:rPr>
        <w:t xml:space="preserve"> using non-standard staffing procedures (e.g. new IT procedures, new contractual procedures, access and security procedures, etc.). </w:t>
      </w:r>
      <w:r>
        <w:rPr>
          <w:lang w:val="en"/>
        </w:rPr>
        <w:t>Had these</w:t>
      </w:r>
      <w:r w:rsidRPr="00720F1E">
        <w:rPr>
          <w:lang w:val="en"/>
        </w:rPr>
        <w:t xml:space="preserve"> administrative </w:t>
      </w:r>
      <w:r>
        <w:rPr>
          <w:lang w:val="en"/>
        </w:rPr>
        <w:t xml:space="preserve">functions been less </w:t>
      </w:r>
      <w:r w:rsidR="005D5715" w:rsidRPr="00720F1E">
        <w:rPr>
          <w:lang w:val="en"/>
        </w:rPr>
        <w:t>burden</w:t>
      </w:r>
      <w:r w:rsidR="005D5715">
        <w:rPr>
          <w:lang w:val="en"/>
        </w:rPr>
        <w:t xml:space="preserve">some, </w:t>
      </w:r>
      <w:r w:rsidR="005D5715" w:rsidRPr="00720F1E">
        <w:rPr>
          <w:lang w:val="en"/>
        </w:rPr>
        <w:t>more</w:t>
      </w:r>
      <w:r>
        <w:rPr>
          <w:lang w:val="en"/>
        </w:rPr>
        <w:t xml:space="preserve"> </w:t>
      </w:r>
      <w:r w:rsidRPr="00720F1E">
        <w:rPr>
          <w:lang w:val="en"/>
        </w:rPr>
        <w:t xml:space="preserve">attention </w:t>
      </w:r>
      <w:r>
        <w:rPr>
          <w:lang w:val="en"/>
        </w:rPr>
        <w:t>could have been given to</w:t>
      </w:r>
      <w:r w:rsidRPr="00720F1E">
        <w:rPr>
          <w:lang w:val="en"/>
        </w:rPr>
        <w:t xml:space="preserve"> documentation</w:t>
      </w:r>
      <w:r>
        <w:rPr>
          <w:lang w:val="en"/>
        </w:rPr>
        <w:t xml:space="preserve"> purposes, which</w:t>
      </w:r>
      <w:r w:rsidRPr="00720F1E">
        <w:rPr>
          <w:lang w:val="en"/>
        </w:rPr>
        <w:t xml:space="preserve"> would have greatly assisted the evaluation. </w:t>
      </w:r>
      <w:r>
        <w:rPr>
          <w:lang w:val="en"/>
        </w:rPr>
        <w:t xml:space="preserve">With a </w:t>
      </w:r>
      <w:r w:rsidRPr="00720F1E">
        <w:rPr>
          <w:lang w:val="en"/>
        </w:rPr>
        <w:t xml:space="preserve">resource </w:t>
      </w:r>
      <w:r>
        <w:rPr>
          <w:lang w:val="en"/>
        </w:rPr>
        <w:t xml:space="preserve">dedicated for the evaluation, there would be </w:t>
      </w:r>
      <w:r w:rsidR="005D5715">
        <w:rPr>
          <w:lang w:val="en"/>
        </w:rPr>
        <w:t xml:space="preserve">dedicated </w:t>
      </w:r>
      <w:r w:rsidR="005D5715" w:rsidRPr="00720F1E">
        <w:rPr>
          <w:lang w:val="en"/>
        </w:rPr>
        <w:t>time</w:t>
      </w:r>
      <w:r w:rsidRPr="00720F1E">
        <w:rPr>
          <w:lang w:val="en"/>
        </w:rPr>
        <w:t xml:space="preserve"> to create and gather the necessary documentation. Second, </w:t>
      </w:r>
      <w:r>
        <w:rPr>
          <w:lang w:val="en"/>
        </w:rPr>
        <w:t>the scope of any assessment lies in its</w:t>
      </w:r>
      <w:r w:rsidRPr="00720F1E">
        <w:rPr>
          <w:lang w:val="en"/>
        </w:rPr>
        <w:t xml:space="preserve"> objectivity, which </w:t>
      </w:r>
      <w:r>
        <w:rPr>
          <w:lang w:val="en"/>
        </w:rPr>
        <w:t>is done independently.</w:t>
      </w:r>
      <w:r w:rsidRPr="00720F1E">
        <w:rPr>
          <w:lang w:val="en"/>
        </w:rPr>
        <w:t xml:space="preserve"> </w:t>
      </w:r>
      <w:r>
        <w:rPr>
          <w:lang w:val="en"/>
        </w:rPr>
        <w:t>Given that</w:t>
      </w:r>
      <w:r w:rsidRPr="00720F1E">
        <w:rPr>
          <w:lang w:val="en"/>
        </w:rPr>
        <w:t xml:space="preserve"> </w:t>
      </w:r>
      <w:r>
        <w:rPr>
          <w:lang w:val="en"/>
        </w:rPr>
        <w:t>program managers are generally invested and would have consequent bias on their HR initiative, it is difficult for them to</w:t>
      </w:r>
      <w:r w:rsidRPr="00720F1E">
        <w:rPr>
          <w:lang w:val="en"/>
        </w:rPr>
        <w:t xml:space="preserve"> </w:t>
      </w:r>
      <w:r>
        <w:rPr>
          <w:lang w:val="en"/>
        </w:rPr>
        <w:t>review</w:t>
      </w:r>
      <w:r w:rsidRPr="00720F1E">
        <w:rPr>
          <w:lang w:val="en"/>
        </w:rPr>
        <w:t xml:space="preserve"> the </w:t>
      </w:r>
      <w:r w:rsidR="00B05A7E">
        <w:rPr>
          <w:lang w:val="en"/>
        </w:rPr>
        <w:t>initiative</w:t>
      </w:r>
      <w:r w:rsidRPr="00720F1E">
        <w:rPr>
          <w:lang w:val="en"/>
        </w:rPr>
        <w:t xml:space="preserve"> </w:t>
      </w:r>
      <w:r>
        <w:rPr>
          <w:lang w:val="en"/>
        </w:rPr>
        <w:t>objectively</w:t>
      </w:r>
      <w:r w:rsidRPr="00720F1E">
        <w:rPr>
          <w:lang w:val="en"/>
        </w:rPr>
        <w:t xml:space="preserve">. An evaluator </w:t>
      </w:r>
      <w:r>
        <w:rPr>
          <w:lang w:val="en"/>
        </w:rPr>
        <w:t xml:space="preserve">who is not </w:t>
      </w:r>
      <w:r w:rsidR="00BD4FE3">
        <w:rPr>
          <w:lang w:val="en"/>
        </w:rPr>
        <w:t>affiliated with</w:t>
      </w:r>
      <w:r>
        <w:rPr>
          <w:lang w:val="en"/>
        </w:rPr>
        <w:t xml:space="preserve"> the </w:t>
      </w:r>
      <w:r w:rsidR="00B05A7E">
        <w:rPr>
          <w:lang w:val="en"/>
        </w:rPr>
        <w:t>initiative</w:t>
      </w:r>
      <w:r>
        <w:rPr>
          <w:lang w:val="en"/>
        </w:rPr>
        <w:t xml:space="preserve"> could work at</w:t>
      </w:r>
      <w:r w:rsidRPr="00720F1E">
        <w:rPr>
          <w:lang w:val="en"/>
        </w:rPr>
        <w:t xml:space="preserve"> arm's length and thus </w:t>
      </w:r>
      <w:r>
        <w:rPr>
          <w:lang w:val="en"/>
        </w:rPr>
        <w:t>objectively assess the relevance, effectiveness and efficiency of</w:t>
      </w:r>
      <w:r w:rsidRPr="00720F1E">
        <w:rPr>
          <w:lang w:val="en"/>
        </w:rPr>
        <w:t xml:space="preserve"> an</w:t>
      </w:r>
      <w:r>
        <w:rPr>
          <w:lang w:val="en"/>
        </w:rPr>
        <w:t xml:space="preserve"> initiative.</w:t>
      </w:r>
    </w:p>
    <w:p w14:paraId="5C0FC00E" w14:textId="77777777" w:rsidR="00A707DD" w:rsidRPr="00980191" w:rsidRDefault="00A707DD" w:rsidP="00A707DD">
      <w:pPr>
        <w:spacing w:after="0" w:line="240" w:lineRule="auto"/>
        <w:jc w:val="both"/>
        <w:rPr>
          <w:lang w:val="en-CA"/>
        </w:rPr>
      </w:pPr>
    </w:p>
    <w:p w14:paraId="6347BF10" w14:textId="77777777" w:rsidR="00A707DD" w:rsidRPr="00980191" w:rsidRDefault="00A707DD" w:rsidP="00A707DD">
      <w:pPr>
        <w:spacing w:after="0" w:line="240" w:lineRule="auto"/>
        <w:jc w:val="both"/>
        <w:rPr>
          <w:lang w:val="en-CA"/>
        </w:rPr>
      </w:pPr>
      <w:r>
        <w:rPr>
          <w:lang w:val="en"/>
        </w:rPr>
        <w:t xml:space="preserve">In light of consultations with different stakeholders, a two-tiered evaluation is proposed:  1) a lower level of individual evaluation of each initiative and 2) a higher level of coordination that aims to provide an overall assessment of all the initiatives covered by the evaluation:  </w:t>
      </w:r>
    </w:p>
    <w:p w14:paraId="1B1FAD50" w14:textId="60FEEBB7" w:rsidR="005D56EC" w:rsidRPr="00980191" w:rsidRDefault="005D56EC" w:rsidP="00980191">
      <w:pPr>
        <w:spacing w:after="0" w:line="240" w:lineRule="auto"/>
        <w:jc w:val="both"/>
        <w:rPr>
          <w:lang w:val="en-CA"/>
        </w:rPr>
      </w:pPr>
    </w:p>
    <w:p w14:paraId="2EA5AB04" w14:textId="6F983E7F" w:rsidR="005D56EC" w:rsidRPr="004E4882" w:rsidRDefault="00CD1808" w:rsidP="00980191">
      <w:pPr>
        <w:spacing w:after="0" w:line="240" w:lineRule="auto"/>
        <w:jc w:val="both"/>
        <w:rPr>
          <w:lang w:val="en-US"/>
        </w:rPr>
      </w:pPr>
      <w:r>
        <w:rPr>
          <w:b/>
          <w:bCs/>
          <w:lang w:val="en"/>
        </w:rPr>
        <w:t>Tier</w:t>
      </w:r>
      <w:r w:rsidR="005D56EC" w:rsidRPr="00F107F8">
        <w:rPr>
          <w:b/>
          <w:bCs/>
          <w:lang w:val="en"/>
        </w:rPr>
        <w:t xml:space="preserve"> #1: Individual evaluation of each initiative using a generic evaluation</w:t>
      </w:r>
      <w:r w:rsidR="00980191">
        <w:rPr>
          <w:b/>
          <w:bCs/>
          <w:lang w:val="en"/>
        </w:rPr>
        <w:t xml:space="preserve"> </w:t>
      </w:r>
      <w:r w:rsidR="005D56EC" w:rsidRPr="004E4882">
        <w:rPr>
          <w:b/>
          <w:lang w:val="en"/>
        </w:rPr>
        <w:t>framework.</w:t>
      </w:r>
      <w:r w:rsidR="005D56EC" w:rsidRPr="00F107F8">
        <w:rPr>
          <w:lang w:val="en"/>
        </w:rPr>
        <w:t xml:space="preserve"> The completion of this evaluation is based on the use of the evaluation framework proposed in this policy </w:t>
      </w:r>
      <w:r w:rsidR="005D5715">
        <w:rPr>
          <w:lang w:val="en"/>
        </w:rPr>
        <w:t>paper</w:t>
      </w:r>
      <w:r w:rsidR="005D56EC" w:rsidRPr="00F107F8">
        <w:rPr>
          <w:lang w:val="en"/>
        </w:rPr>
        <w:t xml:space="preserve"> and presented in </w:t>
      </w:r>
      <w:r w:rsidR="004E4882">
        <w:rPr>
          <w:lang w:val="en"/>
        </w:rPr>
        <w:t>Table</w:t>
      </w:r>
      <w:r w:rsidR="005D56EC" w:rsidRPr="00F107F8">
        <w:rPr>
          <w:lang w:val="en"/>
        </w:rPr>
        <w:t xml:space="preserve"> </w:t>
      </w:r>
      <w:r w:rsidR="005D5715">
        <w:rPr>
          <w:lang w:val="en"/>
        </w:rPr>
        <w:t>4</w:t>
      </w:r>
      <w:r w:rsidR="005D56EC" w:rsidRPr="00F107F8">
        <w:rPr>
          <w:lang w:val="en"/>
        </w:rPr>
        <w:t xml:space="preserve">. This evaluation could, in particular, </w:t>
      </w:r>
      <w:r w:rsidR="005D5715" w:rsidRPr="00F107F8">
        <w:rPr>
          <w:lang w:val="en"/>
        </w:rPr>
        <w:t>involve</w:t>
      </w:r>
      <w:r w:rsidR="005D56EC" w:rsidRPr="00F107F8">
        <w:rPr>
          <w:lang w:val="en"/>
        </w:rPr>
        <w:t xml:space="preserve"> the adoption of a directive that would require agencies and departments to systematically conduct an exercise in monitoring and evaluating any innovative initiatives that could benefit the entire public service. Three evaluation piloting scenarios are proposed at the</w:t>
      </w:r>
      <w:r w:rsidR="004E4882">
        <w:rPr>
          <w:lang w:val="en"/>
        </w:rPr>
        <w:t xml:space="preserve"> tier</w:t>
      </w:r>
      <w:r w:rsidR="005D56EC" w:rsidRPr="00F107F8">
        <w:rPr>
          <w:lang w:val="en"/>
        </w:rPr>
        <w:t xml:space="preserve"> #1 level:</w:t>
      </w:r>
    </w:p>
    <w:p w14:paraId="14750976" w14:textId="5C994F18" w:rsidR="003339CB" w:rsidRPr="00980191" w:rsidRDefault="003339CB" w:rsidP="00980191">
      <w:pPr>
        <w:pStyle w:val="ListParagraph"/>
        <w:numPr>
          <w:ilvl w:val="1"/>
          <w:numId w:val="15"/>
        </w:numPr>
        <w:spacing w:after="0" w:line="240" w:lineRule="auto"/>
        <w:ind w:left="426"/>
        <w:jc w:val="both"/>
        <w:rPr>
          <w:lang w:val="en-CA"/>
        </w:rPr>
      </w:pPr>
      <w:r w:rsidRPr="005F2049">
        <w:rPr>
          <w:b/>
          <w:bCs/>
          <w:lang w:val="en"/>
        </w:rPr>
        <w:lastRenderedPageBreak/>
        <w:t>Conducting</w:t>
      </w:r>
      <w:r w:rsidR="00980191">
        <w:rPr>
          <w:b/>
          <w:bCs/>
          <w:lang w:val="en"/>
        </w:rPr>
        <w:t xml:space="preserve"> </w:t>
      </w:r>
      <w:r w:rsidR="00F107F8">
        <w:rPr>
          <w:b/>
          <w:bCs/>
          <w:lang w:val="en"/>
        </w:rPr>
        <w:t>a</w:t>
      </w:r>
      <w:r>
        <w:rPr>
          <w:lang w:val="en"/>
        </w:rPr>
        <w:t xml:space="preserve"> </w:t>
      </w:r>
      <w:r w:rsidR="00B86DE3" w:rsidRPr="008304F6">
        <w:rPr>
          <w:b/>
          <w:lang w:val="en"/>
        </w:rPr>
        <w:t>regular</w:t>
      </w:r>
      <w:r w:rsidR="00B86DE3">
        <w:rPr>
          <w:lang w:val="en"/>
        </w:rPr>
        <w:t xml:space="preserve"> </w:t>
      </w:r>
      <w:r w:rsidR="00F107F8">
        <w:rPr>
          <w:b/>
          <w:bCs/>
          <w:lang w:val="en"/>
        </w:rPr>
        <w:t>periodic (e.g., annual</w:t>
      </w:r>
      <w:r w:rsidR="00980191">
        <w:rPr>
          <w:b/>
          <w:bCs/>
          <w:lang w:val="en"/>
        </w:rPr>
        <w:t xml:space="preserve">) </w:t>
      </w:r>
      <w:r w:rsidR="00980191" w:rsidRPr="005F2049">
        <w:rPr>
          <w:b/>
          <w:bCs/>
          <w:lang w:val="en"/>
        </w:rPr>
        <w:t>evaluation</w:t>
      </w:r>
      <w:r w:rsidRPr="005F2049">
        <w:rPr>
          <w:b/>
          <w:bCs/>
          <w:lang w:val="en"/>
        </w:rPr>
        <w:t xml:space="preserve"> </w:t>
      </w:r>
      <w:r w:rsidRPr="004E4882">
        <w:rPr>
          <w:b/>
          <w:lang w:val="en"/>
        </w:rPr>
        <w:t>by a team of</w:t>
      </w:r>
      <w:r>
        <w:rPr>
          <w:lang w:val="en"/>
        </w:rPr>
        <w:t xml:space="preserve"> </w:t>
      </w:r>
      <w:r w:rsidRPr="005F2049">
        <w:rPr>
          <w:b/>
          <w:bCs/>
          <w:lang w:val="en"/>
        </w:rPr>
        <w:t xml:space="preserve">internal evaluators from the </w:t>
      </w:r>
      <w:r w:rsidR="004E4882">
        <w:rPr>
          <w:b/>
          <w:bCs/>
          <w:lang w:val="en"/>
        </w:rPr>
        <w:t xml:space="preserve">instigating </w:t>
      </w:r>
      <w:r w:rsidRPr="005F2049">
        <w:rPr>
          <w:b/>
          <w:bCs/>
          <w:lang w:val="en"/>
        </w:rPr>
        <w:t>agency or department.</w:t>
      </w:r>
      <w:r>
        <w:rPr>
          <w:lang w:val="en"/>
        </w:rPr>
        <w:t xml:space="preserve"> If the objectives of innovation and experimentation are among the priorities</w:t>
      </w:r>
      <w:r w:rsidR="004E4882">
        <w:rPr>
          <w:lang w:val="en"/>
        </w:rPr>
        <w:t xml:space="preserve"> of the agency or the instigating</w:t>
      </w:r>
      <w:r>
        <w:rPr>
          <w:lang w:val="en"/>
        </w:rPr>
        <w:t xml:space="preserve"> department</w:t>
      </w:r>
      <w:r w:rsidR="00B86DE3">
        <w:rPr>
          <w:lang w:val="en"/>
        </w:rPr>
        <w:t>,</w:t>
      </w:r>
      <w:r>
        <w:rPr>
          <w:lang w:val="en"/>
        </w:rPr>
        <w:t xml:space="preserve"> and if the evaluation framework is already well established, this approach has the merit of being practical and </w:t>
      </w:r>
      <w:r w:rsidR="00980191">
        <w:rPr>
          <w:lang w:val="en"/>
        </w:rPr>
        <w:t>contribut</w:t>
      </w:r>
      <w:r w:rsidR="00620A0E">
        <w:rPr>
          <w:lang w:val="en"/>
        </w:rPr>
        <w:t>ory</w:t>
      </w:r>
      <w:r w:rsidR="00980191">
        <w:rPr>
          <w:lang w:val="en"/>
        </w:rPr>
        <w:t xml:space="preserve"> to</w:t>
      </w:r>
      <w:r>
        <w:rPr>
          <w:lang w:val="en"/>
        </w:rPr>
        <w:t xml:space="preserve"> the development of a culture of innovation</w:t>
      </w:r>
      <w:r w:rsidR="004E4882">
        <w:rPr>
          <w:lang w:val="en"/>
        </w:rPr>
        <w:t xml:space="preserve"> within the government</w:t>
      </w:r>
      <w:r>
        <w:rPr>
          <w:lang w:val="en"/>
        </w:rPr>
        <w:t xml:space="preserve">. However, this approach can become a burden on the team </w:t>
      </w:r>
      <w:r w:rsidR="00980191">
        <w:rPr>
          <w:lang w:val="en"/>
        </w:rPr>
        <w:t>of internal</w:t>
      </w:r>
      <w:r w:rsidR="00C77638">
        <w:rPr>
          <w:lang w:val="en"/>
        </w:rPr>
        <w:t xml:space="preserve"> </w:t>
      </w:r>
      <w:r>
        <w:rPr>
          <w:lang w:val="en"/>
        </w:rPr>
        <w:t>evaluators if additional resources are not invested.</w:t>
      </w:r>
    </w:p>
    <w:p w14:paraId="4835DA87" w14:textId="6DE8BBAF" w:rsidR="005D56EC" w:rsidRPr="00980191" w:rsidRDefault="003339CB" w:rsidP="00980191">
      <w:pPr>
        <w:pStyle w:val="ListParagraph"/>
        <w:spacing w:after="0" w:line="240" w:lineRule="auto"/>
        <w:ind w:left="426"/>
        <w:jc w:val="both"/>
        <w:rPr>
          <w:lang w:val="en-CA"/>
        </w:rPr>
      </w:pPr>
      <w:r w:rsidRPr="00980191">
        <w:rPr>
          <w:lang w:val="en-CA"/>
        </w:rPr>
        <w:t xml:space="preserve"> </w:t>
      </w:r>
    </w:p>
    <w:p w14:paraId="002AB0AE" w14:textId="007C2EDA" w:rsidR="003339CB" w:rsidRPr="00980191" w:rsidRDefault="00C77638" w:rsidP="00980191">
      <w:pPr>
        <w:pStyle w:val="ListParagraph"/>
        <w:numPr>
          <w:ilvl w:val="1"/>
          <w:numId w:val="15"/>
        </w:numPr>
        <w:spacing w:after="0" w:line="240" w:lineRule="auto"/>
        <w:ind w:left="426"/>
        <w:jc w:val="both"/>
        <w:rPr>
          <w:lang w:val="en-CA"/>
        </w:rPr>
      </w:pPr>
      <w:r w:rsidRPr="005F2049">
        <w:rPr>
          <w:b/>
          <w:bCs/>
          <w:lang w:val="en"/>
        </w:rPr>
        <w:t xml:space="preserve">Conducting </w:t>
      </w:r>
      <w:r w:rsidR="00980191">
        <w:rPr>
          <w:b/>
          <w:bCs/>
          <w:lang w:val="en"/>
        </w:rPr>
        <w:t xml:space="preserve">a </w:t>
      </w:r>
      <w:r w:rsidR="00B86DE3">
        <w:rPr>
          <w:b/>
          <w:bCs/>
          <w:lang w:val="en"/>
        </w:rPr>
        <w:t xml:space="preserve">regular, </w:t>
      </w:r>
      <w:r w:rsidR="00980191">
        <w:rPr>
          <w:b/>
          <w:bCs/>
          <w:lang w:val="en"/>
        </w:rPr>
        <w:t>periodic</w:t>
      </w:r>
      <w:r w:rsidR="00F107F8">
        <w:rPr>
          <w:b/>
          <w:bCs/>
          <w:lang w:val="en"/>
        </w:rPr>
        <w:t xml:space="preserve"> (e.g., annual</w:t>
      </w:r>
      <w:r w:rsidR="00980191">
        <w:rPr>
          <w:b/>
          <w:bCs/>
          <w:lang w:val="en"/>
        </w:rPr>
        <w:t xml:space="preserve">) </w:t>
      </w:r>
      <w:r w:rsidR="00980191" w:rsidRPr="00980191">
        <w:rPr>
          <w:b/>
          <w:bCs/>
          <w:lang w:val="en"/>
        </w:rPr>
        <w:t xml:space="preserve">evaluation </w:t>
      </w:r>
      <w:r w:rsidR="00980191" w:rsidRPr="004E4882">
        <w:rPr>
          <w:b/>
          <w:lang w:val="en"/>
        </w:rPr>
        <w:t>by</w:t>
      </w:r>
      <w:r w:rsidR="003339CB" w:rsidRPr="004E4882">
        <w:rPr>
          <w:b/>
          <w:bCs/>
          <w:lang w:val="en"/>
        </w:rPr>
        <w:t xml:space="preserve"> </w:t>
      </w:r>
      <w:r w:rsidR="003339CB" w:rsidRPr="005F2049">
        <w:rPr>
          <w:b/>
          <w:bCs/>
          <w:lang w:val="en"/>
        </w:rPr>
        <w:t xml:space="preserve">a team of </w:t>
      </w:r>
      <w:r w:rsidR="004E4882">
        <w:rPr>
          <w:b/>
          <w:bCs/>
          <w:lang w:val="en"/>
        </w:rPr>
        <w:t xml:space="preserve">external </w:t>
      </w:r>
      <w:r w:rsidR="003339CB" w:rsidRPr="005F2049">
        <w:rPr>
          <w:b/>
          <w:bCs/>
          <w:lang w:val="en"/>
        </w:rPr>
        <w:t xml:space="preserve">evaluators supervised by the </w:t>
      </w:r>
      <w:r w:rsidR="004E4882">
        <w:rPr>
          <w:b/>
          <w:bCs/>
          <w:lang w:val="en"/>
        </w:rPr>
        <w:t xml:space="preserve">instigating department </w:t>
      </w:r>
      <w:r w:rsidR="003339CB" w:rsidRPr="005F2049">
        <w:rPr>
          <w:b/>
          <w:bCs/>
          <w:lang w:val="en"/>
        </w:rPr>
        <w:t>evaluation branch.</w:t>
      </w:r>
      <w:r>
        <w:rPr>
          <w:lang w:val="en"/>
        </w:rPr>
        <w:t xml:space="preserve"> </w:t>
      </w:r>
      <w:r w:rsidR="003339CB">
        <w:rPr>
          <w:lang w:val="en"/>
        </w:rPr>
        <w:t xml:space="preserve">If the objectives of innovation and experimentation are among the priorities of the agency or the instigating department and </w:t>
      </w:r>
      <w:r w:rsidR="004E4882">
        <w:rPr>
          <w:lang w:val="en"/>
        </w:rPr>
        <w:t xml:space="preserve">if </w:t>
      </w:r>
      <w:r w:rsidR="003339CB">
        <w:rPr>
          <w:lang w:val="en"/>
        </w:rPr>
        <w:t xml:space="preserve">the evaluation framework is already well established, this approach has the merit </w:t>
      </w:r>
      <w:r>
        <w:rPr>
          <w:lang w:val="en"/>
        </w:rPr>
        <w:t>of reducing the burden on the team of internal evaluators. However, this approach presents the risk of being done within a longer time</w:t>
      </w:r>
      <w:r w:rsidR="00620A0E">
        <w:rPr>
          <w:lang w:val="en"/>
        </w:rPr>
        <w:t xml:space="preserve"> </w:t>
      </w:r>
      <w:r>
        <w:rPr>
          <w:lang w:val="en"/>
        </w:rPr>
        <w:t xml:space="preserve">frame and </w:t>
      </w:r>
      <w:r w:rsidR="00620A0E">
        <w:rPr>
          <w:lang w:val="en"/>
        </w:rPr>
        <w:t xml:space="preserve">only </w:t>
      </w:r>
      <w:r>
        <w:rPr>
          <w:lang w:val="en"/>
        </w:rPr>
        <w:t xml:space="preserve">reaching approximate conclusions if the evaluation requires in-depth knowledge of the </w:t>
      </w:r>
      <w:r w:rsidR="00B86DE3">
        <w:rPr>
          <w:lang w:val="en"/>
        </w:rPr>
        <w:t xml:space="preserve">different </w:t>
      </w:r>
      <w:r>
        <w:rPr>
          <w:lang w:val="en"/>
        </w:rPr>
        <w:t>mandates of department</w:t>
      </w:r>
      <w:r w:rsidR="00B86DE3">
        <w:rPr>
          <w:lang w:val="en"/>
        </w:rPr>
        <w:t>s</w:t>
      </w:r>
      <w:r>
        <w:rPr>
          <w:lang w:val="en"/>
        </w:rPr>
        <w:t xml:space="preserve"> and the agenc</w:t>
      </w:r>
      <w:r w:rsidR="00B86DE3">
        <w:rPr>
          <w:lang w:val="en"/>
        </w:rPr>
        <w:t>ies</w:t>
      </w:r>
      <w:r>
        <w:rPr>
          <w:lang w:val="en"/>
        </w:rPr>
        <w:t xml:space="preserve">. </w:t>
      </w:r>
    </w:p>
    <w:p w14:paraId="0423E188" w14:textId="77777777" w:rsidR="00C30334" w:rsidRPr="00980191" w:rsidRDefault="00C30334" w:rsidP="00980191">
      <w:pPr>
        <w:pStyle w:val="ListParagraph"/>
        <w:spacing w:line="240" w:lineRule="auto"/>
        <w:ind w:left="426"/>
        <w:rPr>
          <w:lang w:val="en-CA"/>
        </w:rPr>
      </w:pPr>
    </w:p>
    <w:p w14:paraId="627A2D2C" w14:textId="2E22579A" w:rsidR="00C30334" w:rsidRPr="00980191" w:rsidRDefault="00C30334" w:rsidP="00980191">
      <w:pPr>
        <w:pStyle w:val="ListParagraph"/>
        <w:numPr>
          <w:ilvl w:val="1"/>
          <w:numId w:val="15"/>
        </w:numPr>
        <w:spacing w:after="0" w:line="240" w:lineRule="auto"/>
        <w:ind w:left="426"/>
        <w:jc w:val="both"/>
        <w:rPr>
          <w:lang w:val="en-CA"/>
        </w:rPr>
      </w:pPr>
      <w:r w:rsidRPr="00F107F8">
        <w:rPr>
          <w:b/>
          <w:bCs/>
          <w:lang w:val="en"/>
        </w:rPr>
        <w:t>Conducting a periodic (e.g., annual) evaluation by a</w:t>
      </w:r>
      <w:r w:rsidR="005D5715">
        <w:rPr>
          <w:b/>
          <w:bCs/>
          <w:lang w:val="en"/>
        </w:rPr>
        <w:t>n</w:t>
      </w:r>
      <w:r w:rsidRPr="00F107F8">
        <w:rPr>
          <w:b/>
          <w:bCs/>
          <w:lang w:val="en"/>
        </w:rPr>
        <w:t xml:space="preserve"> </w:t>
      </w:r>
      <w:r w:rsidR="005D5715" w:rsidRPr="005D5715">
        <w:rPr>
          <w:b/>
          <w:bCs/>
          <w:i/>
          <w:iCs/>
          <w:lang w:val="en"/>
        </w:rPr>
        <w:t>ad hoc</w:t>
      </w:r>
      <w:r w:rsidR="005D5715">
        <w:rPr>
          <w:b/>
          <w:bCs/>
          <w:lang w:val="en"/>
        </w:rPr>
        <w:t xml:space="preserve"> task force</w:t>
      </w:r>
      <w:r w:rsidRPr="00F107F8">
        <w:rPr>
          <w:b/>
          <w:bCs/>
          <w:lang w:val="en"/>
        </w:rPr>
        <w:t xml:space="preserve"> of evaluators from different departments. </w:t>
      </w:r>
      <w:r>
        <w:rPr>
          <w:lang w:val="en"/>
        </w:rPr>
        <w:t xml:space="preserve">This approach has the merit of optimizing the use of evaluation services of large departments </w:t>
      </w:r>
      <w:r w:rsidR="005D5715">
        <w:rPr>
          <w:lang w:val="en"/>
        </w:rPr>
        <w:t>during</w:t>
      </w:r>
      <w:r w:rsidR="00F107F8">
        <w:rPr>
          <w:lang w:val="en"/>
        </w:rPr>
        <w:t xml:space="preserve"> low-traffic periods of a fiscal year. However, this approach requires a great deal of coordination and thus presents the risk of being done within a longer time frame.</w:t>
      </w:r>
    </w:p>
    <w:p w14:paraId="580AB543" w14:textId="179FB8BA" w:rsidR="005D56EC" w:rsidRPr="00980191" w:rsidRDefault="005D56EC" w:rsidP="00980191">
      <w:pPr>
        <w:spacing w:after="0" w:line="240" w:lineRule="auto"/>
        <w:jc w:val="both"/>
        <w:rPr>
          <w:lang w:val="en-CA"/>
        </w:rPr>
      </w:pPr>
    </w:p>
    <w:p w14:paraId="657E71CA" w14:textId="19D4E799" w:rsidR="00C30334" w:rsidRPr="004E4882" w:rsidRDefault="00CD1808" w:rsidP="00980191">
      <w:pPr>
        <w:spacing w:after="0" w:line="240" w:lineRule="auto"/>
        <w:jc w:val="both"/>
        <w:rPr>
          <w:lang w:val="en-US"/>
        </w:rPr>
      </w:pPr>
      <w:r>
        <w:rPr>
          <w:b/>
          <w:bCs/>
          <w:lang w:val="en"/>
        </w:rPr>
        <w:t>Tier</w:t>
      </w:r>
      <w:r w:rsidR="00C30334" w:rsidRPr="00C30334">
        <w:rPr>
          <w:b/>
          <w:bCs/>
          <w:lang w:val="en"/>
        </w:rPr>
        <w:t xml:space="preserve"> #2: Coordinating individual evaluations for overall review purposes. </w:t>
      </w:r>
      <w:r w:rsidR="00C30334">
        <w:rPr>
          <w:lang w:val="en"/>
        </w:rPr>
        <w:t>This second level of evaluation is to gather the results of individ</w:t>
      </w:r>
      <w:r w:rsidR="004E4882">
        <w:rPr>
          <w:lang w:val="en"/>
        </w:rPr>
        <w:t>ual evaluations from ti</w:t>
      </w:r>
      <w:r w:rsidR="00C30334">
        <w:rPr>
          <w:lang w:val="en"/>
        </w:rPr>
        <w:t>e</w:t>
      </w:r>
      <w:r w:rsidR="004E4882">
        <w:rPr>
          <w:lang w:val="en"/>
        </w:rPr>
        <w:t>r</w:t>
      </w:r>
      <w:r w:rsidR="00620A0E">
        <w:rPr>
          <w:lang w:val="en"/>
        </w:rPr>
        <w:t xml:space="preserve"> #</w:t>
      </w:r>
      <w:r w:rsidR="004E4882">
        <w:rPr>
          <w:lang w:val="en"/>
        </w:rPr>
        <w:t>1</w:t>
      </w:r>
      <w:r w:rsidR="00C30334">
        <w:rPr>
          <w:lang w:val="en"/>
        </w:rPr>
        <w:t xml:space="preserve"> to provide an overall assessment and to highlight trends and avenues for improvement. </w:t>
      </w:r>
      <w:r w:rsidR="00980191">
        <w:rPr>
          <w:lang w:val="en"/>
        </w:rPr>
        <w:t>Two p</w:t>
      </w:r>
      <w:r w:rsidR="004E4882">
        <w:rPr>
          <w:lang w:val="en"/>
        </w:rPr>
        <w:t>otential</w:t>
      </w:r>
      <w:r w:rsidR="00F107F8">
        <w:rPr>
          <w:lang w:val="en"/>
        </w:rPr>
        <w:t xml:space="preserve"> scenarios are proposed at the</w:t>
      </w:r>
      <w:r w:rsidR="004E4882">
        <w:rPr>
          <w:lang w:val="en"/>
        </w:rPr>
        <w:t xml:space="preserve"> tier</w:t>
      </w:r>
      <w:r w:rsidR="00F107F8">
        <w:rPr>
          <w:lang w:val="en"/>
        </w:rPr>
        <w:t xml:space="preserve"> #2 level:</w:t>
      </w:r>
    </w:p>
    <w:p w14:paraId="286DAD73" w14:textId="12A3DAC3" w:rsidR="00F107F8" w:rsidRPr="004E4882" w:rsidRDefault="00F107F8" w:rsidP="00980191">
      <w:pPr>
        <w:spacing w:after="0" w:line="240" w:lineRule="auto"/>
        <w:jc w:val="both"/>
        <w:rPr>
          <w:lang w:val="en-US"/>
        </w:rPr>
      </w:pPr>
    </w:p>
    <w:p w14:paraId="07B4E87B" w14:textId="430BE6DA" w:rsidR="00E33AF8" w:rsidRPr="00980191" w:rsidRDefault="004E4882" w:rsidP="00980191">
      <w:pPr>
        <w:pStyle w:val="ListParagraph"/>
        <w:numPr>
          <w:ilvl w:val="1"/>
          <w:numId w:val="15"/>
        </w:numPr>
        <w:spacing w:after="0" w:line="240" w:lineRule="auto"/>
        <w:ind w:left="426"/>
        <w:jc w:val="both"/>
        <w:rPr>
          <w:lang w:val="en-CA"/>
        </w:rPr>
      </w:pPr>
      <w:r>
        <w:rPr>
          <w:b/>
          <w:bCs/>
          <w:lang w:val="en"/>
        </w:rPr>
        <w:t xml:space="preserve">Compilation and </w:t>
      </w:r>
      <w:r w:rsidR="00F107F8" w:rsidRPr="00E33AF8">
        <w:rPr>
          <w:b/>
          <w:bCs/>
          <w:lang w:val="en"/>
        </w:rPr>
        <w:t xml:space="preserve">analysis </w:t>
      </w:r>
      <w:r>
        <w:rPr>
          <w:b/>
          <w:bCs/>
          <w:lang w:val="en"/>
        </w:rPr>
        <w:t>of the results from</w:t>
      </w:r>
      <w:r w:rsidR="00F107F8" w:rsidRPr="00E33AF8">
        <w:rPr>
          <w:b/>
          <w:bCs/>
          <w:lang w:val="en"/>
        </w:rPr>
        <w:t xml:space="preserve"> </w:t>
      </w:r>
      <w:r>
        <w:rPr>
          <w:b/>
          <w:bCs/>
          <w:lang w:val="en"/>
        </w:rPr>
        <w:t>tier 1 level evaluation by</w:t>
      </w:r>
      <w:r w:rsidR="00F107F8" w:rsidRPr="00E33AF8">
        <w:rPr>
          <w:b/>
          <w:bCs/>
          <w:lang w:val="en"/>
        </w:rPr>
        <w:t xml:space="preserve"> one of </w:t>
      </w:r>
      <w:r w:rsidR="00D470D9">
        <w:rPr>
          <w:b/>
          <w:bCs/>
          <w:lang w:val="en"/>
        </w:rPr>
        <w:t>the following two</w:t>
      </w:r>
      <w:r w:rsidR="00F107F8" w:rsidRPr="00E33AF8">
        <w:rPr>
          <w:b/>
          <w:bCs/>
          <w:lang w:val="en"/>
        </w:rPr>
        <w:t xml:space="preserve"> bodies: </w:t>
      </w:r>
      <w:r w:rsidR="00D470D9">
        <w:rPr>
          <w:b/>
          <w:bCs/>
          <w:lang w:val="en"/>
        </w:rPr>
        <w:t>OCHRO or PSC</w:t>
      </w:r>
      <w:r w:rsidR="00F107F8" w:rsidRPr="00E33AF8">
        <w:rPr>
          <w:lang w:val="en"/>
        </w:rPr>
        <w:t xml:space="preserve">. This scenario has the advantage of providing </w:t>
      </w:r>
      <w:r w:rsidR="00980191" w:rsidRPr="00E33AF8">
        <w:rPr>
          <w:lang w:val="en"/>
        </w:rPr>
        <w:t xml:space="preserve">the </w:t>
      </w:r>
      <w:r w:rsidR="00980191">
        <w:rPr>
          <w:lang w:val="en"/>
        </w:rPr>
        <w:t>designated</w:t>
      </w:r>
      <w:r w:rsidR="00F107F8">
        <w:rPr>
          <w:lang w:val="en"/>
        </w:rPr>
        <w:t xml:space="preserve"> body with</w:t>
      </w:r>
      <w:r w:rsidR="00E33AF8" w:rsidRPr="00E33AF8">
        <w:rPr>
          <w:lang w:val="en"/>
        </w:rPr>
        <w:t xml:space="preserve"> strategic monitoring of innovative HR initiatives.</w:t>
      </w:r>
      <w:r w:rsidR="00F107F8">
        <w:rPr>
          <w:lang w:val="en"/>
        </w:rPr>
        <w:t xml:space="preserve">  </w:t>
      </w:r>
      <w:r w:rsidR="0029738A">
        <w:rPr>
          <w:lang w:val="en"/>
        </w:rPr>
        <w:t>It</w:t>
      </w:r>
      <w:r w:rsidR="00980191">
        <w:rPr>
          <w:lang w:val="en"/>
        </w:rPr>
        <w:t xml:space="preserve"> </w:t>
      </w:r>
      <w:r w:rsidR="00F107F8">
        <w:rPr>
          <w:lang w:val="en"/>
        </w:rPr>
        <w:t xml:space="preserve">will </w:t>
      </w:r>
      <w:r w:rsidR="00D470D9">
        <w:rPr>
          <w:lang w:val="en"/>
        </w:rPr>
        <w:t>help</w:t>
      </w:r>
      <w:r w:rsidR="00E33AF8" w:rsidRPr="00E33AF8">
        <w:rPr>
          <w:lang w:val="en"/>
        </w:rPr>
        <w:t xml:space="preserve"> inform the direction of the federal government's HR function. However, </w:t>
      </w:r>
      <w:r w:rsidR="00F107F8">
        <w:rPr>
          <w:lang w:val="en"/>
        </w:rPr>
        <w:t xml:space="preserve">this approach can become a burden on </w:t>
      </w:r>
      <w:r w:rsidR="00E33AF8">
        <w:rPr>
          <w:lang w:val="en"/>
        </w:rPr>
        <w:t>this body</w:t>
      </w:r>
      <w:r w:rsidR="00F107F8">
        <w:rPr>
          <w:lang w:val="en"/>
        </w:rPr>
        <w:t xml:space="preserve"> if additional resources are</w:t>
      </w:r>
      <w:r w:rsidR="00E33AF8" w:rsidRPr="00E33AF8">
        <w:rPr>
          <w:lang w:val="en"/>
        </w:rPr>
        <w:t xml:space="preserve"> not invested.</w:t>
      </w:r>
    </w:p>
    <w:p w14:paraId="006493E2" w14:textId="77777777" w:rsidR="00E33AF8" w:rsidRPr="00980191" w:rsidRDefault="00E33AF8" w:rsidP="00980191">
      <w:pPr>
        <w:pStyle w:val="ListParagraph"/>
        <w:spacing w:after="0" w:line="240" w:lineRule="auto"/>
        <w:ind w:left="426"/>
        <w:jc w:val="both"/>
        <w:rPr>
          <w:lang w:val="en-CA"/>
        </w:rPr>
      </w:pPr>
    </w:p>
    <w:p w14:paraId="20B36377" w14:textId="1DC7AF87" w:rsidR="00720F1E" w:rsidRPr="00980191" w:rsidRDefault="00D470D9" w:rsidP="00980191">
      <w:pPr>
        <w:pStyle w:val="ListParagraph"/>
        <w:numPr>
          <w:ilvl w:val="1"/>
          <w:numId w:val="15"/>
        </w:numPr>
        <w:spacing w:after="0" w:line="240" w:lineRule="auto"/>
        <w:ind w:left="426"/>
        <w:jc w:val="both"/>
        <w:rPr>
          <w:b/>
          <w:lang w:val="en-CA"/>
        </w:rPr>
      </w:pPr>
      <w:r>
        <w:rPr>
          <w:b/>
          <w:bCs/>
          <w:lang w:val="en"/>
        </w:rPr>
        <w:t xml:space="preserve">Compilation and </w:t>
      </w:r>
      <w:r w:rsidR="00E33AF8" w:rsidRPr="00E33AF8">
        <w:rPr>
          <w:b/>
          <w:bCs/>
          <w:lang w:val="en"/>
        </w:rPr>
        <w:t xml:space="preserve">analysis </w:t>
      </w:r>
      <w:r>
        <w:rPr>
          <w:b/>
          <w:bCs/>
          <w:lang w:val="en"/>
        </w:rPr>
        <w:t>of the results from tier 1 level evaluation</w:t>
      </w:r>
      <w:r w:rsidR="00E33AF8" w:rsidRPr="00E33AF8">
        <w:rPr>
          <w:b/>
          <w:bCs/>
          <w:lang w:val="en"/>
        </w:rPr>
        <w:t xml:space="preserve"> by </w:t>
      </w:r>
      <w:r w:rsidR="004406CD">
        <w:rPr>
          <w:b/>
          <w:bCs/>
          <w:lang w:val="en"/>
        </w:rPr>
        <w:t>taskforce</w:t>
      </w:r>
      <w:r w:rsidR="0029738A">
        <w:rPr>
          <w:b/>
          <w:bCs/>
          <w:lang w:val="en"/>
        </w:rPr>
        <w:t xml:space="preserve"> </w:t>
      </w:r>
      <w:r w:rsidRPr="00D470D9">
        <w:rPr>
          <w:b/>
          <w:lang w:val="en"/>
        </w:rPr>
        <w:t>with members</w:t>
      </w:r>
      <w:r w:rsidR="00E33AF8">
        <w:rPr>
          <w:lang w:val="en"/>
        </w:rPr>
        <w:t xml:space="preserve"> </w:t>
      </w:r>
      <w:r w:rsidR="0029738A">
        <w:rPr>
          <w:b/>
          <w:bCs/>
          <w:lang w:val="en"/>
        </w:rPr>
        <w:t>with well-defined roles.</w:t>
      </w:r>
      <w:r w:rsidR="00E33AF8">
        <w:rPr>
          <w:lang w:val="en"/>
        </w:rPr>
        <w:t xml:space="preserve"> </w:t>
      </w:r>
      <w:r w:rsidR="00980191" w:rsidRPr="009D2EA3">
        <w:rPr>
          <w:lang w:val="en"/>
        </w:rPr>
        <w:t xml:space="preserve">This </w:t>
      </w:r>
      <w:r w:rsidR="004406CD">
        <w:rPr>
          <w:lang w:val="en"/>
        </w:rPr>
        <w:t>taskforce</w:t>
      </w:r>
      <w:r w:rsidR="009D2EA3" w:rsidRPr="009D2EA3">
        <w:rPr>
          <w:lang w:val="en"/>
        </w:rPr>
        <w:t xml:space="preserve"> could be made up of </w:t>
      </w:r>
      <w:r w:rsidR="00E33AF8">
        <w:rPr>
          <w:lang w:val="en"/>
        </w:rPr>
        <w:t xml:space="preserve">HR experts and </w:t>
      </w:r>
      <w:r w:rsidR="009D2EA3">
        <w:rPr>
          <w:lang w:val="en"/>
        </w:rPr>
        <w:t xml:space="preserve">evaluators </w:t>
      </w:r>
      <w:r w:rsidR="00B86DE3">
        <w:rPr>
          <w:lang w:val="en"/>
        </w:rPr>
        <w:t xml:space="preserve">from across the Government of Canada </w:t>
      </w:r>
      <w:r w:rsidR="009D2EA3">
        <w:rPr>
          <w:lang w:val="en"/>
        </w:rPr>
        <w:t xml:space="preserve">who will compile, analyze and review individual evaluations. This task force would have a Champion at the </w:t>
      </w:r>
      <w:r w:rsidR="007852BC">
        <w:rPr>
          <w:lang w:val="en"/>
        </w:rPr>
        <w:t>Assistant Deputy Minister</w:t>
      </w:r>
      <w:r w:rsidR="009D2EA3">
        <w:rPr>
          <w:lang w:val="en"/>
        </w:rPr>
        <w:t xml:space="preserve"> or </w:t>
      </w:r>
      <w:r w:rsidR="007852BC">
        <w:rPr>
          <w:lang w:val="en"/>
        </w:rPr>
        <w:t>Deputy Minister</w:t>
      </w:r>
      <w:r w:rsidR="009D2EA3">
        <w:rPr>
          <w:lang w:val="en"/>
        </w:rPr>
        <w:t xml:space="preserve"> level attached to a </w:t>
      </w:r>
      <w:r w:rsidR="00B86DE3">
        <w:rPr>
          <w:lang w:val="en"/>
        </w:rPr>
        <w:t xml:space="preserve">senior </w:t>
      </w:r>
      <w:r w:rsidR="009D2EA3">
        <w:rPr>
          <w:lang w:val="en"/>
        </w:rPr>
        <w:t>committee</w:t>
      </w:r>
      <w:r w:rsidR="00620A0E">
        <w:rPr>
          <w:lang w:val="en"/>
        </w:rPr>
        <w:t>,</w:t>
      </w:r>
      <w:r w:rsidR="009D2EA3">
        <w:rPr>
          <w:lang w:val="en"/>
        </w:rPr>
        <w:t xml:space="preserve"> such as the</w:t>
      </w:r>
      <w:r w:rsidR="00E33AF8">
        <w:rPr>
          <w:lang w:val="en"/>
        </w:rPr>
        <w:t xml:space="preserve"> Deputy Ministers</w:t>
      </w:r>
      <w:r>
        <w:rPr>
          <w:lang w:val="en"/>
        </w:rPr>
        <w:t xml:space="preserve"> Task Force o</w:t>
      </w:r>
      <w:r w:rsidR="00E33AF8">
        <w:rPr>
          <w:lang w:val="en"/>
        </w:rPr>
        <w:t xml:space="preserve">n </w:t>
      </w:r>
      <w:r>
        <w:rPr>
          <w:lang w:val="en"/>
        </w:rPr>
        <w:t>Public Sector Innovation</w:t>
      </w:r>
      <w:r w:rsidR="00E33AF8">
        <w:rPr>
          <w:lang w:val="en"/>
        </w:rPr>
        <w:t>.</w:t>
      </w:r>
    </w:p>
    <w:p w14:paraId="3249800E" w14:textId="46F99975" w:rsidR="00720F1E" w:rsidRDefault="00720F1E" w:rsidP="00980191">
      <w:pPr>
        <w:spacing w:after="0" w:line="240" w:lineRule="auto"/>
        <w:jc w:val="both"/>
        <w:rPr>
          <w:b/>
          <w:lang w:val="en-CA"/>
        </w:rPr>
      </w:pPr>
    </w:p>
    <w:p w14:paraId="70810919" w14:textId="11CB9F6A" w:rsidR="00AE158C" w:rsidRPr="007852BC" w:rsidRDefault="00AE158C" w:rsidP="00980191">
      <w:pPr>
        <w:spacing w:after="0" w:line="240" w:lineRule="auto"/>
        <w:jc w:val="both"/>
        <w:rPr>
          <w:rFonts w:cstheme="majorHAnsi"/>
          <w:bCs/>
          <w:lang w:val="en-CA"/>
        </w:rPr>
      </w:pPr>
      <w:r w:rsidRPr="00FE157E">
        <w:rPr>
          <w:bCs/>
          <w:lang w:val="en-CA"/>
        </w:rPr>
        <w:t>As tier #1 provides information o</w:t>
      </w:r>
      <w:r w:rsidR="00CC372E" w:rsidRPr="00FE157E">
        <w:rPr>
          <w:bCs/>
          <w:lang w:val="en-CA"/>
        </w:rPr>
        <w:t>n</w:t>
      </w:r>
      <w:r w:rsidRPr="00FE157E">
        <w:rPr>
          <w:bCs/>
          <w:lang w:val="en-CA"/>
        </w:rPr>
        <w:t xml:space="preserve"> the HR initiative itself, tier #2 is providing a horizontal analysis of the contribution of targeted initiatives to the public service (e.g. improving capacity, transfer of skills, reducing time to staff</w:t>
      </w:r>
      <w:r w:rsidRPr="00FE157E">
        <w:rPr>
          <w:rFonts w:cstheme="majorHAnsi"/>
          <w:bCs/>
          <w:lang w:val="en-CA"/>
        </w:rPr>
        <w:t xml:space="preserve">, managing recruitment, attracting diverse candidates) by looking at their synergy and best practices. Such </w:t>
      </w:r>
      <w:r w:rsidR="00CC372E" w:rsidRPr="00FE157E">
        <w:rPr>
          <w:rFonts w:cstheme="majorHAnsi"/>
          <w:bCs/>
          <w:lang w:val="en-CA"/>
        </w:rPr>
        <w:t xml:space="preserve">a </w:t>
      </w:r>
      <w:r w:rsidRPr="00FE157E">
        <w:rPr>
          <w:rFonts w:cstheme="majorHAnsi"/>
          <w:bCs/>
          <w:lang w:val="en-CA"/>
        </w:rPr>
        <w:t>horizontal evaluation is useful as it will look at the issue at a more comprehensive way including cumulative impact and the relative advantage point of each innovative initiative.</w:t>
      </w:r>
      <w:r w:rsidRPr="007852BC">
        <w:rPr>
          <w:rFonts w:cstheme="majorHAnsi"/>
          <w:bCs/>
          <w:color w:val="1F497D"/>
          <w:lang w:val="en-CA"/>
        </w:rPr>
        <w:t> </w:t>
      </w:r>
    </w:p>
    <w:p w14:paraId="70E36587" w14:textId="7206FEE6" w:rsidR="00AE158C" w:rsidRDefault="00AE158C" w:rsidP="00980191">
      <w:pPr>
        <w:spacing w:after="0" w:line="240" w:lineRule="auto"/>
        <w:jc w:val="both"/>
        <w:rPr>
          <w:b/>
          <w:lang w:val="en-CA"/>
        </w:rPr>
      </w:pPr>
    </w:p>
    <w:p w14:paraId="4892772A" w14:textId="77777777" w:rsidR="007852BC" w:rsidRPr="00980191" w:rsidRDefault="007852BC" w:rsidP="00980191">
      <w:pPr>
        <w:spacing w:after="0" w:line="240" w:lineRule="auto"/>
        <w:jc w:val="both"/>
        <w:rPr>
          <w:b/>
          <w:lang w:val="en-CA"/>
        </w:rPr>
      </w:pPr>
    </w:p>
    <w:p w14:paraId="4CF3169F" w14:textId="10B07154" w:rsidR="00720F1E" w:rsidRPr="00980191" w:rsidRDefault="00980191" w:rsidP="002D50BE">
      <w:pPr>
        <w:pStyle w:val="ListParagraph"/>
        <w:numPr>
          <w:ilvl w:val="1"/>
          <w:numId w:val="29"/>
        </w:numPr>
        <w:spacing w:after="0" w:line="240" w:lineRule="auto"/>
        <w:ind w:left="426" w:hanging="426"/>
        <w:jc w:val="both"/>
        <w:rPr>
          <w:b/>
          <w:lang w:val="en-CA"/>
        </w:rPr>
      </w:pPr>
      <w:r w:rsidRPr="00720F1E">
        <w:rPr>
          <w:b/>
          <w:bCs/>
          <w:lang w:val="en"/>
        </w:rPr>
        <w:t>Use</w:t>
      </w:r>
      <w:r w:rsidR="00D470D9">
        <w:rPr>
          <w:b/>
          <w:bCs/>
          <w:lang w:val="en"/>
        </w:rPr>
        <w:t xml:space="preserve"> of</w:t>
      </w:r>
      <w:r>
        <w:rPr>
          <w:lang w:val="en"/>
        </w:rPr>
        <w:t xml:space="preserve"> </w:t>
      </w:r>
      <w:r w:rsidRPr="00B1561B">
        <w:rPr>
          <w:b/>
          <w:lang w:val="en"/>
        </w:rPr>
        <w:t>data</w:t>
      </w:r>
      <w:r w:rsidR="00B1561B" w:rsidRPr="00B1561B">
        <w:rPr>
          <w:b/>
          <w:lang w:val="en"/>
        </w:rPr>
        <w:t xml:space="preserve"> to inform critical decisions</w:t>
      </w:r>
    </w:p>
    <w:p w14:paraId="63D6D21E" w14:textId="77777777" w:rsidR="00720F1E" w:rsidRPr="00980191" w:rsidRDefault="00720F1E" w:rsidP="00980191">
      <w:pPr>
        <w:spacing w:after="0" w:line="240" w:lineRule="auto"/>
        <w:jc w:val="both"/>
        <w:rPr>
          <w:lang w:val="en-CA"/>
        </w:rPr>
      </w:pPr>
    </w:p>
    <w:p w14:paraId="6E86A72A" w14:textId="6DA356F9" w:rsidR="007852BC" w:rsidRDefault="00B1561B" w:rsidP="00980191">
      <w:pPr>
        <w:spacing w:after="0" w:line="240" w:lineRule="auto"/>
        <w:jc w:val="both"/>
        <w:rPr>
          <w:lang w:val="en"/>
        </w:rPr>
      </w:pPr>
      <w:r w:rsidRPr="00720F1E">
        <w:rPr>
          <w:lang w:val="en"/>
        </w:rPr>
        <w:t xml:space="preserve">The ultimate goal of the evaluation framework is to chart the way forward for various HR initiatives. Some of them may be using a disproportionate amount of human and financial resources to recruit a small number of people. Others may </w:t>
      </w:r>
      <w:r w:rsidR="00CC372E">
        <w:rPr>
          <w:lang w:val="en"/>
        </w:rPr>
        <w:t>be unknowingly</w:t>
      </w:r>
      <w:r w:rsidR="00CC372E" w:rsidRPr="00720F1E">
        <w:rPr>
          <w:lang w:val="en"/>
        </w:rPr>
        <w:t xml:space="preserve"> </w:t>
      </w:r>
      <w:r w:rsidRPr="00720F1E">
        <w:rPr>
          <w:lang w:val="en"/>
        </w:rPr>
        <w:t>compet</w:t>
      </w:r>
      <w:r w:rsidR="00CC372E">
        <w:rPr>
          <w:lang w:val="en"/>
        </w:rPr>
        <w:t>ing for</w:t>
      </w:r>
      <w:r w:rsidRPr="00720F1E">
        <w:rPr>
          <w:lang w:val="en"/>
        </w:rPr>
        <w:t xml:space="preserve"> the same candidates, creating an inefficient use of public resources. Or others may be able to expand their success by deploying on a larger scale to meet additional human resource needs in the </w:t>
      </w:r>
      <w:r w:rsidR="009B63A1">
        <w:rPr>
          <w:lang w:val="en"/>
        </w:rPr>
        <w:t>GC</w:t>
      </w:r>
      <w:r w:rsidRPr="00720F1E">
        <w:rPr>
          <w:lang w:val="en"/>
        </w:rPr>
        <w:t xml:space="preserve">. A solid evaluation provides </w:t>
      </w:r>
      <w:r w:rsidR="00B86DE3">
        <w:rPr>
          <w:lang w:val="en"/>
        </w:rPr>
        <w:t>reliable</w:t>
      </w:r>
      <w:r w:rsidR="00B86DE3" w:rsidRPr="00720F1E">
        <w:rPr>
          <w:lang w:val="en"/>
        </w:rPr>
        <w:t xml:space="preserve"> </w:t>
      </w:r>
      <w:r w:rsidRPr="00720F1E">
        <w:rPr>
          <w:lang w:val="en"/>
        </w:rPr>
        <w:t xml:space="preserve">data </w:t>
      </w:r>
      <w:r w:rsidR="00B86DE3">
        <w:rPr>
          <w:lang w:val="en"/>
        </w:rPr>
        <w:t>to inform</w:t>
      </w:r>
      <w:r w:rsidR="00B86DE3" w:rsidRPr="00720F1E">
        <w:rPr>
          <w:lang w:val="en"/>
        </w:rPr>
        <w:t xml:space="preserve"> </w:t>
      </w:r>
      <w:r w:rsidRPr="00720F1E">
        <w:rPr>
          <w:lang w:val="en"/>
        </w:rPr>
        <w:t>scaling, scale-down, modifying or eliminating HR initiatives.</w:t>
      </w:r>
    </w:p>
    <w:p w14:paraId="44EDD02A" w14:textId="3EC7F3EA" w:rsidR="0059446E" w:rsidRDefault="0059446E" w:rsidP="00980191">
      <w:pPr>
        <w:spacing w:after="0" w:line="240" w:lineRule="auto"/>
        <w:jc w:val="both"/>
        <w:rPr>
          <w:lang w:val="en"/>
        </w:rPr>
      </w:pPr>
    </w:p>
    <w:p w14:paraId="52385FDD" w14:textId="2825884D" w:rsidR="00810E05" w:rsidRPr="00810E05" w:rsidRDefault="001F5D6B" w:rsidP="00810E05">
      <w:pPr>
        <w:spacing w:after="0" w:line="240" w:lineRule="auto"/>
        <w:jc w:val="both"/>
        <w:rPr>
          <w:lang w:val="en"/>
        </w:rPr>
      </w:pPr>
      <w:r>
        <w:rPr>
          <w:lang w:val="en"/>
        </w:rPr>
        <w:t xml:space="preserve">With evaluation implemented, the collection of data on indicators would be consistent across the whole of government and there would be </w:t>
      </w:r>
      <w:r w:rsidR="00057CBD">
        <w:rPr>
          <w:lang w:val="en"/>
        </w:rPr>
        <w:t xml:space="preserve">common, standard </w:t>
      </w:r>
      <w:r>
        <w:rPr>
          <w:lang w:val="en"/>
        </w:rPr>
        <w:t xml:space="preserve">baselines against which all HR initiatives would be measured. This would very telling to determine the narrative on the flow of talent in and out of the public sector; it would also support </w:t>
      </w:r>
      <w:r w:rsidR="00406D0E">
        <w:rPr>
          <w:lang w:val="en"/>
        </w:rPr>
        <w:t>evidence</w:t>
      </w:r>
      <w:r>
        <w:rPr>
          <w:lang w:val="en"/>
        </w:rPr>
        <w:t>-base</w:t>
      </w:r>
      <w:r w:rsidR="00D85911">
        <w:rPr>
          <w:lang w:val="en"/>
        </w:rPr>
        <w:t xml:space="preserve">d decision-making regarding future </w:t>
      </w:r>
      <w:r>
        <w:rPr>
          <w:lang w:val="en"/>
        </w:rPr>
        <w:t xml:space="preserve">strategy and planning for all implicated </w:t>
      </w:r>
      <w:r w:rsidR="00406D0E">
        <w:rPr>
          <w:lang w:val="en"/>
        </w:rPr>
        <w:t>initiatives</w:t>
      </w:r>
      <w:r>
        <w:rPr>
          <w:lang w:val="en"/>
        </w:rPr>
        <w:t xml:space="preserve">. </w:t>
      </w:r>
      <w:r w:rsidR="00DF0821">
        <w:rPr>
          <w:lang w:val="en"/>
        </w:rPr>
        <w:t>Resultantly, this could mitigate a saturation of HR initiatives being implemented across government and foster the government</w:t>
      </w:r>
      <w:r w:rsidR="00B86DE3">
        <w:rPr>
          <w:lang w:val="en"/>
        </w:rPr>
        <w:t>’s ability</w:t>
      </w:r>
      <w:r w:rsidR="00DF0821">
        <w:rPr>
          <w:lang w:val="en"/>
        </w:rPr>
        <w:t xml:space="preserve"> to be a more effective recruiter of top talent to meet current and emerging needs.</w:t>
      </w:r>
      <w:r w:rsidR="00810E05">
        <w:rPr>
          <w:lang w:val="en"/>
        </w:rPr>
        <w:t xml:space="preserve"> </w:t>
      </w:r>
      <w:r w:rsidR="00057CBD">
        <w:rPr>
          <w:lang w:val="en"/>
        </w:rPr>
        <w:br/>
      </w:r>
      <w:r w:rsidR="00057CBD">
        <w:rPr>
          <w:lang w:val="en"/>
        </w:rPr>
        <w:br/>
      </w:r>
      <w:r w:rsidR="00810E05" w:rsidRPr="00FE157E">
        <w:rPr>
          <w:lang w:val="en"/>
        </w:rPr>
        <w:t>Finally, there are other benefits for program managers, provid</w:t>
      </w:r>
      <w:r w:rsidR="00FB7151" w:rsidRPr="00FE157E">
        <w:rPr>
          <w:lang w:val="en"/>
        </w:rPr>
        <w:t>ed</w:t>
      </w:r>
      <w:r w:rsidR="00810E05" w:rsidRPr="00FE157E">
        <w:rPr>
          <w:lang w:val="en"/>
        </w:rPr>
        <w:t xml:space="preserve"> that a horizontal evaluation of innovative HR initiatives takes place: better understanding of the beneficiaries</w:t>
      </w:r>
      <w:r w:rsidR="00BD4FE3" w:rsidRPr="00FE157E">
        <w:rPr>
          <w:lang w:val="en"/>
        </w:rPr>
        <w:t xml:space="preserve"> of the respective initiatives and the</w:t>
      </w:r>
      <w:r w:rsidR="00810E05" w:rsidRPr="00FE157E">
        <w:rPr>
          <w:lang w:val="en"/>
        </w:rPr>
        <w:t xml:space="preserve"> profile</w:t>
      </w:r>
      <w:r w:rsidR="00BD4FE3" w:rsidRPr="00FE157E">
        <w:rPr>
          <w:lang w:val="en"/>
        </w:rPr>
        <w:t>s of these individuals</w:t>
      </w:r>
      <w:r w:rsidR="00810E05" w:rsidRPr="00FE157E">
        <w:rPr>
          <w:lang w:val="en"/>
        </w:rPr>
        <w:t xml:space="preserve">, impact on </w:t>
      </w:r>
      <w:r w:rsidR="007852BC" w:rsidRPr="00FE157E">
        <w:rPr>
          <w:lang w:val="en"/>
        </w:rPr>
        <w:t xml:space="preserve">participant’s </w:t>
      </w:r>
      <w:r w:rsidR="00810E05" w:rsidRPr="00FE157E">
        <w:rPr>
          <w:lang w:val="en"/>
        </w:rPr>
        <w:t>skills</w:t>
      </w:r>
      <w:r w:rsidR="007852BC" w:rsidRPr="00FE157E">
        <w:rPr>
          <w:lang w:val="en"/>
        </w:rPr>
        <w:t>, and broader impact on the participating departments (e.g. based on the collection of longitudinal data over time).</w:t>
      </w:r>
    </w:p>
    <w:p w14:paraId="5175DFCC" w14:textId="5BAAF987" w:rsidR="001F5D6B" w:rsidRDefault="00DF0821" w:rsidP="00980191">
      <w:pPr>
        <w:spacing w:after="0" w:line="240" w:lineRule="auto"/>
        <w:jc w:val="both"/>
        <w:rPr>
          <w:lang w:val="en"/>
        </w:rPr>
      </w:pPr>
      <w:r>
        <w:rPr>
          <w:lang w:val="en"/>
        </w:rPr>
        <w:t xml:space="preserve"> </w:t>
      </w:r>
    </w:p>
    <w:p w14:paraId="5A4E887C" w14:textId="77777777" w:rsidR="004406CD" w:rsidRDefault="004406CD">
      <w:pPr>
        <w:rPr>
          <w:b/>
          <w:lang w:val="en"/>
        </w:rPr>
      </w:pPr>
      <w:r>
        <w:rPr>
          <w:b/>
          <w:lang w:val="en"/>
        </w:rPr>
        <w:br w:type="page"/>
      </w:r>
    </w:p>
    <w:p w14:paraId="0EB4426F" w14:textId="49339100" w:rsidR="008709E6" w:rsidRDefault="00D470D9" w:rsidP="00980191">
      <w:pPr>
        <w:spacing w:line="240" w:lineRule="auto"/>
        <w:rPr>
          <w:lang w:val="en"/>
        </w:rPr>
      </w:pPr>
      <w:r>
        <w:rPr>
          <w:b/>
          <w:lang w:val="en"/>
        </w:rPr>
        <w:lastRenderedPageBreak/>
        <w:t xml:space="preserve">Appendix 1. </w:t>
      </w:r>
      <w:r w:rsidR="00980191" w:rsidRPr="00523752">
        <w:rPr>
          <w:lang w:val="en"/>
        </w:rPr>
        <w:t xml:space="preserve">Example </w:t>
      </w:r>
      <w:r w:rsidR="00980191">
        <w:rPr>
          <w:lang w:val="en"/>
        </w:rPr>
        <w:t>of</w:t>
      </w:r>
      <w:r w:rsidR="008709E6">
        <w:rPr>
          <w:lang w:val="en"/>
        </w:rPr>
        <w:t xml:space="preserve"> </w:t>
      </w:r>
      <w:r w:rsidR="00291CAA">
        <w:rPr>
          <w:lang w:val="en"/>
        </w:rPr>
        <w:t>a monitoring template</w:t>
      </w:r>
      <w:r w:rsidR="00FB5C93">
        <w:rPr>
          <w:lang w:val="en"/>
        </w:rPr>
        <w:t xml:space="preserve"> for program managers to be filled out for each innovative HR initiative</w:t>
      </w:r>
    </w:p>
    <w:tbl>
      <w:tblPr>
        <w:tblStyle w:val="TableGrid"/>
        <w:tblW w:w="8557" w:type="dxa"/>
        <w:tblBorders>
          <w:insideV w:val="none" w:sz="0" w:space="0" w:color="auto"/>
        </w:tblBorders>
        <w:tblLayout w:type="fixed"/>
        <w:tblLook w:val="04A0" w:firstRow="1" w:lastRow="0" w:firstColumn="1" w:lastColumn="0" w:noHBand="0" w:noVBand="1"/>
      </w:tblPr>
      <w:tblGrid>
        <w:gridCol w:w="4105"/>
        <w:gridCol w:w="4452"/>
      </w:tblGrid>
      <w:tr w:rsidR="006B2E6A" w:rsidRPr="00890A55" w14:paraId="4DEF6A62" w14:textId="77777777" w:rsidTr="00291CAA">
        <w:trPr>
          <w:trHeight w:val="170"/>
          <w:tblHeader/>
        </w:trPr>
        <w:tc>
          <w:tcPr>
            <w:tcW w:w="4105" w:type="dxa"/>
            <w:shd w:val="clear" w:color="auto" w:fill="A6B727" w:themeFill="accent2"/>
            <w:vAlign w:val="center"/>
          </w:tcPr>
          <w:p w14:paraId="24CDC1E2" w14:textId="2B2695A1" w:rsidR="006B2E6A" w:rsidRPr="00890A55" w:rsidRDefault="006B2E6A" w:rsidP="00D470D9">
            <w:pPr>
              <w:rPr>
                <w:rFonts w:ascii="Arial Narrow" w:hAnsi="Arial Narrow" w:cs="Arial"/>
                <w:iCs/>
                <w:color w:val="FFFFFF" w:themeColor="background1"/>
                <w:sz w:val="13"/>
                <w:szCs w:val="16"/>
                <w:lang w:val="en-CA"/>
              </w:rPr>
            </w:pPr>
            <w:r w:rsidRPr="00E8140D">
              <w:rPr>
                <w:rFonts w:ascii="Arial Narrow" w:hAnsi="Arial Narrow" w:cs="Arial"/>
                <w:iCs/>
                <w:color w:val="FFFFFF" w:themeColor="background1"/>
                <w:sz w:val="16"/>
                <w:szCs w:val="16"/>
                <w:lang w:val="en-CA"/>
              </w:rPr>
              <w:t>Content</w:t>
            </w:r>
          </w:p>
        </w:tc>
        <w:tc>
          <w:tcPr>
            <w:tcW w:w="4452" w:type="dxa"/>
            <w:shd w:val="clear" w:color="auto" w:fill="A6B727" w:themeFill="accent2"/>
            <w:vAlign w:val="center"/>
          </w:tcPr>
          <w:p w14:paraId="73F660E0" w14:textId="77777777" w:rsidR="006B2E6A" w:rsidRPr="00890A55" w:rsidRDefault="006B2E6A" w:rsidP="00D470D9">
            <w:pPr>
              <w:rPr>
                <w:rFonts w:ascii="Arial Narrow" w:hAnsi="Arial Narrow" w:cs="Arial"/>
                <w:iCs/>
                <w:color w:val="FFFFFF" w:themeColor="background1"/>
                <w:sz w:val="13"/>
                <w:szCs w:val="16"/>
                <w:lang w:val="en-CA"/>
              </w:rPr>
            </w:pPr>
          </w:p>
        </w:tc>
      </w:tr>
      <w:tr w:rsidR="00291CAA" w:rsidRPr="00890A55" w14:paraId="530AFB18" w14:textId="77777777" w:rsidTr="00291CAA">
        <w:trPr>
          <w:trHeight w:val="170"/>
        </w:trPr>
        <w:tc>
          <w:tcPr>
            <w:tcW w:w="4105" w:type="dxa"/>
            <w:shd w:val="clear" w:color="auto" w:fill="F0F5CF" w:themeFill="accent2" w:themeFillTint="33"/>
            <w:vAlign w:val="center"/>
          </w:tcPr>
          <w:p w14:paraId="12A126F7" w14:textId="24D80A34" w:rsidR="00291CAA" w:rsidRPr="00A10D9A" w:rsidRDefault="00291CAA" w:rsidP="00291CAA">
            <w:pPr>
              <w:rPr>
                <w:rFonts w:ascii="Arial Narrow" w:hAnsi="Arial Narrow" w:cs="Arial"/>
                <w:iCs/>
                <w:sz w:val="16"/>
                <w:szCs w:val="16"/>
                <w:lang w:val="en-CA"/>
              </w:rPr>
            </w:pPr>
            <w:r>
              <w:rPr>
                <w:rFonts w:ascii="Arial Narrow" w:hAnsi="Arial Narrow" w:cs="Arial"/>
                <w:iCs/>
                <w:sz w:val="16"/>
                <w:szCs w:val="16"/>
                <w:lang w:val="en-CA"/>
              </w:rPr>
              <w:t>Descriptive information on the initiative</w:t>
            </w:r>
          </w:p>
        </w:tc>
        <w:tc>
          <w:tcPr>
            <w:tcW w:w="4452" w:type="dxa"/>
            <w:shd w:val="clear" w:color="auto" w:fill="F0F5CF" w:themeFill="accent2" w:themeFillTint="33"/>
          </w:tcPr>
          <w:p w14:paraId="4B609398" w14:textId="2332B7EF" w:rsidR="00291CAA" w:rsidRPr="00B77171" w:rsidRDefault="00291CAA" w:rsidP="00291CAA">
            <w:pPr>
              <w:rPr>
                <w:rFonts w:ascii="Arial Narrow" w:hAnsi="Arial Narrow" w:cs="Arial"/>
                <w:iCs/>
                <w:sz w:val="13"/>
                <w:szCs w:val="16"/>
                <w:lang w:val="fr-CA"/>
              </w:rPr>
            </w:pPr>
          </w:p>
        </w:tc>
      </w:tr>
      <w:tr w:rsidR="00291CAA" w:rsidRPr="00890A55" w14:paraId="2B3A6A11" w14:textId="77777777" w:rsidTr="00291CAA">
        <w:trPr>
          <w:trHeight w:val="170"/>
        </w:trPr>
        <w:tc>
          <w:tcPr>
            <w:tcW w:w="4105" w:type="dxa"/>
            <w:shd w:val="clear" w:color="auto" w:fill="F2F2F2" w:themeFill="background1" w:themeFillShade="F2"/>
            <w:vAlign w:val="center"/>
          </w:tcPr>
          <w:p w14:paraId="35EFB823" w14:textId="3FDD2C97" w:rsidR="00291CAA" w:rsidRPr="00D1274B" w:rsidRDefault="00291CAA" w:rsidP="00291CAA">
            <w:pPr>
              <w:rPr>
                <w:rFonts w:ascii="Arial Narrow" w:hAnsi="Arial Narrow"/>
                <w:sz w:val="13"/>
                <w:szCs w:val="13"/>
              </w:rPr>
            </w:pPr>
            <w:r w:rsidRPr="00A10D9A">
              <w:rPr>
                <w:rFonts w:ascii="Arial Narrow" w:hAnsi="Arial Narrow" w:cs="Arial"/>
                <w:iCs/>
                <w:sz w:val="16"/>
                <w:szCs w:val="16"/>
                <w:lang w:val="en-CA"/>
              </w:rPr>
              <w:t>Type of HR initiative</w:t>
            </w:r>
          </w:p>
        </w:tc>
        <w:tc>
          <w:tcPr>
            <w:tcW w:w="4452" w:type="dxa"/>
          </w:tcPr>
          <w:p w14:paraId="14B62872" w14:textId="16794185" w:rsidR="00291CAA" w:rsidRPr="00B77171" w:rsidRDefault="00FB5C93">
            <w:pPr>
              <w:rPr>
                <w:rFonts w:ascii="Arial Narrow" w:hAnsi="Arial Narrow" w:cs="Arial"/>
                <w:iCs/>
                <w:sz w:val="13"/>
                <w:szCs w:val="16"/>
                <w:lang w:val="fr-CA"/>
              </w:rPr>
            </w:pPr>
            <w:r>
              <w:rPr>
                <w:rFonts w:ascii="Arial Narrow" w:hAnsi="Arial Narrow" w:cs="Arial"/>
                <w:iCs/>
                <w:sz w:val="13"/>
                <w:szCs w:val="16"/>
                <w:lang w:val="fr-CA"/>
              </w:rPr>
              <w:t>Program? Platform? Gigs? Etc.</w:t>
            </w:r>
          </w:p>
        </w:tc>
      </w:tr>
      <w:tr w:rsidR="00291CAA" w:rsidRPr="003A1232" w14:paraId="6D983441" w14:textId="77777777" w:rsidTr="00291CAA">
        <w:trPr>
          <w:trHeight w:val="170"/>
        </w:trPr>
        <w:tc>
          <w:tcPr>
            <w:tcW w:w="4105" w:type="dxa"/>
            <w:shd w:val="clear" w:color="auto" w:fill="F2F2F2" w:themeFill="background1" w:themeFillShade="F2"/>
            <w:vAlign w:val="center"/>
          </w:tcPr>
          <w:p w14:paraId="3CBBC49A" w14:textId="230472BA" w:rsidR="00291CAA" w:rsidRPr="00D1274B" w:rsidRDefault="00291CAA" w:rsidP="00291CAA">
            <w:pPr>
              <w:rPr>
                <w:rFonts w:ascii="Arial Narrow" w:hAnsi="Arial Narrow"/>
                <w:sz w:val="13"/>
                <w:szCs w:val="13"/>
              </w:rPr>
            </w:pPr>
            <w:r w:rsidRPr="00A10D9A">
              <w:rPr>
                <w:rFonts w:ascii="Arial Narrow" w:hAnsi="Arial Narrow" w:cs="Arial"/>
                <w:iCs/>
                <w:sz w:val="16"/>
                <w:szCs w:val="16"/>
                <w:lang w:val="en-CA"/>
              </w:rPr>
              <w:t xml:space="preserve">HR </w:t>
            </w:r>
            <w:r>
              <w:rPr>
                <w:rFonts w:ascii="Arial Narrow" w:hAnsi="Arial Narrow" w:cs="Arial"/>
                <w:iCs/>
                <w:sz w:val="16"/>
                <w:szCs w:val="16"/>
                <w:lang w:val="en-CA"/>
              </w:rPr>
              <w:t>i</w:t>
            </w:r>
            <w:r w:rsidRPr="00A10D9A">
              <w:rPr>
                <w:rFonts w:ascii="Arial Narrow" w:hAnsi="Arial Narrow" w:cs="Arial"/>
                <w:iCs/>
                <w:sz w:val="16"/>
                <w:szCs w:val="16"/>
                <w:lang w:val="en-CA"/>
              </w:rPr>
              <w:t>nitiative description</w:t>
            </w:r>
          </w:p>
        </w:tc>
        <w:tc>
          <w:tcPr>
            <w:tcW w:w="4452" w:type="dxa"/>
          </w:tcPr>
          <w:p w14:paraId="5EDD5F27" w14:textId="578ED49C" w:rsidR="00291CAA" w:rsidRPr="00FB5C93" w:rsidRDefault="00FB5C93" w:rsidP="00291CAA">
            <w:pPr>
              <w:rPr>
                <w:rFonts w:ascii="Arial Narrow" w:hAnsi="Arial Narrow" w:cs="Arial"/>
                <w:iCs/>
                <w:sz w:val="13"/>
                <w:szCs w:val="16"/>
                <w:lang w:val="en-CA"/>
              </w:rPr>
            </w:pPr>
            <w:r w:rsidRPr="00FB5C93">
              <w:rPr>
                <w:rFonts w:ascii="Arial Narrow" w:hAnsi="Arial Narrow" w:cs="Arial"/>
                <w:iCs/>
                <w:sz w:val="13"/>
                <w:szCs w:val="16"/>
                <w:lang w:val="en-CA"/>
              </w:rPr>
              <w:t>Descriptions of the whys a</w:t>
            </w:r>
            <w:r>
              <w:rPr>
                <w:rFonts w:ascii="Arial Narrow" w:hAnsi="Arial Narrow" w:cs="Arial"/>
                <w:iCs/>
                <w:sz w:val="13"/>
                <w:szCs w:val="16"/>
                <w:lang w:val="en-CA"/>
              </w:rPr>
              <w:t>nd hows of the initiative</w:t>
            </w:r>
          </w:p>
        </w:tc>
      </w:tr>
      <w:tr w:rsidR="00291CAA" w:rsidRPr="003A1232" w14:paraId="0B3AB29E" w14:textId="77777777" w:rsidTr="00291CAA">
        <w:trPr>
          <w:trHeight w:val="170"/>
        </w:trPr>
        <w:tc>
          <w:tcPr>
            <w:tcW w:w="4105" w:type="dxa"/>
            <w:shd w:val="clear" w:color="auto" w:fill="F2F2F2" w:themeFill="background1" w:themeFillShade="F2"/>
            <w:vAlign w:val="center"/>
          </w:tcPr>
          <w:p w14:paraId="583925AC" w14:textId="7CB20330" w:rsidR="00291CAA" w:rsidRPr="00D1274B" w:rsidRDefault="00291CAA" w:rsidP="00291CAA">
            <w:pPr>
              <w:rPr>
                <w:rFonts w:ascii="Arial Narrow" w:hAnsi="Arial Narrow"/>
                <w:sz w:val="13"/>
                <w:szCs w:val="13"/>
              </w:rPr>
            </w:pPr>
            <w:r w:rsidRPr="00A10D9A">
              <w:rPr>
                <w:rFonts w:ascii="Arial Narrow" w:hAnsi="Arial Narrow" w:cs="Arial"/>
                <w:iCs/>
                <w:sz w:val="16"/>
                <w:szCs w:val="16"/>
                <w:lang w:val="en-CA"/>
              </w:rPr>
              <w:t>Value proposition</w:t>
            </w:r>
          </w:p>
        </w:tc>
        <w:tc>
          <w:tcPr>
            <w:tcW w:w="4452" w:type="dxa"/>
          </w:tcPr>
          <w:p w14:paraId="0936828B" w14:textId="41D5AB9C" w:rsidR="00291CAA" w:rsidRPr="00FB5C93" w:rsidRDefault="00FB5C93" w:rsidP="00291CAA">
            <w:pPr>
              <w:rPr>
                <w:rFonts w:ascii="Arial Narrow" w:hAnsi="Arial Narrow" w:cs="Arial"/>
                <w:iCs/>
                <w:sz w:val="13"/>
                <w:szCs w:val="16"/>
                <w:lang w:val="en-CA"/>
              </w:rPr>
            </w:pPr>
            <w:r w:rsidRPr="00FB5C93">
              <w:rPr>
                <w:rFonts w:ascii="Arial Narrow" w:hAnsi="Arial Narrow" w:cs="Arial"/>
                <w:iCs/>
                <w:sz w:val="13"/>
                <w:szCs w:val="16"/>
                <w:lang w:val="en-CA"/>
              </w:rPr>
              <w:t>Delay reduction, accessibility</w:t>
            </w:r>
            <w:r>
              <w:rPr>
                <w:rFonts w:ascii="Arial Narrow" w:hAnsi="Arial Narrow" w:cs="Arial"/>
                <w:iCs/>
                <w:sz w:val="13"/>
                <w:szCs w:val="16"/>
                <w:lang w:val="en-CA"/>
              </w:rPr>
              <w:t xml:space="preserve"> improvement</w:t>
            </w:r>
            <w:r w:rsidRPr="00FB5C93">
              <w:rPr>
                <w:rFonts w:ascii="Arial Narrow" w:hAnsi="Arial Narrow" w:cs="Arial"/>
                <w:iCs/>
                <w:sz w:val="13"/>
                <w:szCs w:val="16"/>
                <w:lang w:val="en-CA"/>
              </w:rPr>
              <w:t>,</w:t>
            </w:r>
            <w:r>
              <w:rPr>
                <w:rFonts w:ascii="Arial Narrow" w:hAnsi="Arial Narrow" w:cs="Arial"/>
                <w:iCs/>
                <w:sz w:val="13"/>
                <w:szCs w:val="16"/>
                <w:lang w:val="en-CA"/>
              </w:rPr>
              <w:t xml:space="preserve"> user-friendly, etc.</w:t>
            </w:r>
          </w:p>
        </w:tc>
      </w:tr>
      <w:tr w:rsidR="00291CAA" w:rsidRPr="001B649C" w14:paraId="0EA4831B" w14:textId="77777777" w:rsidTr="00291CAA">
        <w:trPr>
          <w:trHeight w:val="170"/>
        </w:trPr>
        <w:tc>
          <w:tcPr>
            <w:tcW w:w="4105" w:type="dxa"/>
            <w:shd w:val="clear" w:color="auto" w:fill="F2F2F2" w:themeFill="background1" w:themeFillShade="F2"/>
            <w:vAlign w:val="center"/>
          </w:tcPr>
          <w:p w14:paraId="45F35919" w14:textId="54313C6D" w:rsidR="00291CAA" w:rsidRPr="00D470D9" w:rsidRDefault="00291CAA" w:rsidP="00291CAA">
            <w:pPr>
              <w:rPr>
                <w:rFonts w:ascii="Arial Narrow" w:hAnsi="Arial Narrow"/>
                <w:sz w:val="13"/>
                <w:szCs w:val="13"/>
                <w:lang w:val="en-US"/>
              </w:rPr>
            </w:pPr>
            <w:r w:rsidRPr="000B373B">
              <w:rPr>
                <w:rFonts w:ascii="Arial Narrow" w:hAnsi="Arial Narrow" w:cs="Arial"/>
                <w:iCs/>
                <w:sz w:val="16"/>
                <w:szCs w:val="16"/>
                <w:lang w:val="en-CA"/>
              </w:rPr>
              <w:t>Organization priority statement / mandate letter</w:t>
            </w:r>
          </w:p>
        </w:tc>
        <w:tc>
          <w:tcPr>
            <w:tcW w:w="4452" w:type="dxa"/>
          </w:tcPr>
          <w:p w14:paraId="5301FF1B" w14:textId="05582528" w:rsidR="00291CAA" w:rsidRPr="00B77171" w:rsidRDefault="00FB5C93" w:rsidP="00291CAA">
            <w:pPr>
              <w:rPr>
                <w:rFonts w:ascii="Arial Narrow" w:hAnsi="Arial Narrow" w:cs="Arial"/>
                <w:iCs/>
                <w:sz w:val="13"/>
                <w:szCs w:val="16"/>
                <w:lang w:val="fr-CA"/>
              </w:rPr>
            </w:pPr>
            <w:r w:rsidRPr="00FB5C93">
              <w:rPr>
                <w:rFonts w:ascii="Arial Narrow" w:hAnsi="Arial Narrow" w:cs="Arial"/>
                <w:iCs/>
                <w:sz w:val="13"/>
                <w:szCs w:val="16"/>
                <w:lang w:val="fr-CA"/>
              </w:rPr>
              <w:t>Ma</w:t>
            </w:r>
            <w:r>
              <w:rPr>
                <w:rFonts w:ascii="Arial Narrow" w:hAnsi="Arial Narrow" w:cs="Arial"/>
                <w:iCs/>
                <w:sz w:val="13"/>
                <w:szCs w:val="16"/>
                <w:lang w:val="fr-CA"/>
              </w:rPr>
              <w:t>ndate Letter, Action Plan, Official Briefing, etc.</w:t>
            </w:r>
          </w:p>
        </w:tc>
      </w:tr>
      <w:tr w:rsidR="00291CAA" w:rsidRPr="003A1232" w14:paraId="1EE867D7" w14:textId="77777777" w:rsidTr="00291CAA">
        <w:trPr>
          <w:trHeight w:val="170"/>
        </w:trPr>
        <w:tc>
          <w:tcPr>
            <w:tcW w:w="4105" w:type="dxa"/>
            <w:shd w:val="clear" w:color="auto" w:fill="F2F2F2" w:themeFill="background1" w:themeFillShade="F2"/>
            <w:vAlign w:val="center"/>
          </w:tcPr>
          <w:p w14:paraId="62370C49" w14:textId="7FE80254" w:rsidR="00291CAA" w:rsidRPr="00D1274B" w:rsidRDefault="00291CAA" w:rsidP="00291CAA">
            <w:pPr>
              <w:rPr>
                <w:rFonts w:ascii="Arial Narrow" w:hAnsi="Arial Narrow"/>
                <w:sz w:val="13"/>
                <w:szCs w:val="13"/>
              </w:rPr>
            </w:pPr>
            <w:r w:rsidRPr="00A10D9A">
              <w:rPr>
                <w:rFonts w:ascii="Arial Narrow" w:hAnsi="Arial Narrow" w:cs="Arial"/>
                <w:iCs/>
                <w:sz w:val="16"/>
                <w:szCs w:val="16"/>
                <w:lang w:val="en-CA"/>
              </w:rPr>
              <w:t>HR challenge addressed</w:t>
            </w:r>
          </w:p>
        </w:tc>
        <w:tc>
          <w:tcPr>
            <w:tcW w:w="4452" w:type="dxa"/>
          </w:tcPr>
          <w:p w14:paraId="1F65C94E" w14:textId="7B07B9B9" w:rsidR="00291CAA" w:rsidRPr="00FB5C93" w:rsidRDefault="00FB5C93" w:rsidP="00291CAA">
            <w:pPr>
              <w:rPr>
                <w:rFonts w:ascii="Arial Narrow" w:hAnsi="Arial Narrow" w:cs="Arial"/>
                <w:iCs/>
                <w:sz w:val="13"/>
                <w:szCs w:val="16"/>
                <w:lang w:val="en-CA"/>
              </w:rPr>
            </w:pPr>
            <w:r w:rsidRPr="00FB5C93">
              <w:rPr>
                <w:rFonts w:ascii="Arial Narrow" w:hAnsi="Arial Narrow" w:cs="Arial"/>
                <w:iCs/>
                <w:sz w:val="13"/>
                <w:szCs w:val="16"/>
                <w:lang w:val="en-CA"/>
              </w:rPr>
              <w:t>Delay and number of steps</w:t>
            </w:r>
            <w:r>
              <w:rPr>
                <w:rFonts w:ascii="Arial Narrow" w:hAnsi="Arial Narrow" w:cs="Arial"/>
                <w:iCs/>
                <w:sz w:val="13"/>
                <w:szCs w:val="16"/>
                <w:lang w:val="en-CA"/>
              </w:rPr>
              <w:t>, lack of f</w:t>
            </w:r>
            <w:r w:rsidRPr="00FB5C93">
              <w:rPr>
                <w:rFonts w:ascii="Arial Narrow" w:hAnsi="Arial Narrow" w:cs="Arial"/>
                <w:iCs/>
                <w:sz w:val="13"/>
                <w:szCs w:val="16"/>
                <w:lang w:val="en-CA"/>
              </w:rPr>
              <w:t>lexibility</w:t>
            </w:r>
            <w:r>
              <w:rPr>
                <w:rFonts w:ascii="Arial Narrow" w:hAnsi="Arial Narrow" w:cs="Arial"/>
                <w:iCs/>
                <w:sz w:val="13"/>
                <w:szCs w:val="16"/>
                <w:lang w:val="en-CA"/>
              </w:rPr>
              <w:t>, lack of subject matter experts, etc.</w:t>
            </w:r>
          </w:p>
        </w:tc>
      </w:tr>
      <w:tr w:rsidR="00291CAA" w:rsidRPr="003A1232" w14:paraId="7B29B506" w14:textId="77777777" w:rsidTr="00291CAA">
        <w:trPr>
          <w:trHeight w:val="170"/>
        </w:trPr>
        <w:tc>
          <w:tcPr>
            <w:tcW w:w="4105" w:type="dxa"/>
            <w:shd w:val="clear" w:color="auto" w:fill="F0F5CF" w:themeFill="accent2" w:themeFillTint="33"/>
            <w:vAlign w:val="center"/>
          </w:tcPr>
          <w:p w14:paraId="3105DB21" w14:textId="02AE3D77" w:rsidR="00291CAA" w:rsidRPr="00D470D9" w:rsidRDefault="00291CAA" w:rsidP="00291CAA">
            <w:pPr>
              <w:rPr>
                <w:rFonts w:ascii="Arial Narrow" w:hAnsi="Arial Narrow"/>
                <w:sz w:val="13"/>
                <w:szCs w:val="13"/>
                <w:lang w:val="en-US"/>
              </w:rPr>
            </w:pPr>
            <w:r w:rsidRPr="00E8140D">
              <w:rPr>
                <w:rFonts w:ascii="Arial Narrow" w:hAnsi="Arial Narrow" w:cs="Arial"/>
                <w:iCs/>
                <w:sz w:val="16"/>
                <w:szCs w:val="16"/>
                <w:lang w:val="en-CA"/>
              </w:rPr>
              <w:t xml:space="preserve">Targeted </w:t>
            </w:r>
            <w:r>
              <w:rPr>
                <w:rFonts w:ascii="Arial Narrow" w:hAnsi="Arial Narrow" w:cs="Arial"/>
                <w:iCs/>
                <w:sz w:val="16"/>
                <w:szCs w:val="16"/>
                <w:lang w:val="en-CA"/>
              </w:rPr>
              <w:t>g</w:t>
            </w:r>
            <w:r w:rsidRPr="00E8140D">
              <w:rPr>
                <w:rFonts w:ascii="Arial Narrow" w:hAnsi="Arial Narrow" w:cs="Arial"/>
                <w:iCs/>
                <w:sz w:val="16"/>
                <w:szCs w:val="16"/>
                <w:lang w:val="en-CA"/>
              </w:rPr>
              <w:t>roups</w:t>
            </w:r>
            <w:r>
              <w:rPr>
                <w:rFonts w:ascii="Arial Narrow" w:hAnsi="Arial Narrow" w:cs="Arial"/>
                <w:iCs/>
                <w:sz w:val="16"/>
                <w:szCs w:val="16"/>
                <w:lang w:val="en-CA"/>
              </w:rPr>
              <w:t xml:space="preserve"> (the group specifically targeted in the initiative)</w:t>
            </w:r>
          </w:p>
        </w:tc>
        <w:tc>
          <w:tcPr>
            <w:tcW w:w="4452" w:type="dxa"/>
            <w:shd w:val="clear" w:color="auto" w:fill="F0F5CF" w:themeFill="accent2" w:themeFillTint="33"/>
          </w:tcPr>
          <w:p w14:paraId="594D079B" w14:textId="15E54251" w:rsidR="00291CAA" w:rsidRPr="001F3797" w:rsidRDefault="00291CAA" w:rsidP="00291CAA">
            <w:pPr>
              <w:rPr>
                <w:rFonts w:ascii="Arial Narrow" w:hAnsi="Arial Narrow" w:cs="Arial"/>
                <w:iCs/>
                <w:sz w:val="13"/>
                <w:szCs w:val="16"/>
                <w:lang w:val="en-CA"/>
              </w:rPr>
            </w:pPr>
          </w:p>
        </w:tc>
      </w:tr>
      <w:tr w:rsidR="00291CAA" w:rsidRPr="003A1232" w14:paraId="79B6424A" w14:textId="77777777" w:rsidTr="00291CAA">
        <w:trPr>
          <w:trHeight w:val="170"/>
        </w:trPr>
        <w:tc>
          <w:tcPr>
            <w:tcW w:w="4105" w:type="dxa"/>
            <w:shd w:val="clear" w:color="auto" w:fill="F2F2F2" w:themeFill="background1" w:themeFillShade="F2"/>
            <w:vAlign w:val="center"/>
          </w:tcPr>
          <w:p w14:paraId="468C7109" w14:textId="2A75A897" w:rsidR="00291CAA" w:rsidRPr="00D1274B" w:rsidRDefault="00291CAA" w:rsidP="00291CAA">
            <w:pPr>
              <w:pStyle w:val="ListParagraph"/>
              <w:numPr>
                <w:ilvl w:val="0"/>
                <w:numId w:val="11"/>
              </w:numPr>
              <w:ind w:left="164" w:hanging="142"/>
              <w:rPr>
                <w:rFonts w:ascii="Arial Narrow" w:hAnsi="Arial Narrow"/>
                <w:sz w:val="13"/>
                <w:szCs w:val="13"/>
              </w:rPr>
            </w:pPr>
            <w:r w:rsidRPr="00E8140D">
              <w:rPr>
                <w:rFonts w:ascii="Arial Narrow" w:hAnsi="Arial Narrow" w:cs="Arial"/>
                <w:iCs/>
                <w:sz w:val="16"/>
                <w:szCs w:val="16"/>
                <w:lang w:val="en-CA"/>
              </w:rPr>
              <w:t xml:space="preserve">Subject </w:t>
            </w:r>
            <w:r>
              <w:rPr>
                <w:rFonts w:ascii="Arial Narrow" w:hAnsi="Arial Narrow" w:cs="Arial"/>
                <w:iCs/>
                <w:sz w:val="16"/>
                <w:szCs w:val="16"/>
                <w:lang w:val="en-CA"/>
              </w:rPr>
              <w:t>matter e</w:t>
            </w:r>
            <w:r w:rsidRPr="00E8140D">
              <w:rPr>
                <w:rFonts w:ascii="Arial Narrow" w:hAnsi="Arial Narrow" w:cs="Arial"/>
                <w:iCs/>
                <w:sz w:val="16"/>
                <w:szCs w:val="16"/>
                <w:lang w:val="en-CA"/>
              </w:rPr>
              <w:t xml:space="preserve">xpert </w:t>
            </w:r>
          </w:p>
        </w:tc>
        <w:tc>
          <w:tcPr>
            <w:tcW w:w="4452" w:type="dxa"/>
            <w:shd w:val="clear" w:color="auto" w:fill="auto"/>
            <w:vAlign w:val="center"/>
          </w:tcPr>
          <w:p w14:paraId="07AC57F0" w14:textId="71E0D0B5" w:rsidR="00291CAA" w:rsidRPr="00FB5C93" w:rsidRDefault="00FB5C93" w:rsidP="00291CAA">
            <w:pPr>
              <w:rPr>
                <w:rFonts w:ascii="Arial Narrow" w:hAnsi="Arial Narrow" w:cs="Arial"/>
                <w:iCs/>
                <w:sz w:val="13"/>
                <w:szCs w:val="16"/>
                <w:lang w:val="en-CA"/>
              </w:rPr>
            </w:pPr>
            <w:r w:rsidRPr="00FB5C93">
              <w:rPr>
                <w:rFonts w:ascii="Arial Narrow" w:hAnsi="Arial Narrow" w:cs="Arial"/>
                <w:iCs/>
                <w:sz w:val="13"/>
                <w:szCs w:val="16"/>
                <w:lang w:val="en-CA"/>
              </w:rPr>
              <w:t>Yes/No (quantitative and or</w:t>
            </w:r>
            <w:r>
              <w:rPr>
                <w:rFonts w:ascii="Arial Narrow" w:hAnsi="Arial Narrow" w:cs="Arial"/>
                <w:iCs/>
                <w:sz w:val="13"/>
                <w:szCs w:val="16"/>
                <w:lang w:val="en-CA"/>
              </w:rPr>
              <w:t xml:space="preserve"> qualitative targets)</w:t>
            </w:r>
          </w:p>
        </w:tc>
      </w:tr>
      <w:tr w:rsidR="00FB5C93" w:rsidRPr="003A1232" w14:paraId="6BE02EAA" w14:textId="77777777" w:rsidTr="00BE0C79">
        <w:trPr>
          <w:trHeight w:val="170"/>
        </w:trPr>
        <w:tc>
          <w:tcPr>
            <w:tcW w:w="4105" w:type="dxa"/>
            <w:shd w:val="clear" w:color="auto" w:fill="F2F2F2" w:themeFill="background1" w:themeFillShade="F2"/>
            <w:vAlign w:val="center"/>
          </w:tcPr>
          <w:p w14:paraId="7062E27A" w14:textId="3EE73730" w:rsidR="00FB5C93" w:rsidRPr="00D1274B" w:rsidRDefault="00FB5C93" w:rsidP="00FB5C93">
            <w:pPr>
              <w:pStyle w:val="ListParagraph"/>
              <w:numPr>
                <w:ilvl w:val="0"/>
                <w:numId w:val="11"/>
              </w:numPr>
              <w:ind w:left="164" w:hanging="142"/>
              <w:rPr>
                <w:rFonts w:ascii="Arial Narrow" w:hAnsi="Arial Narrow"/>
                <w:sz w:val="13"/>
                <w:szCs w:val="13"/>
              </w:rPr>
            </w:pPr>
            <w:r w:rsidRPr="00E8140D">
              <w:rPr>
                <w:rFonts w:ascii="Arial Narrow" w:hAnsi="Arial Narrow" w:cs="Arial"/>
                <w:iCs/>
                <w:sz w:val="16"/>
                <w:szCs w:val="16"/>
                <w:lang w:val="en-CA"/>
              </w:rPr>
              <w:t>Internal/</w:t>
            </w:r>
            <w:r>
              <w:rPr>
                <w:rFonts w:ascii="Arial Narrow" w:hAnsi="Arial Narrow" w:cs="Arial"/>
                <w:iCs/>
                <w:sz w:val="16"/>
                <w:szCs w:val="16"/>
                <w:lang w:val="en-CA"/>
              </w:rPr>
              <w:t>e</w:t>
            </w:r>
            <w:r w:rsidRPr="00E8140D">
              <w:rPr>
                <w:rFonts w:ascii="Arial Narrow" w:hAnsi="Arial Narrow" w:cs="Arial"/>
                <w:iCs/>
                <w:sz w:val="16"/>
                <w:szCs w:val="16"/>
                <w:lang w:val="en-CA"/>
              </w:rPr>
              <w:t xml:space="preserve">xternal </w:t>
            </w:r>
            <w:r>
              <w:rPr>
                <w:rFonts w:ascii="Arial Narrow" w:hAnsi="Arial Narrow" w:cs="Arial"/>
                <w:iCs/>
                <w:sz w:val="16"/>
                <w:szCs w:val="16"/>
                <w:lang w:val="en-CA"/>
              </w:rPr>
              <w:t>or b</w:t>
            </w:r>
            <w:r w:rsidRPr="00E8140D">
              <w:rPr>
                <w:rFonts w:ascii="Arial Narrow" w:hAnsi="Arial Narrow" w:cs="Arial"/>
                <w:iCs/>
                <w:sz w:val="16"/>
                <w:szCs w:val="16"/>
                <w:lang w:val="en-CA"/>
              </w:rPr>
              <w:t>oth</w:t>
            </w:r>
          </w:p>
        </w:tc>
        <w:tc>
          <w:tcPr>
            <w:tcW w:w="4452" w:type="dxa"/>
          </w:tcPr>
          <w:p w14:paraId="60D52458" w14:textId="32CA86CD" w:rsidR="00FB5C93" w:rsidRPr="00FB5C93" w:rsidRDefault="00FB5C93" w:rsidP="00FB5C93">
            <w:pPr>
              <w:rPr>
                <w:rFonts w:ascii="Arial Narrow" w:hAnsi="Arial Narrow" w:cs="Arial"/>
                <w:iCs/>
                <w:sz w:val="13"/>
                <w:szCs w:val="16"/>
                <w:lang w:val="en-CA"/>
              </w:rPr>
            </w:pPr>
            <w:r w:rsidRPr="00EA5D55">
              <w:rPr>
                <w:rFonts w:ascii="Arial Narrow" w:hAnsi="Arial Narrow" w:cs="Arial"/>
                <w:iCs/>
                <w:sz w:val="13"/>
                <w:szCs w:val="16"/>
                <w:lang w:val="en-CA"/>
              </w:rPr>
              <w:t>Yes/No (quantitative and or qualitative targets)</w:t>
            </w:r>
          </w:p>
        </w:tc>
      </w:tr>
      <w:tr w:rsidR="00FB5C93" w:rsidRPr="003A1232" w14:paraId="3489E623" w14:textId="77777777" w:rsidTr="00291CAA">
        <w:trPr>
          <w:trHeight w:val="170"/>
        </w:trPr>
        <w:tc>
          <w:tcPr>
            <w:tcW w:w="4105" w:type="dxa"/>
            <w:shd w:val="clear" w:color="auto" w:fill="F2F2F2" w:themeFill="background1" w:themeFillShade="F2"/>
            <w:vAlign w:val="center"/>
          </w:tcPr>
          <w:p w14:paraId="727E3088" w14:textId="473CF5F1" w:rsidR="00FB5C93" w:rsidRPr="00D1274B" w:rsidRDefault="00FB5C93" w:rsidP="00FB5C93">
            <w:pPr>
              <w:pStyle w:val="ListParagraph"/>
              <w:numPr>
                <w:ilvl w:val="0"/>
                <w:numId w:val="11"/>
              </w:numPr>
              <w:ind w:left="164" w:hanging="142"/>
              <w:rPr>
                <w:rFonts w:ascii="Arial Narrow" w:hAnsi="Arial Narrow"/>
                <w:sz w:val="13"/>
                <w:szCs w:val="13"/>
              </w:rPr>
            </w:pPr>
            <w:r w:rsidRPr="00E8140D">
              <w:rPr>
                <w:rFonts w:ascii="Arial Narrow" w:hAnsi="Arial Narrow" w:cs="Arial"/>
                <w:iCs/>
                <w:sz w:val="16"/>
                <w:szCs w:val="16"/>
                <w:lang w:val="en-CA"/>
              </w:rPr>
              <w:t xml:space="preserve">Graduate </w:t>
            </w:r>
            <w:r>
              <w:rPr>
                <w:rFonts w:ascii="Arial Narrow" w:hAnsi="Arial Narrow" w:cs="Arial"/>
                <w:iCs/>
                <w:sz w:val="16"/>
                <w:szCs w:val="16"/>
                <w:lang w:val="en-CA"/>
              </w:rPr>
              <w:t>s</w:t>
            </w:r>
            <w:r w:rsidRPr="00E8140D">
              <w:rPr>
                <w:rFonts w:ascii="Arial Narrow" w:hAnsi="Arial Narrow" w:cs="Arial"/>
                <w:iCs/>
                <w:sz w:val="16"/>
                <w:szCs w:val="16"/>
                <w:lang w:val="en-CA"/>
              </w:rPr>
              <w:t xml:space="preserve">pecific </w:t>
            </w:r>
          </w:p>
        </w:tc>
        <w:tc>
          <w:tcPr>
            <w:tcW w:w="4452" w:type="dxa"/>
          </w:tcPr>
          <w:p w14:paraId="3321D8E0" w14:textId="4D821D29" w:rsidR="00FB5C93" w:rsidRPr="00FB5C93" w:rsidRDefault="00FB5C93" w:rsidP="00FB5C93">
            <w:pPr>
              <w:rPr>
                <w:rFonts w:ascii="Arial Narrow" w:hAnsi="Arial Narrow" w:cs="Arial"/>
                <w:iCs/>
                <w:sz w:val="13"/>
                <w:szCs w:val="16"/>
                <w:lang w:val="en-CA"/>
              </w:rPr>
            </w:pPr>
            <w:r w:rsidRPr="00EA5D55">
              <w:rPr>
                <w:rFonts w:ascii="Arial Narrow" w:hAnsi="Arial Narrow" w:cs="Arial"/>
                <w:iCs/>
                <w:sz w:val="13"/>
                <w:szCs w:val="16"/>
                <w:lang w:val="en-CA"/>
              </w:rPr>
              <w:t>Yes/No (quantitative and or qualitative targets)</w:t>
            </w:r>
          </w:p>
        </w:tc>
      </w:tr>
      <w:tr w:rsidR="00FB5C93" w:rsidRPr="003A1232" w14:paraId="7156DB94" w14:textId="77777777" w:rsidTr="00291CAA">
        <w:trPr>
          <w:trHeight w:val="170"/>
        </w:trPr>
        <w:tc>
          <w:tcPr>
            <w:tcW w:w="4105" w:type="dxa"/>
            <w:shd w:val="clear" w:color="auto" w:fill="F2F2F2" w:themeFill="background1" w:themeFillShade="F2"/>
            <w:vAlign w:val="center"/>
          </w:tcPr>
          <w:p w14:paraId="49EEB6D4" w14:textId="08B3FFA9" w:rsidR="00FB5C93" w:rsidRPr="00D1274B" w:rsidRDefault="00FB5C93" w:rsidP="00FB5C93">
            <w:pPr>
              <w:pStyle w:val="ListParagraph"/>
              <w:numPr>
                <w:ilvl w:val="0"/>
                <w:numId w:val="11"/>
              </w:numPr>
              <w:ind w:left="164" w:hanging="142"/>
              <w:rPr>
                <w:rFonts w:ascii="Arial Narrow" w:hAnsi="Arial Narrow"/>
                <w:sz w:val="13"/>
                <w:szCs w:val="13"/>
              </w:rPr>
            </w:pPr>
            <w:r w:rsidRPr="00E8140D">
              <w:rPr>
                <w:rFonts w:ascii="Arial Narrow" w:hAnsi="Arial Narrow" w:cs="Arial"/>
                <w:iCs/>
                <w:sz w:val="16"/>
                <w:szCs w:val="16"/>
                <w:lang w:val="en-CA"/>
              </w:rPr>
              <w:t xml:space="preserve">Students </w:t>
            </w:r>
            <w:r>
              <w:rPr>
                <w:rFonts w:ascii="Arial Narrow" w:hAnsi="Arial Narrow" w:cs="Arial"/>
                <w:iCs/>
                <w:sz w:val="16"/>
                <w:szCs w:val="16"/>
                <w:lang w:val="en-CA"/>
              </w:rPr>
              <w:t>s</w:t>
            </w:r>
            <w:r w:rsidRPr="00E8140D">
              <w:rPr>
                <w:rFonts w:ascii="Arial Narrow" w:hAnsi="Arial Narrow" w:cs="Arial"/>
                <w:iCs/>
                <w:sz w:val="16"/>
                <w:szCs w:val="16"/>
                <w:lang w:val="en-CA"/>
              </w:rPr>
              <w:t>pecific</w:t>
            </w:r>
          </w:p>
        </w:tc>
        <w:tc>
          <w:tcPr>
            <w:tcW w:w="4452" w:type="dxa"/>
          </w:tcPr>
          <w:p w14:paraId="489AAFCB" w14:textId="5382845E" w:rsidR="00FB5C93" w:rsidRPr="00FB5C93" w:rsidRDefault="00FB5C93" w:rsidP="00FB5C93">
            <w:pPr>
              <w:rPr>
                <w:rFonts w:ascii="Arial Narrow" w:hAnsi="Arial Narrow" w:cs="Arial"/>
                <w:iCs/>
                <w:sz w:val="13"/>
                <w:szCs w:val="16"/>
                <w:lang w:val="en-CA"/>
              </w:rPr>
            </w:pPr>
            <w:r w:rsidRPr="00EA5D55">
              <w:rPr>
                <w:rFonts w:ascii="Arial Narrow" w:hAnsi="Arial Narrow" w:cs="Arial"/>
                <w:iCs/>
                <w:sz w:val="13"/>
                <w:szCs w:val="16"/>
                <w:lang w:val="en-CA"/>
              </w:rPr>
              <w:t>Yes/No (quantitative and or qualitative targets)</w:t>
            </w:r>
          </w:p>
        </w:tc>
      </w:tr>
      <w:tr w:rsidR="00FB5C93" w:rsidRPr="003A1232" w14:paraId="75A8EE61" w14:textId="77777777" w:rsidTr="00291CAA">
        <w:trPr>
          <w:trHeight w:val="170"/>
        </w:trPr>
        <w:tc>
          <w:tcPr>
            <w:tcW w:w="4105" w:type="dxa"/>
            <w:shd w:val="clear" w:color="auto" w:fill="F2F2F2" w:themeFill="background1" w:themeFillShade="F2"/>
            <w:vAlign w:val="center"/>
          </w:tcPr>
          <w:p w14:paraId="2D87E4E3" w14:textId="7C63B974" w:rsidR="00FB5C93" w:rsidRPr="00D1274B" w:rsidRDefault="00FB5C93" w:rsidP="00FB5C93">
            <w:pPr>
              <w:pStyle w:val="ListParagraph"/>
              <w:numPr>
                <w:ilvl w:val="0"/>
                <w:numId w:val="11"/>
              </w:numPr>
              <w:ind w:left="164" w:hanging="142"/>
              <w:rPr>
                <w:rFonts w:ascii="Arial Narrow" w:hAnsi="Arial Narrow"/>
                <w:sz w:val="13"/>
                <w:szCs w:val="13"/>
              </w:rPr>
            </w:pPr>
            <w:r w:rsidRPr="00E8140D">
              <w:rPr>
                <w:rFonts w:ascii="Arial Narrow" w:hAnsi="Arial Narrow" w:cs="Arial"/>
                <w:iCs/>
                <w:sz w:val="16"/>
                <w:szCs w:val="16"/>
                <w:lang w:val="en-CA"/>
              </w:rPr>
              <w:t xml:space="preserve">EX </w:t>
            </w:r>
            <w:r>
              <w:rPr>
                <w:rFonts w:ascii="Arial Narrow" w:hAnsi="Arial Narrow" w:cs="Arial"/>
                <w:iCs/>
                <w:sz w:val="16"/>
                <w:szCs w:val="16"/>
                <w:lang w:val="en-CA"/>
              </w:rPr>
              <w:t>s</w:t>
            </w:r>
            <w:r w:rsidRPr="00E8140D">
              <w:rPr>
                <w:rFonts w:ascii="Arial Narrow" w:hAnsi="Arial Narrow" w:cs="Arial"/>
                <w:iCs/>
                <w:sz w:val="16"/>
                <w:szCs w:val="16"/>
                <w:lang w:val="en-CA"/>
              </w:rPr>
              <w:t>pecific</w:t>
            </w:r>
          </w:p>
        </w:tc>
        <w:tc>
          <w:tcPr>
            <w:tcW w:w="4452" w:type="dxa"/>
          </w:tcPr>
          <w:p w14:paraId="31D5E46D" w14:textId="5FC46BA7" w:rsidR="00FB5C93" w:rsidRPr="00FB5C93" w:rsidRDefault="00FB5C93" w:rsidP="00FB5C93">
            <w:pPr>
              <w:rPr>
                <w:rFonts w:ascii="Arial Narrow" w:hAnsi="Arial Narrow" w:cs="Arial"/>
                <w:iCs/>
                <w:sz w:val="13"/>
                <w:szCs w:val="16"/>
                <w:lang w:val="en-CA"/>
              </w:rPr>
            </w:pPr>
            <w:r w:rsidRPr="00EA5D55">
              <w:rPr>
                <w:rFonts w:ascii="Arial Narrow" w:hAnsi="Arial Narrow" w:cs="Arial"/>
                <w:iCs/>
                <w:sz w:val="13"/>
                <w:szCs w:val="16"/>
                <w:lang w:val="en-CA"/>
              </w:rPr>
              <w:t>Yes/No (quantitative and or qualitative targets)</w:t>
            </w:r>
          </w:p>
        </w:tc>
      </w:tr>
      <w:tr w:rsidR="00291CAA" w:rsidRPr="003A1232" w14:paraId="23B8A3C2" w14:textId="77777777" w:rsidTr="00291CAA">
        <w:trPr>
          <w:trHeight w:val="170"/>
        </w:trPr>
        <w:tc>
          <w:tcPr>
            <w:tcW w:w="4105" w:type="dxa"/>
            <w:shd w:val="clear" w:color="auto" w:fill="F0F5CF" w:themeFill="accent2" w:themeFillTint="33"/>
            <w:vAlign w:val="center"/>
          </w:tcPr>
          <w:p w14:paraId="1B9E141A" w14:textId="0F152C55" w:rsidR="00291CAA" w:rsidRPr="00291CAA" w:rsidRDefault="00291CAA" w:rsidP="00291CAA">
            <w:pPr>
              <w:rPr>
                <w:rFonts w:ascii="Arial Narrow" w:hAnsi="Arial Narrow"/>
                <w:sz w:val="13"/>
                <w:szCs w:val="13"/>
                <w:lang w:val="en-US"/>
              </w:rPr>
            </w:pPr>
            <w:r w:rsidRPr="00291CAA">
              <w:rPr>
                <w:rFonts w:ascii="Arial Narrow" w:hAnsi="Arial Narrow" w:cs="Arial"/>
                <w:iCs/>
                <w:sz w:val="16"/>
                <w:szCs w:val="16"/>
                <w:lang w:val="en-CA"/>
              </w:rPr>
              <w:t xml:space="preserve">Outreach objectives (objectives </w:t>
            </w:r>
            <w:r w:rsidR="00BE0C79">
              <w:rPr>
                <w:rFonts w:ascii="Arial Narrow" w:hAnsi="Arial Narrow" w:cs="Arial"/>
                <w:iCs/>
                <w:sz w:val="16"/>
                <w:szCs w:val="16"/>
                <w:lang w:val="en-CA"/>
              </w:rPr>
              <w:t xml:space="preserve">as </w:t>
            </w:r>
            <w:r w:rsidRPr="00291CAA">
              <w:rPr>
                <w:rFonts w:ascii="Arial Narrow" w:hAnsi="Arial Narrow" w:cs="Arial"/>
                <w:iCs/>
                <w:sz w:val="16"/>
                <w:szCs w:val="16"/>
                <w:lang w:val="en-CA"/>
              </w:rPr>
              <w:t>specifically designed in the initiative)</w:t>
            </w:r>
          </w:p>
        </w:tc>
        <w:tc>
          <w:tcPr>
            <w:tcW w:w="4452" w:type="dxa"/>
            <w:shd w:val="clear" w:color="auto" w:fill="F0F5CF" w:themeFill="accent2" w:themeFillTint="33"/>
          </w:tcPr>
          <w:p w14:paraId="3457B49C" w14:textId="7A10C01B" w:rsidR="00291CAA" w:rsidRPr="001F3797" w:rsidRDefault="00291CAA" w:rsidP="00291CAA">
            <w:pPr>
              <w:rPr>
                <w:rFonts w:ascii="Arial Narrow" w:hAnsi="Arial Narrow" w:cs="Arial"/>
                <w:iCs/>
                <w:sz w:val="13"/>
                <w:szCs w:val="16"/>
                <w:lang w:val="en-CA"/>
              </w:rPr>
            </w:pPr>
          </w:p>
        </w:tc>
      </w:tr>
      <w:tr w:rsidR="00291CAA" w:rsidRPr="003A1232" w14:paraId="75759A6D" w14:textId="77777777" w:rsidTr="00291CAA">
        <w:trPr>
          <w:trHeight w:val="170"/>
        </w:trPr>
        <w:tc>
          <w:tcPr>
            <w:tcW w:w="4105" w:type="dxa"/>
            <w:shd w:val="clear" w:color="auto" w:fill="F2F2F2" w:themeFill="background1" w:themeFillShade="F2"/>
            <w:vAlign w:val="center"/>
          </w:tcPr>
          <w:p w14:paraId="38528844" w14:textId="4615995F"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Regional </w:t>
            </w:r>
            <w:r>
              <w:rPr>
                <w:rFonts w:ascii="Arial Narrow" w:hAnsi="Arial Narrow" w:cs="Arial"/>
                <w:iCs/>
                <w:sz w:val="16"/>
                <w:szCs w:val="16"/>
                <w:lang w:val="en-CA"/>
              </w:rPr>
              <w:t>d</w:t>
            </w:r>
            <w:r w:rsidRPr="00E8140D">
              <w:rPr>
                <w:rFonts w:ascii="Arial Narrow" w:hAnsi="Arial Narrow" w:cs="Arial"/>
                <w:iCs/>
                <w:sz w:val="16"/>
                <w:szCs w:val="16"/>
                <w:lang w:val="en-CA"/>
              </w:rPr>
              <w:t>iversity (Yes/No)</w:t>
            </w:r>
          </w:p>
        </w:tc>
        <w:tc>
          <w:tcPr>
            <w:tcW w:w="4452" w:type="dxa"/>
            <w:shd w:val="clear" w:color="auto" w:fill="auto"/>
            <w:vAlign w:val="center"/>
          </w:tcPr>
          <w:p w14:paraId="28CDAD14" w14:textId="241CA494" w:rsidR="00291CAA" w:rsidRPr="00FB5C93" w:rsidRDefault="00FB5C93" w:rsidP="00291CAA">
            <w:pPr>
              <w:rPr>
                <w:rFonts w:ascii="Arial Narrow" w:hAnsi="Arial Narrow" w:cs="Arial"/>
                <w:iCs/>
                <w:sz w:val="13"/>
                <w:szCs w:val="16"/>
                <w:lang w:val="en-CA"/>
              </w:rPr>
            </w:pPr>
            <w:r w:rsidRPr="00FB5C93">
              <w:rPr>
                <w:rFonts w:ascii="Arial Narrow" w:hAnsi="Arial Narrow" w:cs="Arial"/>
                <w:iCs/>
                <w:sz w:val="13"/>
                <w:szCs w:val="16"/>
                <w:lang w:val="en-CA"/>
              </w:rPr>
              <w:t>Yes/No (quantitative and or</w:t>
            </w:r>
            <w:r>
              <w:rPr>
                <w:rFonts w:ascii="Arial Narrow" w:hAnsi="Arial Narrow" w:cs="Arial"/>
                <w:iCs/>
                <w:sz w:val="13"/>
                <w:szCs w:val="16"/>
                <w:lang w:val="en-CA"/>
              </w:rPr>
              <w:t xml:space="preserve"> qualitative targets)</w:t>
            </w:r>
          </w:p>
        </w:tc>
      </w:tr>
      <w:tr w:rsidR="00FB5C93" w:rsidRPr="003A1232" w14:paraId="12B28DCC" w14:textId="77777777" w:rsidTr="00BE0C79">
        <w:trPr>
          <w:trHeight w:val="170"/>
        </w:trPr>
        <w:tc>
          <w:tcPr>
            <w:tcW w:w="4105" w:type="dxa"/>
            <w:shd w:val="clear" w:color="auto" w:fill="F2F2F2" w:themeFill="background1" w:themeFillShade="F2"/>
            <w:vAlign w:val="center"/>
          </w:tcPr>
          <w:p w14:paraId="7DB54A37" w14:textId="45A9AEDF" w:rsidR="00FB5C93" w:rsidRPr="00D470D9" w:rsidRDefault="00FB5C93" w:rsidP="00FB5C93">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Employment </w:t>
            </w:r>
            <w:r>
              <w:rPr>
                <w:rFonts w:ascii="Arial Narrow" w:hAnsi="Arial Narrow" w:cs="Arial"/>
                <w:iCs/>
                <w:sz w:val="16"/>
                <w:szCs w:val="16"/>
                <w:lang w:val="en-CA"/>
              </w:rPr>
              <w:t>e</w:t>
            </w:r>
            <w:r w:rsidRPr="00E8140D">
              <w:rPr>
                <w:rFonts w:ascii="Arial Narrow" w:hAnsi="Arial Narrow" w:cs="Arial"/>
                <w:iCs/>
                <w:sz w:val="16"/>
                <w:szCs w:val="16"/>
                <w:lang w:val="en-CA"/>
              </w:rPr>
              <w:t>quity (e.g. women)</w:t>
            </w:r>
            <w:r>
              <w:rPr>
                <w:rFonts w:ascii="Arial Narrow" w:hAnsi="Arial Narrow" w:cs="Arial"/>
                <w:iCs/>
                <w:sz w:val="16"/>
                <w:szCs w:val="16"/>
                <w:lang w:val="en-CA"/>
              </w:rPr>
              <w:t xml:space="preserve"> </w:t>
            </w:r>
            <w:r w:rsidRPr="00E8140D">
              <w:rPr>
                <w:rFonts w:ascii="Arial Narrow" w:hAnsi="Arial Narrow" w:cs="Arial"/>
                <w:iCs/>
                <w:sz w:val="16"/>
                <w:szCs w:val="16"/>
                <w:lang w:val="en-CA"/>
              </w:rPr>
              <w:t>(Yes/No)</w:t>
            </w:r>
          </w:p>
        </w:tc>
        <w:tc>
          <w:tcPr>
            <w:tcW w:w="4452" w:type="dxa"/>
          </w:tcPr>
          <w:p w14:paraId="3DF59DC6" w14:textId="7F0B6100" w:rsidR="00FB5C93" w:rsidRPr="00890A55" w:rsidRDefault="00FB5C93" w:rsidP="00FB5C93">
            <w:pPr>
              <w:rPr>
                <w:rFonts w:ascii="Arial Narrow" w:hAnsi="Arial Narrow" w:cs="Arial"/>
                <w:iCs/>
                <w:sz w:val="13"/>
                <w:szCs w:val="16"/>
                <w:lang w:val="en-CA"/>
              </w:rPr>
            </w:pPr>
            <w:r w:rsidRPr="00B9309A">
              <w:rPr>
                <w:rFonts w:ascii="Arial Narrow" w:hAnsi="Arial Narrow" w:cs="Arial"/>
                <w:iCs/>
                <w:sz w:val="13"/>
                <w:szCs w:val="16"/>
                <w:lang w:val="en-CA"/>
              </w:rPr>
              <w:t>Yes/No (</w:t>
            </w:r>
            <w:r>
              <w:rPr>
                <w:rFonts w:ascii="Arial Narrow" w:hAnsi="Arial Narrow" w:cs="Arial"/>
                <w:iCs/>
                <w:sz w:val="13"/>
                <w:szCs w:val="16"/>
                <w:lang w:val="en-CA"/>
              </w:rPr>
              <w:t>+ precisions if needed</w:t>
            </w:r>
            <w:r w:rsidRPr="00B9309A">
              <w:rPr>
                <w:rFonts w:ascii="Arial Narrow" w:hAnsi="Arial Narrow" w:cs="Arial"/>
                <w:iCs/>
                <w:sz w:val="13"/>
                <w:szCs w:val="16"/>
                <w:lang w:val="en-CA"/>
              </w:rPr>
              <w:t>)</w:t>
            </w:r>
          </w:p>
        </w:tc>
      </w:tr>
      <w:tr w:rsidR="00FB5C93" w:rsidRPr="003A1232" w14:paraId="70B2DACF" w14:textId="77777777" w:rsidTr="00BE0C79">
        <w:trPr>
          <w:trHeight w:val="170"/>
        </w:trPr>
        <w:tc>
          <w:tcPr>
            <w:tcW w:w="4105" w:type="dxa"/>
            <w:shd w:val="clear" w:color="auto" w:fill="F2F2F2" w:themeFill="background1" w:themeFillShade="F2"/>
            <w:vAlign w:val="center"/>
          </w:tcPr>
          <w:p w14:paraId="5A3D79B7" w14:textId="19A6874B" w:rsidR="00FB5C93" w:rsidRPr="00D470D9" w:rsidRDefault="00FB5C93" w:rsidP="00FB5C93">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Project-based </w:t>
            </w:r>
            <w:r>
              <w:rPr>
                <w:rFonts w:ascii="Arial Narrow" w:hAnsi="Arial Narrow" w:cs="Arial"/>
                <w:iCs/>
                <w:sz w:val="16"/>
                <w:szCs w:val="16"/>
                <w:lang w:val="en-CA"/>
              </w:rPr>
              <w:t>f</w:t>
            </w:r>
            <w:r w:rsidRPr="00E8140D">
              <w:rPr>
                <w:rFonts w:ascii="Arial Narrow" w:hAnsi="Arial Narrow" w:cs="Arial"/>
                <w:iCs/>
                <w:sz w:val="16"/>
                <w:szCs w:val="16"/>
                <w:lang w:val="en-CA"/>
              </w:rPr>
              <w:t xml:space="preserve">illing </w:t>
            </w:r>
            <w:r>
              <w:rPr>
                <w:rFonts w:ascii="Arial Narrow" w:hAnsi="Arial Narrow" w:cs="Arial"/>
                <w:iCs/>
                <w:sz w:val="16"/>
                <w:szCs w:val="16"/>
                <w:lang w:val="en-CA"/>
              </w:rPr>
              <w:t>p</w:t>
            </w:r>
            <w:r w:rsidRPr="00E8140D">
              <w:rPr>
                <w:rFonts w:ascii="Arial Narrow" w:hAnsi="Arial Narrow" w:cs="Arial"/>
                <w:iCs/>
                <w:sz w:val="16"/>
                <w:szCs w:val="16"/>
                <w:lang w:val="en-CA"/>
              </w:rPr>
              <w:t xml:space="preserve">rocess (Yes/No) </w:t>
            </w:r>
          </w:p>
        </w:tc>
        <w:tc>
          <w:tcPr>
            <w:tcW w:w="4452" w:type="dxa"/>
          </w:tcPr>
          <w:p w14:paraId="1BD5B5F9" w14:textId="0113FB28" w:rsidR="00FB5C93" w:rsidRPr="00890A55" w:rsidRDefault="00FB5C93" w:rsidP="00FB5C93">
            <w:pPr>
              <w:rPr>
                <w:rFonts w:ascii="Arial Narrow" w:hAnsi="Arial Narrow" w:cs="Arial"/>
                <w:iCs/>
                <w:sz w:val="13"/>
                <w:szCs w:val="16"/>
                <w:lang w:val="en-CA"/>
              </w:rPr>
            </w:pPr>
            <w:r w:rsidRPr="009C24D0">
              <w:rPr>
                <w:rFonts w:ascii="Arial Narrow" w:hAnsi="Arial Narrow" w:cs="Arial"/>
                <w:iCs/>
                <w:sz w:val="13"/>
                <w:szCs w:val="16"/>
                <w:lang w:val="en-CA"/>
              </w:rPr>
              <w:t>Yes/No (</w:t>
            </w:r>
            <w:r>
              <w:rPr>
                <w:rFonts w:ascii="Arial Narrow" w:hAnsi="Arial Narrow" w:cs="Arial"/>
                <w:iCs/>
                <w:sz w:val="13"/>
                <w:szCs w:val="16"/>
                <w:lang w:val="en-CA"/>
              </w:rPr>
              <w:t>+</w:t>
            </w:r>
            <w:r w:rsidRPr="009C24D0">
              <w:rPr>
                <w:rFonts w:ascii="Arial Narrow" w:hAnsi="Arial Narrow" w:cs="Arial"/>
                <w:iCs/>
                <w:sz w:val="13"/>
                <w:szCs w:val="16"/>
                <w:lang w:val="en-CA"/>
              </w:rPr>
              <w:t xml:space="preserve"> precisions if needed)</w:t>
            </w:r>
          </w:p>
        </w:tc>
      </w:tr>
      <w:tr w:rsidR="00FB5C93" w:rsidRPr="003A1232" w14:paraId="7B940737" w14:textId="77777777" w:rsidTr="00BE0C79">
        <w:trPr>
          <w:trHeight w:val="170"/>
        </w:trPr>
        <w:tc>
          <w:tcPr>
            <w:tcW w:w="4105" w:type="dxa"/>
            <w:shd w:val="clear" w:color="auto" w:fill="F2F2F2" w:themeFill="background1" w:themeFillShade="F2"/>
            <w:vAlign w:val="center"/>
          </w:tcPr>
          <w:p w14:paraId="7A1E8346" w14:textId="24A0F967" w:rsidR="00FB5C93" w:rsidRPr="00D470D9" w:rsidRDefault="00FB5C93" w:rsidP="00FB5C93">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Short-term </w:t>
            </w:r>
            <w:r>
              <w:rPr>
                <w:rFonts w:ascii="Arial Narrow" w:hAnsi="Arial Narrow" w:cs="Arial"/>
                <w:iCs/>
                <w:sz w:val="16"/>
                <w:szCs w:val="16"/>
                <w:lang w:val="en-CA"/>
              </w:rPr>
              <w:t>p</w:t>
            </w:r>
            <w:r w:rsidRPr="00E8140D">
              <w:rPr>
                <w:rFonts w:ascii="Arial Narrow" w:hAnsi="Arial Narrow" w:cs="Arial"/>
                <w:iCs/>
                <w:sz w:val="16"/>
                <w:szCs w:val="16"/>
                <w:lang w:val="en-CA"/>
              </w:rPr>
              <w:t xml:space="preserve">osition </w:t>
            </w:r>
            <w:r>
              <w:rPr>
                <w:rFonts w:ascii="Arial Narrow" w:hAnsi="Arial Narrow" w:cs="Arial"/>
                <w:iCs/>
                <w:sz w:val="16"/>
                <w:szCs w:val="16"/>
                <w:lang w:val="en-CA"/>
              </w:rPr>
              <w:t>f</w:t>
            </w:r>
            <w:r w:rsidRPr="00E8140D">
              <w:rPr>
                <w:rFonts w:ascii="Arial Narrow" w:hAnsi="Arial Narrow" w:cs="Arial"/>
                <w:iCs/>
                <w:sz w:val="16"/>
                <w:szCs w:val="16"/>
                <w:lang w:val="en-CA"/>
              </w:rPr>
              <w:t xml:space="preserve">illing </w:t>
            </w:r>
            <w:r>
              <w:rPr>
                <w:rFonts w:ascii="Arial Narrow" w:hAnsi="Arial Narrow" w:cs="Arial"/>
                <w:iCs/>
                <w:sz w:val="16"/>
                <w:szCs w:val="16"/>
                <w:lang w:val="en-CA"/>
              </w:rPr>
              <w:t>p</w:t>
            </w:r>
            <w:r w:rsidRPr="00E8140D">
              <w:rPr>
                <w:rFonts w:ascii="Arial Narrow" w:hAnsi="Arial Narrow" w:cs="Arial"/>
                <w:iCs/>
                <w:sz w:val="16"/>
                <w:szCs w:val="16"/>
                <w:lang w:val="en-CA"/>
              </w:rPr>
              <w:t>rocess (&lt;</w:t>
            </w:r>
            <w:r>
              <w:rPr>
                <w:rFonts w:ascii="Arial Narrow" w:hAnsi="Arial Narrow" w:cs="Arial"/>
                <w:iCs/>
                <w:sz w:val="16"/>
                <w:szCs w:val="16"/>
                <w:lang w:val="en-CA"/>
              </w:rPr>
              <w:t xml:space="preserve"> </w:t>
            </w:r>
            <w:r w:rsidRPr="00E8140D">
              <w:rPr>
                <w:rFonts w:ascii="Arial Narrow" w:hAnsi="Arial Narrow" w:cs="Arial"/>
                <w:iCs/>
                <w:sz w:val="16"/>
                <w:szCs w:val="16"/>
                <w:lang w:val="en-CA"/>
              </w:rPr>
              <w:t>24 months)</w:t>
            </w:r>
          </w:p>
        </w:tc>
        <w:tc>
          <w:tcPr>
            <w:tcW w:w="4452" w:type="dxa"/>
          </w:tcPr>
          <w:p w14:paraId="2F3767C0" w14:textId="3ABD7F33" w:rsidR="00FB5C93" w:rsidRPr="00890A55" w:rsidRDefault="00FB5C93" w:rsidP="00FB5C93">
            <w:pPr>
              <w:rPr>
                <w:rFonts w:ascii="Arial Narrow" w:hAnsi="Arial Narrow" w:cs="Arial"/>
                <w:iCs/>
                <w:sz w:val="13"/>
                <w:szCs w:val="16"/>
                <w:lang w:val="en-CA"/>
              </w:rPr>
            </w:pPr>
            <w:r w:rsidRPr="009C24D0">
              <w:rPr>
                <w:rFonts w:ascii="Arial Narrow" w:hAnsi="Arial Narrow" w:cs="Arial"/>
                <w:iCs/>
                <w:sz w:val="13"/>
                <w:szCs w:val="16"/>
                <w:lang w:val="en-CA"/>
              </w:rPr>
              <w:t>Yes/No (</w:t>
            </w:r>
            <w:r>
              <w:rPr>
                <w:rFonts w:ascii="Arial Narrow" w:hAnsi="Arial Narrow" w:cs="Arial"/>
                <w:iCs/>
                <w:sz w:val="13"/>
                <w:szCs w:val="16"/>
                <w:lang w:val="en-CA"/>
              </w:rPr>
              <w:t>+</w:t>
            </w:r>
            <w:r w:rsidRPr="009C24D0">
              <w:rPr>
                <w:rFonts w:ascii="Arial Narrow" w:hAnsi="Arial Narrow" w:cs="Arial"/>
                <w:iCs/>
                <w:sz w:val="13"/>
                <w:szCs w:val="16"/>
                <w:lang w:val="en-CA"/>
              </w:rPr>
              <w:t xml:space="preserve"> precisions if needed)</w:t>
            </w:r>
          </w:p>
        </w:tc>
      </w:tr>
      <w:tr w:rsidR="00FB5C93" w:rsidRPr="003A1232" w14:paraId="22652F5F" w14:textId="77777777" w:rsidTr="00BE0C79">
        <w:trPr>
          <w:trHeight w:val="170"/>
        </w:trPr>
        <w:tc>
          <w:tcPr>
            <w:tcW w:w="4105" w:type="dxa"/>
            <w:shd w:val="clear" w:color="auto" w:fill="F2F2F2" w:themeFill="background1" w:themeFillShade="F2"/>
            <w:vAlign w:val="center"/>
          </w:tcPr>
          <w:p w14:paraId="11AE61A5" w14:textId="4E8C9DE3" w:rsidR="00FB5C93" w:rsidRPr="00D1274B" w:rsidRDefault="00FB5C93" w:rsidP="00FB5C93">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Permanent </w:t>
            </w:r>
            <w:r>
              <w:rPr>
                <w:rFonts w:ascii="Arial Narrow" w:hAnsi="Arial Narrow" w:cs="Arial"/>
                <w:iCs/>
                <w:sz w:val="16"/>
                <w:szCs w:val="16"/>
                <w:lang w:val="en-CA"/>
              </w:rPr>
              <w:t>p</w:t>
            </w:r>
            <w:r w:rsidRPr="00E8140D">
              <w:rPr>
                <w:rFonts w:ascii="Arial Narrow" w:hAnsi="Arial Narrow" w:cs="Arial"/>
                <w:iCs/>
                <w:sz w:val="16"/>
                <w:szCs w:val="16"/>
                <w:lang w:val="en-CA"/>
              </w:rPr>
              <w:t xml:space="preserve">osition </w:t>
            </w:r>
            <w:r>
              <w:rPr>
                <w:rFonts w:ascii="Arial Narrow" w:hAnsi="Arial Narrow" w:cs="Arial"/>
                <w:iCs/>
                <w:sz w:val="16"/>
                <w:szCs w:val="16"/>
                <w:lang w:val="en-CA"/>
              </w:rPr>
              <w:t>f</w:t>
            </w:r>
            <w:r w:rsidRPr="00E8140D">
              <w:rPr>
                <w:rFonts w:ascii="Arial Narrow" w:hAnsi="Arial Narrow" w:cs="Arial"/>
                <w:iCs/>
                <w:sz w:val="16"/>
                <w:szCs w:val="16"/>
                <w:lang w:val="en-CA"/>
              </w:rPr>
              <w:t xml:space="preserve">illing </w:t>
            </w:r>
            <w:r>
              <w:rPr>
                <w:rFonts w:ascii="Arial Narrow" w:hAnsi="Arial Narrow" w:cs="Arial"/>
                <w:iCs/>
                <w:sz w:val="16"/>
                <w:szCs w:val="16"/>
                <w:lang w:val="en-CA"/>
              </w:rPr>
              <w:t>p</w:t>
            </w:r>
            <w:r w:rsidRPr="00E8140D">
              <w:rPr>
                <w:rFonts w:ascii="Arial Narrow" w:hAnsi="Arial Narrow" w:cs="Arial"/>
                <w:iCs/>
                <w:sz w:val="16"/>
                <w:szCs w:val="16"/>
                <w:lang w:val="en-CA"/>
              </w:rPr>
              <w:t xml:space="preserve">rocess </w:t>
            </w:r>
          </w:p>
        </w:tc>
        <w:tc>
          <w:tcPr>
            <w:tcW w:w="4452" w:type="dxa"/>
          </w:tcPr>
          <w:p w14:paraId="202ABB6E" w14:textId="655FE9E9" w:rsidR="00FB5C93" w:rsidRPr="00890A55" w:rsidRDefault="00FB5C93" w:rsidP="00FB5C93">
            <w:pPr>
              <w:rPr>
                <w:rFonts w:ascii="Arial Narrow" w:hAnsi="Arial Narrow" w:cs="Arial"/>
                <w:iCs/>
                <w:sz w:val="13"/>
                <w:szCs w:val="16"/>
                <w:lang w:val="en-CA"/>
              </w:rPr>
            </w:pPr>
            <w:r w:rsidRPr="009C24D0">
              <w:rPr>
                <w:rFonts w:ascii="Arial Narrow" w:hAnsi="Arial Narrow" w:cs="Arial"/>
                <w:iCs/>
                <w:sz w:val="13"/>
                <w:szCs w:val="16"/>
                <w:lang w:val="en-CA"/>
              </w:rPr>
              <w:t>Yes/No (</w:t>
            </w:r>
            <w:r>
              <w:rPr>
                <w:rFonts w:ascii="Arial Narrow" w:hAnsi="Arial Narrow" w:cs="Arial"/>
                <w:iCs/>
                <w:sz w:val="13"/>
                <w:szCs w:val="16"/>
                <w:lang w:val="en-CA"/>
              </w:rPr>
              <w:t>+</w:t>
            </w:r>
            <w:r w:rsidRPr="009C24D0">
              <w:rPr>
                <w:rFonts w:ascii="Arial Narrow" w:hAnsi="Arial Narrow" w:cs="Arial"/>
                <w:iCs/>
                <w:sz w:val="13"/>
                <w:szCs w:val="16"/>
                <w:lang w:val="en-CA"/>
              </w:rPr>
              <w:t xml:space="preserve"> precisions if needed)</w:t>
            </w:r>
          </w:p>
        </w:tc>
      </w:tr>
      <w:tr w:rsidR="00291CAA" w:rsidRPr="00890A55" w14:paraId="419D219D" w14:textId="77777777" w:rsidTr="00291CAA">
        <w:trPr>
          <w:trHeight w:val="170"/>
        </w:trPr>
        <w:tc>
          <w:tcPr>
            <w:tcW w:w="4105" w:type="dxa"/>
            <w:shd w:val="clear" w:color="auto" w:fill="F0F5CF" w:themeFill="accent2" w:themeFillTint="33"/>
            <w:vAlign w:val="center"/>
          </w:tcPr>
          <w:p w14:paraId="03622872" w14:textId="0391F385" w:rsidR="00291CAA" w:rsidRPr="00291CAA" w:rsidRDefault="00291CAA" w:rsidP="00291CAA">
            <w:pPr>
              <w:rPr>
                <w:rFonts w:ascii="Arial Narrow" w:hAnsi="Arial Narrow"/>
                <w:sz w:val="13"/>
                <w:szCs w:val="13"/>
              </w:rPr>
            </w:pPr>
            <w:r w:rsidRPr="00291CAA">
              <w:rPr>
                <w:rFonts w:ascii="Arial Narrow" w:hAnsi="Arial Narrow" w:cs="Arial"/>
                <w:iCs/>
                <w:sz w:val="16"/>
                <w:szCs w:val="16"/>
                <w:lang w:val="en-CA"/>
              </w:rPr>
              <w:t>Marketing towards candidates</w:t>
            </w:r>
          </w:p>
        </w:tc>
        <w:tc>
          <w:tcPr>
            <w:tcW w:w="4452" w:type="dxa"/>
            <w:shd w:val="clear" w:color="auto" w:fill="F0F5CF" w:themeFill="accent2" w:themeFillTint="33"/>
            <w:vAlign w:val="center"/>
          </w:tcPr>
          <w:p w14:paraId="3E6B9E1A" w14:textId="61544CBC" w:rsidR="00291CAA" w:rsidRPr="00890A55" w:rsidRDefault="00291CAA" w:rsidP="00291CAA">
            <w:pPr>
              <w:rPr>
                <w:rFonts w:ascii="Arial Narrow" w:hAnsi="Arial Narrow" w:cs="Arial"/>
                <w:iCs/>
                <w:sz w:val="13"/>
                <w:szCs w:val="16"/>
                <w:lang w:val="en-CA"/>
              </w:rPr>
            </w:pPr>
          </w:p>
        </w:tc>
      </w:tr>
      <w:tr w:rsidR="00291CAA" w:rsidRPr="00890A55" w14:paraId="68EFA417" w14:textId="77777777" w:rsidTr="00291CAA">
        <w:trPr>
          <w:trHeight w:val="170"/>
        </w:trPr>
        <w:tc>
          <w:tcPr>
            <w:tcW w:w="4105" w:type="dxa"/>
            <w:shd w:val="clear" w:color="auto" w:fill="F2F2F2" w:themeFill="background1" w:themeFillShade="F2"/>
            <w:vAlign w:val="center"/>
          </w:tcPr>
          <w:p w14:paraId="578C5509" w14:textId="1137F7EE"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Job </w:t>
            </w:r>
            <w:r>
              <w:rPr>
                <w:rFonts w:ascii="Arial Narrow" w:hAnsi="Arial Narrow" w:cs="Arial"/>
                <w:iCs/>
                <w:sz w:val="16"/>
                <w:szCs w:val="16"/>
                <w:lang w:val="en-CA"/>
              </w:rPr>
              <w:t>a</w:t>
            </w:r>
            <w:r w:rsidRPr="00E8140D">
              <w:rPr>
                <w:rFonts w:ascii="Arial Narrow" w:hAnsi="Arial Narrow" w:cs="Arial"/>
                <w:iCs/>
                <w:sz w:val="16"/>
                <w:szCs w:val="16"/>
                <w:lang w:val="en-CA"/>
              </w:rPr>
              <w:t xml:space="preserve">d </w:t>
            </w:r>
            <w:r>
              <w:rPr>
                <w:rFonts w:ascii="Arial Narrow" w:hAnsi="Arial Narrow" w:cs="Arial"/>
                <w:iCs/>
                <w:sz w:val="16"/>
                <w:szCs w:val="16"/>
                <w:lang w:val="en-CA"/>
              </w:rPr>
              <w:t>d</w:t>
            </w:r>
            <w:r w:rsidRPr="00E8140D">
              <w:rPr>
                <w:rFonts w:ascii="Arial Narrow" w:hAnsi="Arial Narrow" w:cs="Arial"/>
                <w:iCs/>
                <w:sz w:val="16"/>
                <w:szCs w:val="16"/>
                <w:lang w:val="en-CA"/>
              </w:rPr>
              <w:t>esign</w:t>
            </w:r>
          </w:p>
        </w:tc>
        <w:tc>
          <w:tcPr>
            <w:tcW w:w="4452" w:type="dxa"/>
            <w:shd w:val="clear" w:color="auto" w:fill="auto"/>
            <w:vAlign w:val="center"/>
          </w:tcPr>
          <w:p w14:paraId="01BA738D" w14:textId="4E341EE4" w:rsidR="00291CAA" w:rsidRPr="00890A55" w:rsidRDefault="00FB5C93" w:rsidP="00291CAA">
            <w:pPr>
              <w:rPr>
                <w:rFonts w:ascii="Arial Narrow" w:hAnsi="Arial Narrow" w:cs="Arial"/>
                <w:iCs/>
                <w:sz w:val="13"/>
                <w:szCs w:val="16"/>
                <w:lang w:val="en-CA"/>
              </w:rPr>
            </w:pPr>
            <w:r>
              <w:rPr>
                <w:rFonts w:ascii="Arial Narrow" w:hAnsi="Arial Narrow" w:cs="Arial"/>
                <w:iCs/>
                <w:sz w:val="13"/>
                <w:szCs w:val="16"/>
                <w:lang w:val="en-CA"/>
              </w:rPr>
              <w:t>Yes/No (How?)</w:t>
            </w:r>
          </w:p>
        </w:tc>
      </w:tr>
      <w:tr w:rsidR="00FB5C93" w:rsidRPr="00890A55" w14:paraId="41DDAD1A" w14:textId="77777777" w:rsidTr="00BE0C79">
        <w:trPr>
          <w:trHeight w:val="170"/>
        </w:trPr>
        <w:tc>
          <w:tcPr>
            <w:tcW w:w="4105" w:type="dxa"/>
            <w:shd w:val="clear" w:color="auto" w:fill="F2F2F2" w:themeFill="background1" w:themeFillShade="F2"/>
            <w:vAlign w:val="center"/>
          </w:tcPr>
          <w:p w14:paraId="4E2E42AC" w14:textId="2B2F2B4C" w:rsidR="00FB5C93" w:rsidRPr="00D1274B" w:rsidRDefault="00FB5C93" w:rsidP="00FB5C93">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Job </w:t>
            </w:r>
            <w:r>
              <w:rPr>
                <w:rFonts w:ascii="Arial Narrow" w:hAnsi="Arial Narrow" w:cs="Arial"/>
                <w:iCs/>
                <w:sz w:val="16"/>
                <w:szCs w:val="16"/>
                <w:lang w:val="en-CA"/>
              </w:rPr>
              <w:t>a</w:t>
            </w:r>
            <w:r w:rsidRPr="00E8140D">
              <w:rPr>
                <w:rFonts w:ascii="Arial Narrow" w:hAnsi="Arial Narrow" w:cs="Arial"/>
                <w:iCs/>
                <w:sz w:val="16"/>
                <w:szCs w:val="16"/>
                <w:lang w:val="en-CA"/>
              </w:rPr>
              <w:t xml:space="preserve">d </w:t>
            </w:r>
            <w:r>
              <w:rPr>
                <w:rFonts w:ascii="Arial Narrow" w:hAnsi="Arial Narrow" w:cs="Arial"/>
                <w:iCs/>
                <w:sz w:val="16"/>
                <w:szCs w:val="16"/>
                <w:lang w:val="en-CA"/>
              </w:rPr>
              <w:t>p</w:t>
            </w:r>
            <w:r w:rsidRPr="00E8140D">
              <w:rPr>
                <w:rFonts w:ascii="Arial Narrow" w:hAnsi="Arial Narrow" w:cs="Arial"/>
                <w:iCs/>
                <w:sz w:val="16"/>
                <w:szCs w:val="16"/>
                <w:lang w:val="en-CA"/>
              </w:rPr>
              <w:t>latform</w:t>
            </w:r>
          </w:p>
        </w:tc>
        <w:tc>
          <w:tcPr>
            <w:tcW w:w="4452" w:type="dxa"/>
          </w:tcPr>
          <w:p w14:paraId="08445E2E" w14:textId="7405CD36" w:rsidR="00FB5C93" w:rsidRPr="00890A55" w:rsidRDefault="00FB5C93" w:rsidP="00FB5C93">
            <w:pPr>
              <w:rPr>
                <w:rFonts w:ascii="Arial Narrow" w:hAnsi="Arial Narrow" w:cs="Arial"/>
                <w:iCs/>
                <w:sz w:val="13"/>
                <w:szCs w:val="16"/>
                <w:lang w:val="en-CA"/>
              </w:rPr>
            </w:pPr>
            <w:r w:rsidRPr="005D6662">
              <w:rPr>
                <w:rFonts w:ascii="Arial Narrow" w:hAnsi="Arial Narrow" w:cs="Arial"/>
                <w:iCs/>
                <w:sz w:val="13"/>
                <w:szCs w:val="16"/>
                <w:lang w:val="en-CA"/>
              </w:rPr>
              <w:t>Yes/No (How?)</w:t>
            </w:r>
          </w:p>
        </w:tc>
      </w:tr>
      <w:tr w:rsidR="00FB5C93" w:rsidRPr="00890A55" w14:paraId="6DB00461" w14:textId="77777777" w:rsidTr="00291CAA">
        <w:trPr>
          <w:trHeight w:val="170"/>
        </w:trPr>
        <w:tc>
          <w:tcPr>
            <w:tcW w:w="4105" w:type="dxa"/>
            <w:shd w:val="clear" w:color="auto" w:fill="F2F2F2" w:themeFill="background1" w:themeFillShade="F2"/>
            <w:vAlign w:val="center"/>
          </w:tcPr>
          <w:p w14:paraId="79270841" w14:textId="4B9CC12D" w:rsidR="00FB5C93" w:rsidRPr="00D1274B" w:rsidRDefault="00FB5C93" w:rsidP="00FB5C93">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Job </w:t>
            </w:r>
            <w:r>
              <w:rPr>
                <w:rFonts w:ascii="Arial Narrow" w:hAnsi="Arial Narrow" w:cs="Arial"/>
                <w:iCs/>
                <w:sz w:val="16"/>
                <w:szCs w:val="16"/>
                <w:lang w:val="en-CA"/>
              </w:rPr>
              <w:t>a</w:t>
            </w:r>
            <w:r w:rsidRPr="00E8140D">
              <w:rPr>
                <w:rFonts w:ascii="Arial Narrow" w:hAnsi="Arial Narrow" w:cs="Arial"/>
                <w:iCs/>
                <w:sz w:val="16"/>
                <w:szCs w:val="16"/>
                <w:lang w:val="en-CA"/>
              </w:rPr>
              <w:t xml:space="preserve">d </w:t>
            </w:r>
            <w:r>
              <w:rPr>
                <w:rFonts w:ascii="Arial Narrow" w:hAnsi="Arial Narrow" w:cs="Arial"/>
                <w:iCs/>
                <w:sz w:val="16"/>
                <w:szCs w:val="16"/>
                <w:lang w:val="en-CA"/>
              </w:rPr>
              <w:t>c</w:t>
            </w:r>
            <w:r w:rsidRPr="00E8140D">
              <w:rPr>
                <w:rFonts w:ascii="Arial Narrow" w:hAnsi="Arial Narrow" w:cs="Arial"/>
                <w:iCs/>
                <w:sz w:val="16"/>
                <w:szCs w:val="16"/>
                <w:lang w:val="en-CA"/>
              </w:rPr>
              <w:t>ontent</w:t>
            </w:r>
          </w:p>
        </w:tc>
        <w:tc>
          <w:tcPr>
            <w:tcW w:w="4452" w:type="dxa"/>
          </w:tcPr>
          <w:p w14:paraId="6172017D" w14:textId="6585CCDC" w:rsidR="00FB5C93" w:rsidRPr="00890A55" w:rsidRDefault="00FB5C93" w:rsidP="00FB5C93">
            <w:pPr>
              <w:rPr>
                <w:rFonts w:ascii="Arial Narrow" w:hAnsi="Arial Narrow" w:cs="Arial"/>
                <w:iCs/>
                <w:sz w:val="13"/>
                <w:szCs w:val="16"/>
                <w:lang w:val="en-CA"/>
              </w:rPr>
            </w:pPr>
            <w:r w:rsidRPr="005D6662">
              <w:rPr>
                <w:rFonts w:ascii="Arial Narrow" w:hAnsi="Arial Narrow" w:cs="Arial"/>
                <w:iCs/>
                <w:sz w:val="13"/>
                <w:szCs w:val="16"/>
                <w:lang w:val="en-CA"/>
              </w:rPr>
              <w:t>Yes/No (How?)</w:t>
            </w:r>
          </w:p>
        </w:tc>
      </w:tr>
      <w:tr w:rsidR="00291CAA" w:rsidRPr="003A1232" w14:paraId="38C2C7EC" w14:textId="77777777" w:rsidTr="00291CAA">
        <w:trPr>
          <w:trHeight w:val="170"/>
        </w:trPr>
        <w:tc>
          <w:tcPr>
            <w:tcW w:w="4105" w:type="dxa"/>
            <w:shd w:val="clear" w:color="auto" w:fill="F0F5CF" w:themeFill="accent2" w:themeFillTint="33"/>
            <w:vAlign w:val="center"/>
          </w:tcPr>
          <w:p w14:paraId="3AD09742" w14:textId="57ABA886" w:rsidR="00291CAA" w:rsidRPr="00291CAA" w:rsidRDefault="00291CAA" w:rsidP="00291CAA">
            <w:pPr>
              <w:rPr>
                <w:rFonts w:ascii="Arial Narrow" w:hAnsi="Arial Narrow"/>
                <w:sz w:val="13"/>
                <w:szCs w:val="13"/>
                <w:lang w:val="en-US"/>
              </w:rPr>
            </w:pPr>
            <w:r w:rsidRPr="00291CAA">
              <w:rPr>
                <w:rFonts w:ascii="Arial Narrow" w:hAnsi="Arial Narrow" w:cs="Arial"/>
                <w:iCs/>
                <w:sz w:val="16"/>
                <w:szCs w:val="16"/>
                <w:lang w:val="en-CA"/>
              </w:rPr>
              <w:t>Marketing towards departments and agencies</w:t>
            </w:r>
          </w:p>
        </w:tc>
        <w:tc>
          <w:tcPr>
            <w:tcW w:w="4452" w:type="dxa"/>
            <w:shd w:val="clear" w:color="auto" w:fill="F0F5CF" w:themeFill="accent2" w:themeFillTint="33"/>
          </w:tcPr>
          <w:p w14:paraId="17231AAB" w14:textId="61963AD7" w:rsidR="00291CAA" w:rsidRPr="00890A55" w:rsidRDefault="00291CAA" w:rsidP="00291CAA">
            <w:pPr>
              <w:rPr>
                <w:rFonts w:ascii="Arial Narrow" w:hAnsi="Arial Narrow" w:cs="Arial"/>
                <w:iCs/>
                <w:sz w:val="13"/>
                <w:szCs w:val="16"/>
                <w:lang w:val="en-CA"/>
              </w:rPr>
            </w:pPr>
          </w:p>
        </w:tc>
      </w:tr>
      <w:tr w:rsidR="00FB5C93" w:rsidRPr="006B2E6A" w14:paraId="0BB355E1" w14:textId="77777777" w:rsidTr="00291CAA">
        <w:trPr>
          <w:trHeight w:val="170"/>
        </w:trPr>
        <w:tc>
          <w:tcPr>
            <w:tcW w:w="4105" w:type="dxa"/>
            <w:shd w:val="clear" w:color="auto" w:fill="F2F2F2" w:themeFill="background1" w:themeFillShade="F2"/>
            <w:vAlign w:val="center"/>
          </w:tcPr>
          <w:p w14:paraId="2A92E685" w14:textId="6F6CF9F6" w:rsidR="00FB5C93" w:rsidRPr="00D470D9" w:rsidRDefault="00FB5C93" w:rsidP="00FB5C93">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Call for </w:t>
            </w:r>
            <w:r>
              <w:rPr>
                <w:rFonts w:ascii="Arial Narrow" w:hAnsi="Arial Narrow" w:cs="Arial"/>
                <w:iCs/>
                <w:sz w:val="16"/>
                <w:szCs w:val="16"/>
                <w:lang w:val="en-CA"/>
              </w:rPr>
              <w:t>p</w:t>
            </w:r>
            <w:r w:rsidRPr="00E8140D">
              <w:rPr>
                <w:rFonts w:ascii="Arial Narrow" w:hAnsi="Arial Narrow" w:cs="Arial"/>
                <w:iCs/>
                <w:sz w:val="16"/>
                <w:szCs w:val="16"/>
                <w:lang w:val="en-CA"/>
              </w:rPr>
              <w:t>roposal (Yes/No)</w:t>
            </w:r>
          </w:p>
        </w:tc>
        <w:tc>
          <w:tcPr>
            <w:tcW w:w="4452" w:type="dxa"/>
            <w:shd w:val="clear" w:color="auto" w:fill="auto"/>
          </w:tcPr>
          <w:p w14:paraId="7751799C" w14:textId="056B3C79" w:rsidR="00FB5C93" w:rsidRPr="006B2E6A" w:rsidRDefault="00FB5C93" w:rsidP="00FB5C93">
            <w:pPr>
              <w:rPr>
                <w:rFonts w:ascii="Arial Narrow" w:hAnsi="Arial Narrow" w:cs="Arial"/>
                <w:iCs/>
                <w:sz w:val="13"/>
                <w:szCs w:val="16"/>
                <w:lang w:val="en-US"/>
              </w:rPr>
            </w:pPr>
            <w:r w:rsidRPr="00CB0793">
              <w:rPr>
                <w:rFonts w:ascii="Arial Narrow" w:hAnsi="Arial Narrow" w:cs="Arial"/>
                <w:iCs/>
                <w:sz w:val="13"/>
                <w:szCs w:val="16"/>
                <w:lang w:val="en-CA"/>
              </w:rPr>
              <w:t>Yes/No (How?)</w:t>
            </w:r>
          </w:p>
        </w:tc>
      </w:tr>
      <w:tr w:rsidR="00FB5C93" w:rsidRPr="00890A55" w14:paraId="61AB5304" w14:textId="77777777" w:rsidTr="00291CAA">
        <w:trPr>
          <w:trHeight w:val="170"/>
        </w:trPr>
        <w:tc>
          <w:tcPr>
            <w:tcW w:w="4105" w:type="dxa"/>
            <w:shd w:val="clear" w:color="auto" w:fill="F2F2F2" w:themeFill="background1" w:themeFillShade="F2"/>
            <w:vAlign w:val="center"/>
          </w:tcPr>
          <w:p w14:paraId="4BD3709A" w14:textId="42BE580A" w:rsidR="00FB5C93" w:rsidRPr="00D1274B" w:rsidRDefault="00FB5C93" w:rsidP="00FB5C93">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Distribution </w:t>
            </w:r>
            <w:r>
              <w:rPr>
                <w:rFonts w:ascii="Arial Narrow" w:hAnsi="Arial Narrow" w:cs="Arial"/>
                <w:iCs/>
                <w:sz w:val="16"/>
                <w:szCs w:val="16"/>
                <w:lang w:val="en-CA"/>
              </w:rPr>
              <w:t>c</w:t>
            </w:r>
            <w:r w:rsidRPr="00E8140D">
              <w:rPr>
                <w:rFonts w:ascii="Arial Narrow" w:hAnsi="Arial Narrow" w:cs="Arial"/>
                <w:iCs/>
                <w:sz w:val="16"/>
                <w:szCs w:val="16"/>
                <w:lang w:val="en-CA"/>
              </w:rPr>
              <w:t>hannel</w:t>
            </w:r>
          </w:p>
        </w:tc>
        <w:tc>
          <w:tcPr>
            <w:tcW w:w="4452" w:type="dxa"/>
          </w:tcPr>
          <w:p w14:paraId="5E2C399E" w14:textId="37C943E1" w:rsidR="00FB5C93" w:rsidRPr="00890A55" w:rsidRDefault="00FB5C93" w:rsidP="00FB5C93">
            <w:pPr>
              <w:rPr>
                <w:rFonts w:ascii="Arial Narrow" w:hAnsi="Arial Narrow" w:cs="Arial"/>
                <w:iCs/>
                <w:sz w:val="13"/>
                <w:szCs w:val="16"/>
                <w:lang w:val="en-CA"/>
              </w:rPr>
            </w:pPr>
            <w:r w:rsidRPr="00CB0793">
              <w:rPr>
                <w:rFonts w:ascii="Arial Narrow" w:hAnsi="Arial Narrow" w:cs="Arial"/>
                <w:iCs/>
                <w:sz w:val="13"/>
                <w:szCs w:val="16"/>
                <w:lang w:val="en-CA"/>
              </w:rPr>
              <w:t>Yes/No (How?)</w:t>
            </w:r>
          </w:p>
        </w:tc>
      </w:tr>
      <w:tr w:rsidR="00291CAA" w:rsidRPr="00890A55" w14:paraId="727B4E6E" w14:textId="77777777" w:rsidTr="00291CAA">
        <w:trPr>
          <w:trHeight w:val="170"/>
        </w:trPr>
        <w:tc>
          <w:tcPr>
            <w:tcW w:w="4105" w:type="dxa"/>
            <w:shd w:val="clear" w:color="auto" w:fill="F0F5CF" w:themeFill="accent2" w:themeFillTint="33"/>
            <w:vAlign w:val="center"/>
          </w:tcPr>
          <w:p w14:paraId="0254D473" w14:textId="1B445346" w:rsidR="00291CAA" w:rsidRPr="00291CAA" w:rsidRDefault="00291CAA" w:rsidP="00291CAA">
            <w:pPr>
              <w:rPr>
                <w:rFonts w:ascii="Arial Narrow" w:hAnsi="Arial Narrow" w:cs="Arial"/>
                <w:iCs/>
                <w:sz w:val="13"/>
                <w:szCs w:val="13"/>
                <w:lang w:val="en-CA"/>
              </w:rPr>
            </w:pPr>
            <w:r w:rsidRPr="00291CAA">
              <w:rPr>
                <w:rFonts w:ascii="Arial Narrow" w:hAnsi="Arial Narrow" w:cs="Arial"/>
                <w:iCs/>
                <w:sz w:val="16"/>
                <w:szCs w:val="16"/>
                <w:lang w:val="en-CA"/>
              </w:rPr>
              <w:t>Administrative info</w:t>
            </w:r>
          </w:p>
        </w:tc>
        <w:tc>
          <w:tcPr>
            <w:tcW w:w="4452" w:type="dxa"/>
            <w:shd w:val="clear" w:color="auto" w:fill="F0F5CF" w:themeFill="accent2" w:themeFillTint="33"/>
          </w:tcPr>
          <w:p w14:paraId="06E0A089" w14:textId="68DAB8BB" w:rsidR="00291CAA" w:rsidRPr="00890A55" w:rsidRDefault="00291CAA" w:rsidP="00291CAA">
            <w:pPr>
              <w:rPr>
                <w:rFonts w:ascii="Arial Narrow" w:hAnsi="Arial Narrow" w:cs="Arial"/>
                <w:iCs/>
                <w:sz w:val="13"/>
                <w:szCs w:val="16"/>
                <w:lang w:val="en-CA"/>
              </w:rPr>
            </w:pPr>
          </w:p>
        </w:tc>
      </w:tr>
      <w:tr w:rsidR="00291CAA" w:rsidRPr="00890A55" w14:paraId="66D5891A" w14:textId="77777777" w:rsidTr="00291CAA">
        <w:trPr>
          <w:trHeight w:val="170"/>
        </w:trPr>
        <w:tc>
          <w:tcPr>
            <w:tcW w:w="4105" w:type="dxa"/>
            <w:shd w:val="clear" w:color="auto" w:fill="F2F2F2" w:themeFill="background1" w:themeFillShade="F2"/>
            <w:vAlign w:val="center"/>
          </w:tcPr>
          <w:p w14:paraId="07D992EE" w14:textId="273B5D87"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Managing </w:t>
            </w:r>
            <w:r>
              <w:rPr>
                <w:rFonts w:ascii="Arial Narrow" w:hAnsi="Arial Narrow" w:cs="Arial"/>
                <w:iCs/>
                <w:sz w:val="16"/>
                <w:szCs w:val="16"/>
                <w:lang w:val="en-CA"/>
              </w:rPr>
              <w:t>d</w:t>
            </w:r>
            <w:r w:rsidRPr="00E8140D">
              <w:rPr>
                <w:rFonts w:ascii="Arial Narrow" w:hAnsi="Arial Narrow" w:cs="Arial"/>
                <w:iCs/>
                <w:sz w:val="16"/>
                <w:szCs w:val="16"/>
                <w:lang w:val="en-CA"/>
              </w:rPr>
              <w:t>epartment</w:t>
            </w:r>
          </w:p>
        </w:tc>
        <w:tc>
          <w:tcPr>
            <w:tcW w:w="4452" w:type="dxa"/>
            <w:shd w:val="clear" w:color="auto" w:fill="auto"/>
            <w:vAlign w:val="center"/>
          </w:tcPr>
          <w:p w14:paraId="7104F91C" w14:textId="26B759E3" w:rsidR="00291CAA" w:rsidRPr="00890A55" w:rsidRDefault="00FB5C93" w:rsidP="00291CAA">
            <w:pPr>
              <w:rPr>
                <w:rFonts w:ascii="Arial Narrow" w:hAnsi="Arial Narrow" w:cs="Arial"/>
                <w:iCs/>
                <w:sz w:val="13"/>
                <w:szCs w:val="16"/>
                <w:lang w:val="en-CA"/>
              </w:rPr>
            </w:pPr>
            <w:r>
              <w:rPr>
                <w:rFonts w:ascii="Arial Narrow" w:hAnsi="Arial Narrow" w:cs="Arial"/>
                <w:iCs/>
                <w:sz w:val="13"/>
                <w:szCs w:val="16"/>
                <w:lang w:val="en-CA"/>
              </w:rPr>
              <w:t>Organization’s name</w:t>
            </w:r>
          </w:p>
        </w:tc>
      </w:tr>
      <w:tr w:rsidR="00291CAA" w:rsidRPr="00890A55" w14:paraId="71145872" w14:textId="77777777" w:rsidTr="00291CAA">
        <w:trPr>
          <w:trHeight w:val="170"/>
        </w:trPr>
        <w:tc>
          <w:tcPr>
            <w:tcW w:w="4105" w:type="dxa"/>
            <w:shd w:val="clear" w:color="auto" w:fill="F2F2F2" w:themeFill="background1" w:themeFillShade="F2"/>
            <w:vAlign w:val="center"/>
          </w:tcPr>
          <w:p w14:paraId="61000574" w14:textId="2B7FC741"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Host </w:t>
            </w:r>
            <w:r>
              <w:rPr>
                <w:rFonts w:ascii="Arial Narrow" w:hAnsi="Arial Narrow" w:cs="Arial"/>
                <w:iCs/>
                <w:sz w:val="16"/>
                <w:szCs w:val="16"/>
                <w:lang w:val="en-CA"/>
              </w:rPr>
              <w:t>d</w:t>
            </w:r>
            <w:r w:rsidRPr="00E8140D">
              <w:rPr>
                <w:rFonts w:ascii="Arial Narrow" w:hAnsi="Arial Narrow" w:cs="Arial"/>
                <w:iCs/>
                <w:sz w:val="16"/>
                <w:szCs w:val="16"/>
                <w:lang w:val="en-CA"/>
              </w:rPr>
              <w:t>epartment</w:t>
            </w:r>
          </w:p>
        </w:tc>
        <w:tc>
          <w:tcPr>
            <w:tcW w:w="4452" w:type="dxa"/>
            <w:vAlign w:val="center"/>
          </w:tcPr>
          <w:p w14:paraId="09AA9B4C" w14:textId="3D1D0ADA" w:rsidR="00291CAA" w:rsidRPr="00890A55" w:rsidRDefault="00FB5C93" w:rsidP="00291CAA">
            <w:pPr>
              <w:rPr>
                <w:rFonts w:ascii="Arial Narrow" w:hAnsi="Arial Narrow" w:cs="Arial"/>
                <w:iCs/>
                <w:sz w:val="13"/>
                <w:szCs w:val="16"/>
                <w:lang w:val="en-CA"/>
              </w:rPr>
            </w:pPr>
            <w:r>
              <w:rPr>
                <w:rFonts w:ascii="Arial Narrow" w:hAnsi="Arial Narrow" w:cs="Arial"/>
                <w:iCs/>
                <w:sz w:val="13"/>
                <w:szCs w:val="16"/>
                <w:lang w:val="en-CA"/>
              </w:rPr>
              <w:t>Organization’s name</w:t>
            </w:r>
          </w:p>
        </w:tc>
      </w:tr>
      <w:tr w:rsidR="00291CAA" w:rsidRPr="003A1232" w14:paraId="4F356520" w14:textId="77777777" w:rsidTr="00291CAA">
        <w:trPr>
          <w:trHeight w:val="170"/>
        </w:trPr>
        <w:tc>
          <w:tcPr>
            <w:tcW w:w="4105" w:type="dxa"/>
            <w:shd w:val="clear" w:color="auto" w:fill="F2F2F2" w:themeFill="background1" w:themeFillShade="F2"/>
            <w:vAlign w:val="center"/>
          </w:tcPr>
          <w:p w14:paraId="5BFAAFF4" w14:textId="38067C2B" w:rsidR="00291CAA" w:rsidRPr="00D470D9" w:rsidRDefault="00291CAA" w:rsidP="00291CAA">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Partnership model (</w:t>
            </w:r>
            <w:r>
              <w:rPr>
                <w:rFonts w:ascii="Arial Narrow" w:hAnsi="Arial Narrow" w:cs="Arial"/>
                <w:iCs/>
                <w:sz w:val="16"/>
                <w:szCs w:val="16"/>
                <w:lang w:val="en-CA"/>
              </w:rPr>
              <w:t>W</w:t>
            </w:r>
            <w:r w:rsidRPr="00E8140D">
              <w:rPr>
                <w:rFonts w:ascii="Arial Narrow" w:hAnsi="Arial Narrow" w:cs="Arial"/>
                <w:iCs/>
                <w:sz w:val="16"/>
                <w:szCs w:val="16"/>
                <w:lang w:val="en-CA"/>
              </w:rPr>
              <w:t>ho pays the salary?</w:t>
            </w:r>
            <w:r w:rsidR="00BE0C79">
              <w:rPr>
                <w:rFonts w:ascii="Arial Narrow" w:hAnsi="Arial Narrow" w:cs="Arial"/>
                <w:iCs/>
                <w:sz w:val="16"/>
                <w:szCs w:val="16"/>
                <w:lang w:val="en-CA"/>
              </w:rPr>
              <w:t xml:space="preserve"> And how?</w:t>
            </w:r>
            <w:r w:rsidRPr="00E8140D">
              <w:rPr>
                <w:rFonts w:ascii="Arial Narrow" w:hAnsi="Arial Narrow" w:cs="Arial"/>
                <w:iCs/>
                <w:sz w:val="16"/>
                <w:szCs w:val="16"/>
                <w:lang w:val="en-CA"/>
              </w:rPr>
              <w:t>)</w:t>
            </w:r>
          </w:p>
        </w:tc>
        <w:tc>
          <w:tcPr>
            <w:tcW w:w="4452" w:type="dxa"/>
            <w:vAlign w:val="center"/>
          </w:tcPr>
          <w:p w14:paraId="6091AA0B" w14:textId="175C4D42" w:rsidR="00291CAA" w:rsidRPr="00BE0C79" w:rsidRDefault="00BE0C79" w:rsidP="00291CAA">
            <w:pPr>
              <w:rPr>
                <w:rFonts w:ascii="Arial Narrow" w:hAnsi="Arial Narrow" w:cs="Arial"/>
                <w:iCs/>
                <w:sz w:val="13"/>
                <w:szCs w:val="16"/>
                <w:lang w:val="en-CA"/>
              </w:rPr>
            </w:pPr>
            <w:r w:rsidRPr="00BE0C79">
              <w:rPr>
                <w:rFonts w:ascii="Arial Narrow" w:hAnsi="Arial Narrow" w:cs="Arial"/>
                <w:iCs/>
                <w:sz w:val="13"/>
                <w:szCs w:val="16"/>
                <w:lang w:val="en-CA"/>
              </w:rPr>
              <w:t>Who pays the salary a</w:t>
            </w:r>
            <w:r>
              <w:rPr>
                <w:rFonts w:ascii="Arial Narrow" w:hAnsi="Arial Narrow" w:cs="Arial"/>
                <w:iCs/>
                <w:sz w:val="13"/>
                <w:szCs w:val="16"/>
                <w:lang w:val="en-CA"/>
              </w:rPr>
              <w:t>nd how?</w:t>
            </w:r>
          </w:p>
        </w:tc>
      </w:tr>
      <w:tr w:rsidR="00291CAA" w:rsidRPr="00890A55" w14:paraId="5A704448" w14:textId="77777777" w:rsidTr="00291CAA">
        <w:trPr>
          <w:trHeight w:val="170"/>
        </w:trPr>
        <w:tc>
          <w:tcPr>
            <w:tcW w:w="4105" w:type="dxa"/>
            <w:shd w:val="clear" w:color="auto" w:fill="F2F2F2" w:themeFill="background1" w:themeFillShade="F2"/>
            <w:vAlign w:val="center"/>
          </w:tcPr>
          <w:p w14:paraId="3189BEAE" w14:textId="4296B257" w:rsidR="00291CAA" w:rsidRPr="00D470D9" w:rsidRDefault="00291CAA" w:rsidP="00291CAA">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Launch </w:t>
            </w:r>
            <w:r>
              <w:rPr>
                <w:rFonts w:ascii="Arial Narrow" w:hAnsi="Arial Narrow" w:cs="Arial"/>
                <w:iCs/>
                <w:sz w:val="16"/>
                <w:szCs w:val="16"/>
                <w:lang w:val="en-CA"/>
              </w:rPr>
              <w:t>d</w:t>
            </w:r>
            <w:r w:rsidRPr="00E8140D">
              <w:rPr>
                <w:rFonts w:ascii="Arial Narrow" w:hAnsi="Arial Narrow" w:cs="Arial"/>
                <w:iCs/>
                <w:sz w:val="16"/>
                <w:szCs w:val="16"/>
                <w:lang w:val="en-CA"/>
              </w:rPr>
              <w:t>ate (</w:t>
            </w:r>
            <w:r>
              <w:rPr>
                <w:rFonts w:ascii="Arial Narrow" w:hAnsi="Arial Narrow" w:cs="Arial"/>
                <w:iCs/>
                <w:sz w:val="16"/>
                <w:szCs w:val="16"/>
                <w:lang w:val="en-CA"/>
              </w:rPr>
              <w:t>f</w:t>
            </w:r>
            <w:r w:rsidRPr="00E8140D">
              <w:rPr>
                <w:rFonts w:ascii="Arial Narrow" w:hAnsi="Arial Narrow" w:cs="Arial"/>
                <w:iCs/>
                <w:sz w:val="16"/>
                <w:szCs w:val="16"/>
                <w:lang w:val="en-CA"/>
              </w:rPr>
              <w:t xml:space="preserve">ixed, </w:t>
            </w:r>
            <w:r>
              <w:rPr>
                <w:rFonts w:ascii="Arial Narrow" w:hAnsi="Arial Narrow" w:cs="Arial"/>
                <w:iCs/>
                <w:sz w:val="16"/>
                <w:szCs w:val="16"/>
                <w:lang w:val="en-CA"/>
              </w:rPr>
              <w:t>y</w:t>
            </w:r>
            <w:r w:rsidRPr="00E8140D">
              <w:rPr>
                <w:rFonts w:ascii="Arial Narrow" w:hAnsi="Arial Narrow" w:cs="Arial"/>
                <w:iCs/>
                <w:sz w:val="16"/>
                <w:szCs w:val="16"/>
                <w:lang w:val="en-CA"/>
              </w:rPr>
              <w:t>ear</w:t>
            </w:r>
            <w:r>
              <w:rPr>
                <w:rFonts w:ascii="Arial Narrow" w:hAnsi="Arial Narrow" w:cs="Arial"/>
                <w:iCs/>
                <w:sz w:val="16"/>
                <w:szCs w:val="16"/>
                <w:lang w:val="en-CA"/>
              </w:rPr>
              <w:t>-r</w:t>
            </w:r>
            <w:r w:rsidRPr="00E8140D">
              <w:rPr>
                <w:rFonts w:ascii="Arial Narrow" w:hAnsi="Arial Narrow" w:cs="Arial"/>
                <w:iCs/>
                <w:sz w:val="16"/>
                <w:szCs w:val="16"/>
                <w:lang w:val="en-CA"/>
              </w:rPr>
              <w:t>ound)</w:t>
            </w:r>
          </w:p>
        </w:tc>
        <w:tc>
          <w:tcPr>
            <w:tcW w:w="4452" w:type="dxa"/>
            <w:vAlign w:val="center"/>
          </w:tcPr>
          <w:p w14:paraId="08770E67" w14:textId="44D356FE" w:rsidR="00291CAA" w:rsidRPr="001B649C" w:rsidRDefault="00FB5C93" w:rsidP="00291CAA">
            <w:pPr>
              <w:rPr>
                <w:rFonts w:ascii="Arial Narrow" w:hAnsi="Arial Narrow" w:cs="Arial"/>
                <w:iCs/>
                <w:sz w:val="13"/>
                <w:szCs w:val="16"/>
                <w:lang w:val="fr-CA"/>
              </w:rPr>
            </w:pPr>
            <w:r>
              <w:rPr>
                <w:rFonts w:ascii="Arial Narrow" w:hAnsi="Arial Narrow" w:cs="Arial"/>
                <w:iCs/>
                <w:sz w:val="13"/>
                <w:szCs w:val="16"/>
                <w:lang w:val="fr-CA"/>
              </w:rPr>
              <w:t>Fixed date o</w:t>
            </w:r>
            <w:r w:rsidR="00CC372E">
              <w:rPr>
                <w:rFonts w:ascii="Arial Narrow" w:hAnsi="Arial Narrow" w:cs="Arial"/>
                <w:iCs/>
                <w:sz w:val="13"/>
                <w:szCs w:val="16"/>
                <w:lang w:val="fr-CA"/>
              </w:rPr>
              <w:t>r</w:t>
            </w:r>
            <w:r>
              <w:rPr>
                <w:rFonts w:ascii="Arial Narrow" w:hAnsi="Arial Narrow" w:cs="Arial"/>
                <w:iCs/>
                <w:sz w:val="13"/>
                <w:szCs w:val="16"/>
                <w:lang w:val="fr-CA"/>
              </w:rPr>
              <w:t xml:space="preserve"> </w:t>
            </w:r>
            <w:r w:rsidR="00BE0C79">
              <w:rPr>
                <w:rFonts w:ascii="Arial Narrow" w:hAnsi="Arial Narrow" w:cs="Arial"/>
                <w:iCs/>
                <w:sz w:val="13"/>
                <w:szCs w:val="16"/>
                <w:lang w:val="fr-CA"/>
              </w:rPr>
              <w:t>continuous</w:t>
            </w:r>
          </w:p>
        </w:tc>
      </w:tr>
      <w:tr w:rsidR="00291CAA" w:rsidRPr="00890A55" w14:paraId="5CDFDEE4" w14:textId="77777777" w:rsidTr="00291CAA">
        <w:trPr>
          <w:trHeight w:val="170"/>
        </w:trPr>
        <w:tc>
          <w:tcPr>
            <w:tcW w:w="4105" w:type="dxa"/>
            <w:shd w:val="clear" w:color="auto" w:fill="F2F2F2" w:themeFill="background1" w:themeFillShade="F2"/>
            <w:vAlign w:val="center"/>
          </w:tcPr>
          <w:p w14:paraId="1526A9EB" w14:textId="2A4483C8" w:rsidR="00291CAA" w:rsidRPr="00D470D9" w:rsidRDefault="00291CAA" w:rsidP="00291CAA">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Number of hired/participants per year (2017-2018)</w:t>
            </w:r>
          </w:p>
        </w:tc>
        <w:tc>
          <w:tcPr>
            <w:tcW w:w="4452" w:type="dxa"/>
            <w:vAlign w:val="center"/>
          </w:tcPr>
          <w:p w14:paraId="179C290F" w14:textId="3D071B7D" w:rsidR="00291CAA" w:rsidRPr="001B649C" w:rsidRDefault="00BE0C79" w:rsidP="00291CAA">
            <w:pPr>
              <w:rPr>
                <w:rFonts w:ascii="Arial Narrow" w:hAnsi="Arial Narrow" w:cs="Arial"/>
                <w:iCs/>
                <w:sz w:val="13"/>
                <w:szCs w:val="16"/>
                <w:lang w:val="fr-CA"/>
              </w:rPr>
            </w:pPr>
            <w:r>
              <w:rPr>
                <w:rFonts w:ascii="Arial Narrow" w:hAnsi="Arial Narrow" w:cs="Arial"/>
                <w:iCs/>
                <w:sz w:val="13"/>
                <w:szCs w:val="16"/>
                <w:lang w:val="en-CA"/>
              </w:rPr>
              <w:t>Target</w:t>
            </w:r>
          </w:p>
        </w:tc>
      </w:tr>
      <w:tr w:rsidR="00291CAA" w:rsidRPr="00890A55" w14:paraId="4E4DBE16" w14:textId="77777777" w:rsidTr="00291CAA">
        <w:trPr>
          <w:trHeight w:val="170"/>
        </w:trPr>
        <w:tc>
          <w:tcPr>
            <w:tcW w:w="4105" w:type="dxa"/>
            <w:shd w:val="clear" w:color="auto" w:fill="F2F2F2" w:themeFill="background1" w:themeFillShade="F2"/>
            <w:vAlign w:val="center"/>
          </w:tcPr>
          <w:p w14:paraId="57653300" w14:textId="218050C5" w:rsidR="00291CAA" w:rsidRPr="00D470D9" w:rsidRDefault="00291CAA" w:rsidP="00291CAA">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Number of hired/participants per year (2018-2019)</w:t>
            </w:r>
          </w:p>
        </w:tc>
        <w:tc>
          <w:tcPr>
            <w:tcW w:w="4452" w:type="dxa"/>
            <w:shd w:val="clear" w:color="auto" w:fill="auto"/>
            <w:vAlign w:val="center"/>
          </w:tcPr>
          <w:p w14:paraId="4E6686C9" w14:textId="3BA582D2" w:rsidR="00291CAA" w:rsidRPr="00890A55" w:rsidRDefault="00BE0C79" w:rsidP="00291CAA">
            <w:pPr>
              <w:rPr>
                <w:rFonts w:ascii="Arial Narrow" w:hAnsi="Arial Narrow" w:cs="Arial"/>
                <w:iCs/>
                <w:sz w:val="13"/>
                <w:szCs w:val="16"/>
                <w:lang w:val="en-CA"/>
              </w:rPr>
            </w:pPr>
            <w:r>
              <w:rPr>
                <w:rFonts w:ascii="Arial Narrow" w:hAnsi="Arial Narrow" w:cs="Arial"/>
                <w:iCs/>
                <w:sz w:val="13"/>
                <w:szCs w:val="16"/>
                <w:lang w:val="en-CA"/>
              </w:rPr>
              <w:t>Target</w:t>
            </w:r>
          </w:p>
        </w:tc>
      </w:tr>
      <w:tr w:rsidR="00291CAA" w:rsidRPr="00890A55" w14:paraId="5DCA7CC1" w14:textId="77777777" w:rsidTr="00291CAA">
        <w:trPr>
          <w:trHeight w:val="170"/>
        </w:trPr>
        <w:tc>
          <w:tcPr>
            <w:tcW w:w="4105" w:type="dxa"/>
            <w:shd w:val="clear" w:color="auto" w:fill="F2F2F2" w:themeFill="background1" w:themeFillShade="F2"/>
            <w:vAlign w:val="center"/>
          </w:tcPr>
          <w:p w14:paraId="3ADED61F" w14:textId="52A7697C"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Hiring </w:t>
            </w:r>
            <w:r>
              <w:rPr>
                <w:rFonts w:ascii="Arial Narrow" w:hAnsi="Arial Narrow" w:cs="Arial"/>
                <w:iCs/>
                <w:sz w:val="16"/>
                <w:szCs w:val="16"/>
                <w:lang w:val="en-CA"/>
              </w:rPr>
              <w:t>t</w:t>
            </w:r>
            <w:r w:rsidRPr="00E8140D">
              <w:rPr>
                <w:rFonts w:ascii="Arial Narrow" w:hAnsi="Arial Narrow" w:cs="Arial"/>
                <w:iCs/>
                <w:sz w:val="16"/>
                <w:szCs w:val="16"/>
                <w:lang w:val="en-CA"/>
              </w:rPr>
              <w:t xml:space="preserve">ime </w:t>
            </w:r>
          </w:p>
        </w:tc>
        <w:tc>
          <w:tcPr>
            <w:tcW w:w="4452" w:type="dxa"/>
            <w:vAlign w:val="center"/>
          </w:tcPr>
          <w:p w14:paraId="786535B6" w14:textId="1BED5CE7" w:rsidR="00291CAA" w:rsidRPr="00890A55" w:rsidRDefault="00BE0C79" w:rsidP="00291CAA">
            <w:pPr>
              <w:rPr>
                <w:rFonts w:ascii="Arial Narrow" w:hAnsi="Arial Narrow" w:cs="Arial"/>
                <w:iCs/>
                <w:sz w:val="13"/>
                <w:szCs w:val="16"/>
                <w:lang w:val="en-CA"/>
              </w:rPr>
            </w:pPr>
            <w:r>
              <w:rPr>
                <w:rFonts w:ascii="Arial Narrow" w:hAnsi="Arial Narrow" w:cs="Arial"/>
                <w:iCs/>
                <w:sz w:val="13"/>
                <w:szCs w:val="16"/>
                <w:lang w:val="en-CA"/>
              </w:rPr>
              <w:t>Target</w:t>
            </w:r>
          </w:p>
        </w:tc>
      </w:tr>
      <w:tr w:rsidR="00291CAA" w:rsidRPr="00890A55" w14:paraId="50F49764" w14:textId="77777777" w:rsidTr="00291CAA">
        <w:trPr>
          <w:trHeight w:val="170"/>
        </w:trPr>
        <w:tc>
          <w:tcPr>
            <w:tcW w:w="4105" w:type="dxa"/>
            <w:shd w:val="clear" w:color="auto" w:fill="F2F2F2" w:themeFill="background1" w:themeFillShade="F2"/>
            <w:vAlign w:val="center"/>
          </w:tcPr>
          <w:p w14:paraId="6E45B69E" w14:textId="7B86A4AB"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Program </w:t>
            </w:r>
            <w:r>
              <w:rPr>
                <w:rFonts w:ascii="Arial Narrow" w:hAnsi="Arial Narrow" w:cs="Arial"/>
                <w:iCs/>
                <w:sz w:val="16"/>
                <w:szCs w:val="16"/>
                <w:lang w:val="en-CA"/>
              </w:rPr>
              <w:t>s</w:t>
            </w:r>
            <w:r w:rsidRPr="00E8140D">
              <w:rPr>
                <w:rFonts w:ascii="Arial Narrow" w:hAnsi="Arial Narrow" w:cs="Arial"/>
                <w:iCs/>
                <w:sz w:val="16"/>
                <w:szCs w:val="16"/>
                <w:lang w:val="en-CA"/>
              </w:rPr>
              <w:t>taff</w:t>
            </w:r>
          </w:p>
        </w:tc>
        <w:tc>
          <w:tcPr>
            <w:tcW w:w="4452" w:type="dxa"/>
            <w:vAlign w:val="center"/>
          </w:tcPr>
          <w:p w14:paraId="532BC36A" w14:textId="42377958" w:rsidR="00291CAA" w:rsidRPr="00D470D9" w:rsidRDefault="00BE0C79" w:rsidP="00291CAA">
            <w:pPr>
              <w:rPr>
                <w:rFonts w:ascii="Arial Narrow" w:hAnsi="Arial Narrow" w:cs="Arial"/>
                <w:iCs/>
                <w:sz w:val="13"/>
                <w:szCs w:val="16"/>
                <w:lang w:val="fr-CA"/>
              </w:rPr>
            </w:pPr>
            <w:r>
              <w:rPr>
                <w:rFonts w:ascii="Arial Narrow" w:hAnsi="Arial Narrow" w:cs="Arial"/>
                <w:iCs/>
                <w:sz w:val="13"/>
                <w:szCs w:val="16"/>
                <w:lang w:val="en-CA"/>
              </w:rPr>
              <w:t>Number</w:t>
            </w:r>
          </w:p>
        </w:tc>
      </w:tr>
      <w:tr w:rsidR="00291CAA" w:rsidRPr="00890A55" w14:paraId="4E858F4A" w14:textId="77777777" w:rsidTr="00291CAA">
        <w:trPr>
          <w:trHeight w:val="170"/>
        </w:trPr>
        <w:tc>
          <w:tcPr>
            <w:tcW w:w="4105" w:type="dxa"/>
            <w:shd w:val="clear" w:color="auto" w:fill="F2F2F2" w:themeFill="background1" w:themeFillShade="F2"/>
            <w:vAlign w:val="center"/>
          </w:tcPr>
          <w:p w14:paraId="3D6739E7" w14:textId="7768202A" w:rsidR="00291CAA" w:rsidRPr="00D470D9" w:rsidRDefault="00291CAA" w:rsidP="00291CAA">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Dedicated </w:t>
            </w:r>
            <w:r>
              <w:rPr>
                <w:rFonts w:ascii="Arial Narrow" w:hAnsi="Arial Narrow" w:cs="Arial"/>
                <w:iCs/>
                <w:sz w:val="16"/>
                <w:szCs w:val="16"/>
                <w:lang w:val="en-CA"/>
              </w:rPr>
              <w:t>f</w:t>
            </w:r>
            <w:r w:rsidRPr="00E8140D">
              <w:rPr>
                <w:rFonts w:ascii="Arial Narrow" w:hAnsi="Arial Narrow" w:cs="Arial"/>
                <w:iCs/>
                <w:sz w:val="16"/>
                <w:szCs w:val="16"/>
                <w:lang w:val="en-CA"/>
              </w:rPr>
              <w:t xml:space="preserve">inancial </w:t>
            </w:r>
            <w:r>
              <w:rPr>
                <w:rFonts w:ascii="Arial Narrow" w:hAnsi="Arial Narrow" w:cs="Arial"/>
                <w:iCs/>
                <w:sz w:val="16"/>
                <w:szCs w:val="16"/>
                <w:lang w:val="en-CA"/>
              </w:rPr>
              <w:t>r</w:t>
            </w:r>
            <w:r w:rsidRPr="00E8140D">
              <w:rPr>
                <w:rFonts w:ascii="Arial Narrow" w:hAnsi="Arial Narrow" w:cs="Arial"/>
                <w:iCs/>
                <w:sz w:val="16"/>
                <w:szCs w:val="16"/>
                <w:lang w:val="en-CA"/>
              </w:rPr>
              <w:t>esource (Yes/No)</w:t>
            </w:r>
          </w:p>
        </w:tc>
        <w:tc>
          <w:tcPr>
            <w:tcW w:w="4452" w:type="dxa"/>
            <w:shd w:val="clear" w:color="auto" w:fill="auto"/>
            <w:vAlign w:val="center"/>
          </w:tcPr>
          <w:p w14:paraId="65E648D9" w14:textId="69C94AA6" w:rsidR="00291CAA" w:rsidRPr="001B649C" w:rsidRDefault="00BE0C79" w:rsidP="00291CAA">
            <w:pPr>
              <w:rPr>
                <w:rFonts w:ascii="Arial Narrow" w:hAnsi="Arial Narrow" w:cs="Arial"/>
                <w:iCs/>
                <w:sz w:val="13"/>
                <w:szCs w:val="16"/>
                <w:lang w:val="fr-CA"/>
              </w:rPr>
            </w:pPr>
            <w:r>
              <w:rPr>
                <w:rFonts w:ascii="Arial Narrow" w:hAnsi="Arial Narrow" w:cs="Arial"/>
                <w:iCs/>
                <w:sz w:val="13"/>
                <w:szCs w:val="16"/>
                <w:lang w:val="fr-CA"/>
              </w:rPr>
              <w:t>Yes/No (How?)</w:t>
            </w:r>
          </w:p>
        </w:tc>
      </w:tr>
      <w:tr w:rsidR="00291CAA" w:rsidRPr="00890A55" w14:paraId="3B0B4447" w14:textId="77777777" w:rsidTr="00291CAA">
        <w:trPr>
          <w:trHeight w:val="170"/>
        </w:trPr>
        <w:tc>
          <w:tcPr>
            <w:tcW w:w="4105" w:type="dxa"/>
            <w:shd w:val="clear" w:color="auto" w:fill="F2F2F2" w:themeFill="background1" w:themeFillShade="F2"/>
            <w:vAlign w:val="center"/>
          </w:tcPr>
          <w:p w14:paraId="77F98E3E" w14:textId="70A6E8C3" w:rsidR="00291CAA" w:rsidRPr="00D470D9" w:rsidRDefault="00291CAA" w:rsidP="00291CAA">
            <w:pPr>
              <w:pStyle w:val="ListParagraph"/>
              <w:numPr>
                <w:ilvl w:val="0"/>
                <w:numId w:val="12"/>
              </w:numPr>
              <w:ind w:left="164" w:hanging="131"/>
              <w:rPr>
                <w:rFonts w:ascii="Arial Narrow" w:hAnsi="Arial Narrow"/>
                <w:sz w:val="13"/>
                <w:szCs w:val="13"/>
                <w:lang w:val="en-US"/>
              </w:rPr>
            </w:pPr>
            <w:r w:rsidRPr="00A10D9A">
              <w:rPr>
                <w:rFonts w:ascii="Arial Narrow" w:hAnsi="Arial Narrow" w:cs="Arial"/>
                <w:iCs/>
                <w:sz w:val="16"/>
                <w:szCs w:val="16"/>
                <w:lang w:val="en-CA"/>
              </w:rPr>
              <w:t xml:space="preserve">Placement </w:t>
            </w:r>
            <w:r>
              <w:rPr>
                <w:rFonts w:ascii="Arial Narrow" w:hAnsi="Arial Narrow" w:cs="Arial"/>
                <w:iCs/>
                <w:sz w:val="16"/>
                <w:szCs w:val="16"/>
                <w:lang w:val="en-CA"/>
              </w:rPr>
              <w:t>a</w:t>
            </w:r>
            <w:r w:rsidRPr="00A10D9A">
              <w:rPr>
                <w:rFonts w:ascii="Arial Narrow" w:hAnsi="Arial Narrow" w:cs="Arial"/>
                <w:iCs/>
                <w:sz w:val="16"/>
                <w:szCs w:val="16"/>
                <w:lang w:val="en-CA"/>
              </w:rPr>
              <w:t>pproach (Who picks the candidate?)</w:t>
            </w:r>
          </w:p>
        </w:tc>
        <w:tc>
          <w:tcPr>
            <w:tcW w:w="4452" w:type="dxa"/>
            <w:vAlign w:val="center"/>
          </w:tcPr>
          <w:p w14:paraId="710DD758" w14:textId="724ED5AF" w:rsidR="00291CAA" w:rsidRPr="00890A55" w:rsidRDefault="00BE0C79" w:rsidP="00291CAA">
            <w:pPr>
              <w:rPr>
                <w:rFonts w:ascii="Arial Narrow" w:hAnsi="Arial Narrow" w:cs="Arial"/>
                <w:iCs/>
                <w:sz w:val="13"/>
                <w:szCs w:val="16"/>
                <w:lang w:val="en-CA"/>
              </w:rPr>
            </w:pPr>
            <w:r>
              <w:rPr>
                <w:rFonts w:ascii="Arial Narrow" w:hAnsi="Arial Narrow" w:cs="Arial"/>
                <w:iCs/>
                <w:sz w:val="13"/>
                <w:szCs w:val="16"/>
                <w:lang w:val="en-CA"/>
              </w:rPr>
              <w:t>Selection Committee</w:t>
            </w:r>
          </w:p>
        </w:tc>
      </w:tr>
      <w:tr w:rsidR="00291CAA" w:rsidRPr="00890A55" w14:paraId="143DAAB3" w14:textId="77777777" w:rsidTr="00291CAA">
        <w:trPr>
          <w:trHeight w:val="170"/>
        </w:trPr>
        <w:tc>
          <w:tcPr>
            <w:tcW w:w="4105" w:type="dxa"/>
            <w:shd w:val="clear" w:color="auto" w:fill="F0F5CF" w:themeFill="accent2" w:themeFillTint="33"/>
            <w:vAlign w:val="center"/>
          </w:tcPr>
          <w:p w14:paraId="2246854A" w14:textId="4E3C6445" w:rsidR="00291CAA" w:rsidRPr="00D1274B" w:rsidRDefault="00291CAA" w:rsidP="00291CAA">
            <w:pPr>
              <w:rPr>
                <w:rFonts w:ascii="Arial Narrow" w:hAnsi="Arial Narrow"/>
                <w:sz w:val="13"/>
                <w:szCs w:val="13"/>
              </w:rPr>
            </w:pPr>
            <w:r w:rsidRPr="00E8140D">
              <w:rPr>
                <w:rFonts w:ascii="Arial Narrow" w:hAnsi="Arial Narrow" w:cs="Arial"/>
                <w:iCs/>
                <w:sz w:val="16"/>
                <w:szCs w:val="16"/>
                <w:lang w:val="en-CA"/>
              </w:rPr>
              <w:t xml:space="preserve">Learning and </w:t>
            </w:r>
            <w:r>
              <w:rPr>
                <w:rFonts w:ascii="Arial Narrow" w:hAnsi="Arial Narrow" w:cs="Arial"/>
                <w:iCs/>
                <w:sz w:val="16"/>
                <w:szCs w:val="16"/>
                <w:lang w:val="en-CA"/>
              </w:rPr>
              <w:t>d</w:t>
            </w:r>
            <w:r w:rsidRPr="00E8140D">
              <w:rPr>
                <w:rFonts w:ascii="Arial Narrow" w:hAnsi="Arial Narrow" w:cs="Arial"/>
                <w:iCs/>
                <w:sz w:val="16"/>
                <w:szCs w:val="16"/>
                <w:lang w:val="en-CA"/>
              </w:rPr>
              <w:t xml:space="preserve">evelopment </w:t>
            </w:r>
            <w:r>
              <w:rPr>
                <w:rFonts w:ascii="Arial Narrow" w:hAnsi="Arial Narrow" w:cs="Arial"/>
                <w:iCs/>
                <w:sz w:val="16"/>
                <w:szCs w:val="16"/>
                <w:lang w:val="en-CA"/>
              </w:rPr>
              <w:t>o</w:t>
            </w:r>
            <w:r w:rsidRPr="00E8140D">
              <w:rPr>
                <w:rFonts w:ascii="Arial Narrow" w:hAnsi="Arial Narrow" w:cs="Arial"/>
                <w:iCs/>
                <w:sz w:val="16"/>
                <w:szCs w:val="16"/>
                <w:lang w:val="en-CA"/>
              </w:rPr>
              <w:t xml:space="preserve">pportunities </w:t>
            </w:r>
          </w:p>
        </w:tc>
        <w:tc>
          <w:tcPr>
            <w:tcW w:w="4452" w:type="dxa"/>
            <w:shd w:val="clear" w:color="auto" w:fill="F0F5CF" w:themeFill="accent2" w:themeFillTint="33"/>
            <w:vAlign w:val="center"/>
          </w:tcPr>
          <w:p w14:paraId="58BAE059" w14:textId="77777777" w:rsidR="00291CAA" w:rsidRPr="00D1274B" w:rsidRDefault="00291CAA" w:rsidP="00291CAA">
            <w:pPr>
              <w:rPr>
                <w:rFonts w:ascii="Arial Narrow" w:hAnsi="Arial Narrow" w:cs="Arial"/>
                <w:iCs/>
                <w:sz w:val="13"/>
                <w:szCs w:val="16"/>
                <w:lang w:val="fr-CA"/>
              </w:rPr>
            </w:pPr>
          </w:p>
        </w:tc>
      </w:tr>
      <w:tr w:rsidR="00291CAA" w:rsidRPr="00890A55" w14:paraId="47CE543D" w14:textId="77777777" w:rsidTr="00291CAA">
        <w:trPr>
          <w:trHeight w:val="170"/>
        </w:trPr>
        <w:tc>
          <w:tcPr>
            <w:tcW w:w="4105" w:type="dxa"/>
            <w:shd w:val="clear" w:color="auto" w:fill="F2F2F2" w:themeFill="background1" w:themeFillShade="F2"/>
            <w:vAlign w:val="center"/>
          </w:tcPr>
          <w:p w14:paraId="32F65FCE" w14:textId="7DDF8667" w:rsidR="00291CAA" w:rsidRPr="00D1274B" w:rsidRDefault="00291CAA" w:rsidP="00291CAA">
            <w:pPr>
              <w:pStyle w:val="ListParagraph"/>
              <w:numPr>
                <w:ilvl w:val="0"/>
                <w:numId w:val="12"/>
              </w:numPr>
              <w:ind w:left="164" w:hanging="131"/>
              <w:rPr>
                <w:rFonts w:ascii="Arial Narrow" w:hAnsi="Arial Narrow"/>
                <w:sz w:val="13"/>
                <w:szCs w:val="13"/>
              </w:rPr>
            </w:pPr>
            <w:r w:rsidRPr="00E8140D">
              <w:rPr>
                <w:rFonts w:ascii="Arial Narrow" w:hAnsi="Arial Narrow" w:cs="Arial"/>
                <w:iCs/>
                <w:sz w:val="16"/>
                <w:szCs w:val="16"/>
                <w:lang w:val="en-CA"/>
              </w:rPr>
              <w:t xml:space="preserve">Onboarding </w:t>
            </w:r>
            <w:r>
              <w:rPr>
                <w:rFonts w:ascii="Arial Narrow" w:hAnsi="Arial Narrow" w:cs="Arial"/>
                <w:iCs/>
                <w:sz w:val="16"/>
                <w:szCs w:val="16"/>
                <w:lang w:val="en-CA"/>
              </w:rPr>
              <w:t>s</w:t>
            </w:r>
            <w:r w:rsidRPr="00E8140D">
              <w:rPr>
                <w:rFonts w:ascii="Arial Narrow" w:hAnsi="Arial Narrow" w:cs="Arial"/>
                <w:iCs/>
                <w:sz w:val="16"/>
                <w:szCs w:val="16"/>
                <w:lang w:val="en-CA"/>
              </w:rPr>
              <w:t>ession (Yes/No)</w:t>
            </w:r>
          </w:p>
        </w:tc>
        <w:tc>
          <w:tcPr>
            <w:tcW w:w="4452" w:type="dxa"/>
          </w:tcPr>
          <w:p w14:paraId="17CDA8B8" w14:textId="243907BF" w:rsidR="00291CAA" w:rsidRPr="00890A55" w:rsidRDefault="00BE0C79" w:rsidP="00291CAA">
            <w:pPr>
              <w:rPr>
                <w:rFonts w:ascii="Arial Narrow" w:hAnsi="Arial Narrow" w:cs="Arial"/>
                <w:iCs/>
                <w:sz w:val="13"/>
                <w:szCs w:val="16"/>
                <w:lang w:val="en-CA"/>
              </w:rPr>
            </w:pPr>
            <w:r>
              <w:rPr>
                <w:rFonts w:ascii="Arial Narrow" w:hAnsi="Arial Narrow" w:cs="Arial"/>
                <w:iCs/>
                <w:sz w:val="13"/>
                <w:szCs w:val="16"/>
                <w:lang w:val="en-CA"/>
              </w:rPr>
              <w:t>Yes/No (How?)</w:t>
            </w:r>
          </w:p>
        </w:tc>
      </w:tr>
      <w:tr w:rsidR="00BE0C79" w:rsidRPr="00890A55" w14:paraId="54879338" w14:textId="77777777" w:rsidTr="00291CAA">
        <w:trPr>
          <w:trHeight w:val="170"/>
        </w:trPr>
        <w:tc>
          <w:tcPr>
            <w:tcW w:w="4105" w:type="dxa"/>
            <w:shd w:val="clear" w:color="auto" w:fill="F2F2F2" w:themeFill="background1" w:themeFillShade="F2"/>
            <w:vAlign w:val="center"/>
          </w:tcPr>
          <w:p w14:paraId="3F2016B4" w14:textId="0334075F" w:rsidR="00BE0C79" w:rsidRPr="00D470D9" w:rsidRDefault="00BE0C79" w:rsidP="00BE0C79">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Time and </w:t>
            </w:r>
            <w:r>
              <w:rPr>
                <w:rFonts w:ascii="Arial Narrow" w:hAnsi="Arial Narrow" w:cs="Arial"/>
                <w:iCs/>
                <w:sz w:val="16"/>
                <w:szCs w:val="16"/>
                <w:lang w:val="en-CA"/>
              </w:rPr>
              <w:t>b</w:t>
            </w:r>
            <w:r w:rsidRPr="00E8140D">
              <w:rPr>
                <w:rFonts w:ascii="Arial Narrow" w:hAnsi="Arial Narrow" w:cs="Arial"/>
                <w:iCs/>
                <w:sz w:val="16"/>
                <w:szCs w:val="16"/>
                <w:lang w:val="en-CA"/>
              </w:rPr>
              <w:t xml:space="preserve">udget for </w:t>
            </w:r>
            <w:r>
              <w:rPr>
                <w:rFonts w:ascii="Arial Narrow" w:hAnsi="Arial Narrow" w:cs="Arial"/>
                <w:iCs/>
                <w:sz w:val="16"/>
                <w:szCs w:val="16"/>
                <w:lang w:val="en-CA"/>
              </w:rPr>
              <w:t>t</w:t>
            </w:r>
            <w:r w:rsidRPr="00E8140D">
              <w:rPr>
                <w:rFonts w:ascii="Arial Narrow" w:hAnsi="Arial Narrow" w:cs="Arial"/>
                <w:iCs/>
                <w:sz w:val="16"/>
                <w:szCs w:val="16"/>
                <w:lang w:val="en-CA"/>
              </w:rPr>
              <w:t>raining (Yes/No)</w:t>
            </w:r>
          </w:p>
        </w:tc>
        <w:tc>
          <w:tcPr>
            <w:tcW w:w="4452" w:type="dxa"/>
          </w:tcPr>
          <w:p w14:paraId="178B429F" w14:textId="4EB24272" w:rsidR="00BE0C79" w:rsidRPr="00890A55" w:rsidRDefault="00BE0C79" w:rsidP="00BE0C79">
            <w:pPr>
              <w:rPr>
                <w:rFonts w:ascii="Arial Narrow" w:hAnsi="Arial Narrow" w:cs="Arial"/>
                <w:iCs/>
                <w:sz w:val="13"/>
                <w:szCs w:val="16"/>
                <w:lang w:val="en-CA"/>
              </w:rPr>
            </w:pPr>
            <w:r w:rsidRPr="003753E2">
              <w:rPr>
                <w:rFonts w:ascii="Arial Narrow" w:hAnsi="Arial Narrow" w:cs="Arial"/>
                <w:iCs/>
                <w:sz w:val="13"/>
                <w:szCs w:val="16"/>
                <w:lang w:val="en-CA"/>
              </w:rPr>
              <w:t>Yes/No (How?)</w:t>
            </w:r>
          </w:p>
        </w:tc>
      </w:tr>
      <w:tr w:rsidR="00BE0C79" w:rsidRPr="00890A55" w14:paraId="529C9A88" w14:textId="77777777" w:rsidTr="00291CAA">
        <w:trPr>
          <w:trHeight w:val="170"/>
        </w:trPr>
        <w:tc>
          <w:tcPr>
            <w:tcW w:w="4105" w:type="dxa"/>
            <w:shd w:val="clear" w:color="auto" w:fill="F2F2F2" w:themeFill="background1" w:themeFillShade="F2"/>
            <w:vAlign w:val="center"/>
          </w:tcPr>
          <w:p w14:paraId="0A184F96" w14:textId="7E0B74FD" w:rsidR="00BE0C79" w:rsidRPr="00D470D9" w:rsidRDefault="00BE0C79" w:rsidP="00BE0C79">
            <w:pPr>
              <w:pStyle w:val="ListParagraph"/>
              <w:numPr>
                <w:ilvl w:val="0"/>
                <w:numId w:val="12"/>
              </w:numPr>
              <w:ind w:left="164" w:hanging="131"/>
              <w:rPr>
                <w:rFonts w:ascii="Arial Narrow" w:hAnsi="Arial Narrow"/>
                <w:sz w:val="13"/>
                <w:szCs w:val="13"/>
                <w:lang w:val="en-US"/>
              </w:rPr>
            </w:pPr>
            <w:r w:rsidRPr="00E8140D">
              <w:rPr>
                <w:rFonts w:ascii="Arial Narrow" w:hAnsi="Arial Narrow" w:cs="Arial"/>
                <w:iCs/>
                <w:sz w:val="16"/>
                <w:szCs w:val="16"/>
                <w:lang w:val="en-CA"/>
              </w:rPr>
              <w:t xml:space="preserve">Mobility </w:t>
            </w:r>
            <w:r>
              <w:rPr>
                <w:rFonts w:ascii="Arial Narrow" w:hAnsi="Arial Narrow" w:cs="Arial"/>
                <w:iCs/>
                <w:sz w:val="16"/>
                <w:szCs w:val="16"/>
                <w:lang w:val="en-CA"/>
              </w:rPr>
              <w:t>o</w:t>
            </w:r>
            <w:r w:rsidRPr="00E8140D">
              <w:rPr>
                <w:rFonts w:ascii="Arial Narrow" w:hAnsi="Arial Narrow" w:cs="Arial"/>
                <w:iCs/>
                <w:sz w:val="16"/>
                <w:szCs w:val="16"/>
                <w:lang w:val="en-CA"/>
              </w:rPr>
              <w:t xml:space="preserve">pportunities (to a position </w:t>
            </w:r>
            <w:r>
              <w:rPr>
                <w:rFonts w:ascii="Arial Narrow" w:hAnsi="Arial Narrow" w:cs="Arial"/>
                <w:iCs/>
                <w:sz w:val="16"/>
                <w:szCs w:val="16"/>
                <w:lang w:val="en-CA"/>
              </w:rPr>
              <w:t xml:space="preserve">that is a better fit </w:t>
            </w:r>
            <w:r w:rsidRPr="00E8140D">
              <w:rPr>
                <w:rFonts w:ascii="Arial Narrow" w:hAnsi="Arial Narrow" w:cs="Arial"/>
                <w:iCs/>
                <w:sz w:val="16"/>
                <w:szCs w:val="16"/>
                <w:lang w:val="en-CA"/>
              </w:rPr>
              <w:t xml:space="preserve">or </w:t>
            </w:r>
            <w:r>
              <w:rPr>
                <w:rFonts w:ascii="Arial Narrow" w:hAnsi="Arial Narrow" w:cs="Arial"/>
                <w:iCs/>
                <w:sz w:val="16"/>
                <w:szCs w:val="16"/>
                <w:lang w:val="en-CA"/>
              </w:rPr>
              <w:t xml:space="preserve">has </w:t>
            </w:r>
            <w:r w:rsidRPr="00E8140D">
              <w:rPr>
                <w:rFonts w:ascii="Arial Narrow" w:hAnsi="Arial Narrow" w:cs="Arial"/>
                <w:iCs/>
                <w:sz w:val="16"/>
                <w:szCs w:val="16"/>
                <w:lang w:val="en-CA"/>
              </w:rPr>
              <w:t>more responsibilities within the government)</w:t>
            </w:r>
          </w:p>
        </w:tc>
        <w:tc>
          <w:tcPr>
            <w:tcW w:w="4452" w:type="dxa"/>
          </w:tcPr>
          <w:p w14:paraId="3E295487" w14:textId="0B3F7BD9" w:rsidR="00BE0C79" w:rsidRPr="00890A55" w:rsidRDefault="00BE0C79" w:rsidP="00BE0C79">
            <w:pPr>
              <w:rPr>
                <w:rFonts w:ascii="Arial Narrow" w:hAnsi="Arial Narrow" w:cs="Arial"/>
                <w:iCs/>
                <w:sz w:val="13"/>
                <w:szCs w:val="16"/>
                <w:lang w:val="en-CA"/>
              </w:rPr>
            </w:pPr>
            <w:r w:rsidRPr="003753E2">
              <w:rPr>
                <w:rFonts w:ascii="Arial Narrow" w:hAnsi="Arial Narrow" w:cs="Arial"/>
                <w:iCs/>
                <w:sz w:val="13"/>
                <w:szCs w:val="16"/>
                <w:lang w:val="en-CA"/>
              </w:rPr>
              <w:t>Yes/No (How?)</w:t>
            </w:r>
          </w:p>
        </w:tc>
      </w:tr>
    </w:tbl>
    <w:p w14:paraId="5B79BAB8" w14:textId="77777777" w:rsidR="00CD1808" w:rsidRDefault="00CD1808" w:rsidP="00980191">
      <w:pPr>
        <w:spacing w:line="240" w:lineRule="auto"/>
        <w:rPr>
          <w:b/>
          <w:lang w:val="en-CA"/>
        </w:rPr>
      </w:pPr>
    </w:p>
    <w:p w14:paraId="054D8F61" w14:textId="0B822946" w:rsidR="00291CAA" w:rsidRDefault="00291CAA">
      <w:pPr>
        <w:rPr>
          <w:b/>
          <w:lang w:val="en-CA"/>
        </w:rPr>
      </w:pPr>
      <w:r>
        <w:rPr>
          <w:b/>
          <w:lang w:val="en-CA"/>
        </w:rPr>
        <w:br w:type="page"/>
      </w:r>
    </w:p>
    <w:p w14:paraId="1B761C47" w14:textId="2A7BF5B2" w:rsidR="00291CAA" w:rsidRDefault="00291CAA" w:rsidP="00980191">
      <w:pPr>
        <w:spacing w:line="240" w:lineRule="auto"/>
        <w:rPr>
          <w:lang w:val="en-CA"/>
        </w:rPr>
      </w:pPr>
      <w:r w:rsidRPr="00424865">
        <w:rPr>
          <w:b/>
          <w:lang w:val="en-CA"/>
        </w:rPr>
        <w:lastRenderedPageBreak/>
        <w:t xml:space="preserve">Appendix 2. </w:t>
      </w:r>
      <w:r w:rsidR="00BE0C79" w:rsidRPr="00424865">
        <w:rPr>
          <w:lang w:val="en-CA"/>
        </w:rPr>
        <w:t>Pilot findings summary</w:t>
      </w:r>
    </w:p>
    <w:p w14:paraId="708D822E" w14:textId="198B15F0" w:rsidR="00424865" w:rsidRPr="00B275C1" w:rsidRDefault="00424865" w:rsidP="00B275C1">
      <w:pPr>
        <w:pStyle w:val="ListParagraph"/>
        <w:numPr>
          <w:ilvl w:val="0"/>
          <w:numId w:val="32"/>
        </w:numPr>
        <w:spacing w:line="240" w:lineRule="auto"/>
        <w:ind w:left="426"/>
        <w:rPr>
          <w:b/>
          <w:bCs/>
          <w:lang w:val="en-CA"/>
        </w:rPr>
      </w:pPr>
      <w:r w:rsidRPr="00B275C1">
        <w:rPr>
          <w:b/>
          <w:bCs/>
          <w:lang w:val="en-CA"/>
        </w:rPr>
        <w:t>General findings summary</w:t>
      </w:r>
    </w:p>
    <w:p w14:paraId="04BB36C0" w14:textId="7ABD39A4" w:rsidR="00E272DE" w:rsidRDefault="005108B1" w:rsidP="001F3680">
      <w:pPr>
        <w:spacing w:line="240" w:lineRule="auto"/>
        <w:jc w:val="both"/>
        <w:rPr>
          <w:lang w:val="en-CA"/>
        </w:rPr>
      </w:pPr>
      <w:r w:rsidRPr="008944CE">
        <w:rPr>
          <w:lang w:val="en-CA"/>
        </w:rPr>
        <w:t xml:space="preserve">Five different HR </w:t>
      </w:r>
      <w:r w:rsidR="008944CE" w:rsidRPr="008944CE">
        <w:rPr>
          <w:lang w:val="en-CA"/>
        </w:rPr>
        <w:t>vehicles</w:t>
      </w:r>
      <w:r w:rsidRPr="008944CE">
        <w:rPr>
          <w:lang w:val="en-CA"/>
        </w:rPr>
        <w:t xml:space="preserve"> </w:t>
      </w:r>
      <w:r w:rsidR="00286DD7">
        <w:rPr>
          <w:lang w:val="en-CA"/>
        </w:rPr>
        <w:t xml:space="preserve">– Talent Cloud, Career Marketplace, Impact Canada Fellowship, Free Agents and Recruitment of Policy Leaders – </w:t>
      </w:r>
      <w:r w:rsidRPr="008944CE">
        <w:rPr>
          <w:lang w:val="en-CA"/>
        </w:rPr>
        <w:t xml:space="preserve">were chosen as </w:t>
      </w:r>
      <w:r w:rsidR="00286DD7" w:rsidRPr="00286DD7">
        <w:rPr>
          <w:lang w:val="en-CA"/>
        </w:rPr>
        <w:t>initial</w:t>
      </w:r>
      <w:r w:rsidRPr="008944CE">
        <w:rPr>
          <w:lang w:val="en-CA"/>
        </w:rPr>
        <w:t xml:space="preserve"> pilots against which the framework could be tested to ensure </w:t>
      </w:r>
      <w:r>
        <w:rPr>
          <w:lang w:val="en-CA"/>
        </w:rPr>
        <w:t xml:space="preserve">and workability of the evaluation framework itself. At the time of our engagements, the intent was not to use our findings and observations to inform changes or recommendations that would impact the operations or future planning of the </w:t>
      </w:r>
      <w:r w:rsidR="00B05A7E">
        <w:rPr>
          <w:lang w:val="en-CA"/>
        </w:rPr>
        <w:t>initiative</w:t>
      </w:r>
      <w:r>
        <w:rPr>
          <w:lang w:val="en-CA"/>
        </w:rPr>
        <w:t xml:space="preserve">s. </w:t>
      </w:r>
    </w:p>
    <w:p w14:paraId="0676E627" w14:textId="485953F2" w:rsidR="007527DB" w:rsidRDefault="00E272DE" w:rsidP="001F3680">
      <w:pPr>
        <w:spacing w:line="240" w:lineRule="auto"/>
        <w:jc w:val="both"/>
        <w:rPr>
          <w:lang w:val="en-CA"/>
        </w:rPr>
      </w:pPr>
      <w:r>
        <w:rPr>
          <w:lang w:val="en-CA"/>
        </w:rPr>
        <w:t xml:space="preserve">Conducting interviews with program leads and managers was an effective way to </w:t>
      </w:r>
      <w:r w:rsidR="006E684F">
        <w:rPr>
          <w:lang w:val="en-CA"/>
        </w:rPr>
        <w:t>affirm quantitative data, gather</w:t>
      </w:r>
      <w:r>
        <w:rPr>
          <w:lang w:val="en-CA"/>
        </w:rPr>
        <w:t xml:space="preserve"> </w:t>
      </w:r>
      <w:r w:rsidR="006E684F">
        <w:rPr>
          <w:lang w:val="en-CA"/>
        </w:rPr>
        <w:t>qualitative insights,</w:t>
      </w:r>
      <w:r>
        <w:rPr>
          <w:lang w:val="en-CA"/>
        </w:rPr>
        <w:t xml:space="preserve"> and gain more in</w:t>
      </w:r>
      <w:r w:rsidR="006E3216">
        <w:rPr>
          <w:lang w:val="en-CA"/>
        </w:rPr>
        <w:t>-</w:t>
      </w:r>
      <w:r>
        <w:rPr>
          <w:lang w:val="en-CA"/>
        </w:rPr>
        <w:t>depth perspecti</w:t>
      </w:r>
      <w:r w:rsidR="006E3216">
        <w:rPr>
          <w:lang w:val="en-CA"/>
        </w:rPr>
        <w:t xml:space="preserve">ves on the </w:t>
      </w:r>
      <w:r w:rsidR="006E684F">
        <w:rPr>
          <w:lang w:val="en-CA"/>
        </w:rPr>
        <w:t xml:space="preserve">respective </w:t>
      </w:r>
      <w:r w:rsidR="00B05A7E">
        <w:rPr>
          <w:lang w:val="en-CA"/>
        </w:rPr>
        <w:t>initiative</w:t>
      </w:r>
      <w:r w:rsidR="006E3216">
        <w:rPr>
          <w:lang w:val="en-CA"/>
        </w:rPr>
        <w:t>s</w:t>
      </w:r>
      <w:r w:rsidR="006E684F">
        <w:rPr>
          <w:lang w:val="en-CA"/>
        </w:rPr>
        <w:t>’</w:t>
      </w:r>
      <w:r w:rsidR="006E3216">
        <w:rPr>
          <w:lang w:val="en-CA"/>
        </w:rPr>
        <w:t xml:space="preserve"> inceptions, structures, and forward visions. </w:t>
      </w:r>
      <w:r w:rsidR="00AF49BF">
        <w:rPr>
          <w:lang w:val="en-CA"/>
        </w:rPr>
        <w:t xml:space="preserve">All of the initiatives sought to </w:t>
      </w:r>
      <w:r w:rsidR="00491333">
        <w:rPr>
          <w:lang w:val="en-CA"/>
        </w:rPr>
        <w:t xml:space="preserve">provide an improved </w:t>
      </w:r>
      <w:r w:rsidR="00AF49BF">
        <w:rPr>
          <w:lang w:val="en-CA"/>
        </w:rPr>
        <w:t xml:space="preserve">alternative to traditional staffing processes; however, </w:t>
      </w:r>
      <w:r w:rsidR="00084174">
        <w:rPr>
          <w:lang w:val="en-CA"/>
        </w:rPr>
        <w:t xml:space="preserve">the </w:t>
      </w:r>
      <w:r w:rsidR="00A76045">
        <w:rPr>
          <w:lang w:val="en-CA"/>
        </w:rPr>
        <w:t>initiatives</w:t>
      </w:r>
      <w:r w:rsidR="00491333">
        <w:rPr>
          <w:lang w:val="en-CA"/>
        </w:rPr>
        <w:t xml:space="preserve"> focus on bettering different aspects of the staffing processes. Resultantly, </w:t>
      </w:r>
      <w:r w:rsidR="00084174">
        <w:rPr>
          <w:lang w:val="en-CA"/>
        </w:rPr>
        <w:t xml:space="preserve">while their overall objectives may be comparable, their strategies </w:t>
      </w:r>
      <w:r w:rsidR="00F448C0">
        <w:rPr>
          <w:lang w:val="en-CA"/>
        </w:rPr>
        <w:t xml:space="preserve">to attain those objectives vary. </w:t>
      </w:r>
      <w:r w:rsidR="0017355A">
        <w:rPr>
          <w:lang w:val="en-CA"/>
        </w:rPr>
        <w:t>Initiatives</w:t>
      </w:r>
      <w:r w:rsidR="007D3B2E">
        <w:rPr>
          <w:lang w:val="en-CA"/>
        </w:rPr>
        <w:t xml:space="preserve"> did face similar barriers and challenges (lack of data, adequate resourcing, measurement and definition of success, etc.)</w:t>
      </w:r>
      <w:r w:rsidR="0017355A">
        <w:rPr>
          <w:lang w:val="en-CA"/>
        </w:rPr>
        <w:t>,</w:t>
      </w:r>
      <w:r w:rsidR="007D3B2E">
        <w:rPr>
          <w:lang w:val="en-CA"/>
        </w:rPr>
        <w:t xml:space="preserve"> and</w:t>
      </w:r>
      <w:r w:rsidR="0017355A">
        <w:rPr>
          <w:lang w:val="en-CA"/>
        </w:rPr>
        <w:t xml:space="preserve"> there was general agreement from interviews that</w:t>
      </w:r>
      <w:r w:rsidR="00744F86">
        <w:rPr>
          <w:lang w:val="en-CA"/>
        </w:rPr>
        <w:t xml:space="preserve"> broader information sharing and collaboration woul</w:t>
      </w:r>
      <w:r w:rsidR="0017355A">
        <w:rPr>
          <w:lang w:val="en-CA"/>
        </w:rPr>
        <w:t>d be beneficial</w:t>
      </w:r>
      <w:r w:rsidR="007527DB">
        <w:rPr>
          <w:lang w:val="en-CA"/>
        </w:rPr>
        <w:t xml:space="preserve">. </w:t>
      </w:r>
    </w:p>
    <w:p w14:paraId="762DC252" w14:textId="25F63F0F" w:rsidR="00265C0D" w:rsidRDefault="00417C89" w:rsidP="001F3680">
      <w:pPr>
        <w:spacing w:line="240" w:lineRule="auto"/>
        <w:jc w:val="both"/>
        <w:rPr>
          <w:lang w:val="en-CA"/>
        </w:rPr>
      </w:pPr>
      <w:r>
        <w:rPr>
          <w:lang w:val="en-CA"/>
        </w:rPr>
        <w:t>Majority of the interviewees agreed that data was an important and the lack of it (in terms of collection, consistency, maintenance, analysis, presentation)</w:t>
      </w:r>
      <w:r w:rsidR="006E684F">
        <w:rPr>
          <w:lang w:val="en-CA"/>
        </w:rPr>
        <w:t xml:space="preserve"> </w:t>
      </w:r>
      <w:r>
        <w:rPr>
          <w:lang w:val="en-CA"/>
        </w:rPr>
        <w:t xml:space="preserve">contributed to difficulty in being able to evidence-based decision-making and strategic planning. </w:t>
      </w:r>
      <w:r w:rsidR="00DA44C1">
        <w:rPr>
          <w:lang w:val="en-CA"/>
        </w:rPr>
        <w:t>Evaluation would be a means to gathering data consistently and reporting</w:t>
      </w:r>
      <w:r w:rsidR="00265C0D">
        <w:rPr>
          <w:lang w:val="en-CA"/>
        </w:rPr>
        <w:t xml:space="preserve"> regularly</w:t>
      </w:r>
      <w:r w:rsidR="00DA44C1">
        <w:rPr>
          <w:lang w:val="en-CA"/>
        </w:rPr>
        <w:t xml:space="preserve"> on results. </w:t>
      </w:r>
      <w:r w:rsidR="00462530" w:rsidRPr="00265C0D">
        <w:rPr>
          <w:lang w:val="en-CA"/>
        </w:rPr>
        <w:t xml:space="preserve">Initiatives are </w:t>
      </w:r>
      <w:r w:rsidR="002D213F">
        <w:rPr>
          <w:lang w:val="en-CA"/>
        </w:rPr>
        <w:t xml:space="preserve">also </w:t>
      </w:r>
      <w:r w:rsidR="00462530" w:rsidRPr="00265C0D">
        <w:rPr>
          <w:lang w:val="en-CA"/>
        </w:rPr>
        <w:t>expected to evolve as needs change</w:t>
      </w:r>
      <w:r w:rsidR="00462530">
        <w:rPr>
          <w:lang w:val="en-CA"/>
        </w:rPr>
        <w:t xml:space="preserve"> and </w:t>
      </w:r>
      <w:r w:rsidR="00B05A7E">
        <w:rPr>
          <w:lang w:val="en-CA"/>
        </w:rPr>
        <w:t xml:space="preserve">interviewees </w:t>
      </w:r>
      <w:r w:rsidR="00462530">
        <w:rPr>
          <w:lang w:val="en-CA"/>
        </w:rPr>
        <w:t>noted that in</w:t>
      </w:r>
      <w:r w:rsidR="002D213F">
        <w:rPr>
          <w:lang w:val="en-CA"/>
        </w:rPr>
        <w:t xml:space="preserve"> </w:t>
      </w:r>
      <w:r w:rsidR="00462530">
        <w:rPr>
          <w:lang w:val="en-CA"/>
        </w:rPr>
        <w:t>order to continue being relevant and valuable, they have had to refine aspects or direction</w:t>
      </w:r>
      <w:r w:rsidR="002D213F">
        <w:rPr>
          <w:lang w:val="en-CA"/>
        </w:rPr>
        <w:t xml:space="preserve"> as the talent and HR landscape shifts</w:t>
      </w:r>
      <w:r w:rsidR="00462530">
        <w:rPr>
          <w:lang w:val="en-CA"/>
        </w:rPr>
        <w:t xml:space="preserve">. Evaluation helps to inform these changes and </w:t>
      </w:r>
      <w:r w:rsidR="00084174">
        <w:rPr>
          <w:lang w:val="en-CA"/>
        </w:rPr>
        <w:t>provide</w:t>
      </w:r>
      <w:r w:rsidR="00462530">
        <w:rPr>
          <w:lang w:val="en-CA"/>
        </w:rPr>
        <w:t xml:space="preserve"> </w:t>
      </w:r>
      <w:r w:rsidR="002D213F">
        <w:rPr>
          <w:lang w:val="en-CA"/>
        </w:rPr>
        <w:t>the evidence base to</w:t>
      </w:r>
      <w:r w:rsidR="00084174">
        <w:rPr>
          <w:lang w:val="en-CA"/>
        </w:rPr>
        <w:t xml:space="preserve"> effect changes </w:t>
      </w:r>
      <w:r w:rsidR="00462530">
        <w:rPr>
          <w:lang w:val="en-CA"/>
        </w:rPr>
        <w:t>strategically</w:t>
      </w:r>
      <w:r w:rsidR="00462530" w:rsidRPr="00265C0D">
        <w:rPr>
          <w:lang w:val="en-CA"/>
        </w:rPr>
        <w:t>.</w:t>
      </w:r>
    </w:p>
    <w:p w14:paraId="33905C2F" w14:textId="08EFE4AF" w:rsidR="005A3D57" w:rsidRDefault="007D3E94" w:rsidP="001F3680">
      <w:pPr>
        <w:spacing w:line="240" w:lineRule="auto"/>
        <w:jc w:val="both"/>
        <w:rPr>
          <w:lang w:val="en-CA"/>
        </w:rPr>
      </w:pPr>
      <w:r>
        <w:rPr>
          <w:lang w:val="en-CA"/>
        </w:rPr>
        <w:t>From overall observations,</w:t>
      </w:r>
      <w:r w:rsidR="00820F1B">
        <w:rPr>
          <w:lang w:val="en-CA"/>
        </w:rPr>
        <w:t xml:space="preserve"> there was consensus that while the Government of Canada</w:t>
      </w:r>
      <w:r>
        <w:rPr>
          <w:lang w:val="en-CA"/>
        </w:rPr>
        <w:t xml:space="preserve"> has effective mechanisms to bring talent in to the public service, there is a saturation of </w:t>
      </w:r>
      <w:r w:rsidR="00DE5679">
        <w:rPr>
          <w:lang w:val="en-CA"/>
        </w:rPr>
        <w:t xml:space="preserve">innovative HR </w:t>
      </w:r>
      <w:r w:rsidR="00B05A7E">
        <w:rPr>
          <w:lang w:val="en-CA"/>
        </w:rPr>
        <w:t>initiative</w:t>
      </w:r>
      <w:r>
        <w:rPr>
          <w:lang w:val="en-CA"/>
        </w:rPr>
        <w:t>s</w:t>
      </w:r>
      <w:r w:rsidR="00A76045">
        <w:rPr>
          <w:lang w:val="en-CA"/>
        </w:rPr>
        <w:t xml:space="preserve"> implemented to </w:t>
      </w:r>
      <w:r w:rsidR="00FC3F55">
        <w:rPr>
          <w:lang w:val="en-CA"/>
        </w:rPr>
        <w:t>accomplish this</w:t>
      </w:r>
      <w:r w:rsidR="00DE5679">
        <w:rPr>
          <w:lang w:val="en-CA"/>
        </w:rPr>
        <w:t xml:space="preserve">. </w:t>
      </w:r>
      <w:r w:rsidR="00084174">
        <w:rPr>
          <w:lang w:val="en-CA"/>
        </w:rPr>
        <w:t>This</w:t>
      </w:r>
      <w:r>
        <w:rPr>
          <w:lang w:val="en-CA"/>
        </w:rPr>
        <w:t xml:space="preserve"> is caused by insufficient dialogue and collaboration on actions a</w:t>
      </w:r>
      <w:r w:rsidR="00E272DE">
        <w:rPr>
          <w:lang w:val="en-CA"/>
        </w:rPr>
        <w:t>c</w:t>
      </w:r>
      <w:r>
        <w:rPr>
          <w:lang w:val="en-CA"/>
        </w:rPr>
        <w:t xml:space="preserve">ross the GC, leading to the development of similar or duplicative processes in </w:t>
      </w:r>
      <w:r w:rsidR="00A870A1">
        <w:rPr>
          <w:lang w:val="en-CA"/>
        </w:rPr>
        <w:t>d</w:t>
      </w:r>
      <w:r>
        <w:rPr>
          <w:lang w:val="en-CA"/>
        </w:rPr>
        <w:t xml:space="preserve">epartments. </w:t>
      </w:r>
      <w:r w:rsidR="00265C0D">
        <w:rPr>
          <w:lang w:val="en-CA"/>
        </w:rPr>
        <w:t>E</w:t>
      </w:r>
      <w:r w:rsidR="00820F1B">
        <w:rPr>
          <w:lang w:val="en-CA"/>
        </w:rPr>
        <w:t>valuation was</w:t>
      </w:r>
      <w:r w:rsidR="00113473">
        <w:rPr>
          <w:lang w:val="en-CA"/>
        </w:rPr>
        <w:t xml:space="preserve"> </w:t>
      </w:r>
      <w:r w:rsidR="00F448C0">
        <w:rPr>
          <w:lang w:val="en-CA"/>
        </w:rPr>
        <w:t xml:space="preserve">perceived as </w:t>
      </w:r>
      <w:r w:rsidR="00820F1B">
        <w:rPr>
          <w:lang w:val="en-CA"/>
        </w:rPr>
        <w:t xml:space="preserve">an effective mechanism to determine how to allocate resources and focus efforts for specific </w:t>
      </w:r>
      <w:r w:rsidR="00B05A7E">
        <w:rPr>
          <w:lang w:val="en-CA"/>
        </w:rPr>
        <w:t>initiative</w:t>
      </w:r>
      <w:r w:rsidR="00820F1B">
        <w:rPr>
          <w:lang w:val="en-CA"/>
        </w:rPr>
        <w:t xml:space="preserve">s to maximize the impact for the GC and </w:t>
      </w:r>
      <w:r w:rsidR="00944826">
        <w:rPr>
          <w:lang w:val="en-CA"/>
        </w:rPr>
        <w:t>facilitate</w:t>
      </w:r>
      <w:r w:rsidR="00820F1B">
        <w:rPr>
          <w:lang w:val="en-CA"/>
        </w:rPr>
        <w:t xml:space="preserve"> a fluid talent pipeline in the GC. </w:t>
      </w:r>
      <w:r w:rsidR="00113473">
        <w:rPr>
          <w:lang w:val="en-CA"/>
        </w:rPr>
        <w:t xml:space="preserve">Most </w:t>
      </w:r>
      <w:r w:rsidR="00B05A7E">
        <w:rPr>
          <w:lang w:val="en-CA"/>
        </w:rPr>
        <w:t>initiative</w:t>
      </w:r>
      <w:r w:rsidR="00113473">
        <w:rPr>
          <w:lang w:val="en-CA"/>
        </w:rPr>
        <w:t xml:space="preserve">s were receptive to considering evaluation as a way of informing improvements to their </w:t>
      </w:r>
      <w:r w:rsidR="00B05A7E">
        <w:rPr>
          <w:lang w:val="en-CA"/>
        </w:rPr>
        <w:t>initiative</w:t>
      </w:r>
      <w:r w:rsidR="00113473">
        <w:rPr>
          <w:lang w:val="en-CA"/>
        </w:rPr>
        <w:t xml:space="preserve">s. </w:t>
      </w:r>
    </w:p>
    <w:p w14:paraId="3D61F5B8" w14:textId="2289345A" w:rsidR="00266820" w:rsidRPr="00820F1B" w:rsidRDefault="00F75BCB" w:rsidP="001F3680">
      <w:pPr>
        <w:spacing w:line="240" w:lineRule="auto"/>
        <w:jc w:val="both"/>
        <w:rPr>
          <w:lang w:val="en-CA"/>
        </w:rPr>
      </w:pPr>
      <w:r>
        <w:rPr>
          <w:lang w:val="en-CA"/>
        </w:rPr>
        <w:t>Fit,</w:t>
      </w:r>
      <w:r w:rsidR="00477F94">
        <w:rPr>
          <w:lang w:val="en-CA"/>
        </w:rPr>
        <w:t xml:space="preserve"> mobility</w:t>
      </w:r>
      <w:r>
        <w:rPr>
          <w:lang w:val="en-CA"/>
        </w:rPr>
        <w:t>,</w:t>
      </w:r>
      <w:r w:rsidR="00477F94">
        <w:rPr>
          <w:lang w:val="en-CA"/>
        </w:rPr>
        <w:t xml:space="preserve"> and movement</w:t>
      </w:r>
      <w:r>
        <w:rPr>
          <w:lang w:val="en-CA"/>
        </w:rPr>
        <w:t xml:space="preserve"> of candidates were also brought up in interviews and </w:t>
      </w:r>
      <w:r w:rsidR="00477F94">
        <w:rPr>
          <w:lang w:val="en-CA"/>
        </w:rPr>
        <w:t>while evaluation would be an im</w:t>
      </w:r>
      <w:r>
        <w:rPr>
          <w:lang w:val="en-CA"/>
        </w:rPr>
        <w:t>portant informant to those three concepts,</w:t>
      </w:r>
      <w:r w:rsidR="00477F94">
        <w:rPr>
          <w:lang w:val="en-CA"/>
        </w:rPr>
        <w:t xml:space="preserve"> it would not be able to supply </w:t>
      </w:r>
      <w:r>
        <w:rPr>
          <w:lang w:val="en-CA"/>
        </w:rPr>
        <w:t xml:space="preserve">definitive </w:t>
      </w:r>
      <w:r w:rsidR="00084174">
        <w:rPr>
          <w:lang w:val="en-CA"/>
        </w:rPr>
        <w:t>parameters</w:t>
      </w:r>
      <w:r w:rsidR="00477F94">
        <w:rPr>
          <w:lang w:val="en-CA"/>
        </w:rPr>
        <w:t xml:space="preserve"> on how employees </w:t>
      </w:r>
      <w:r w:rsidR="00084174">
        <w:rPr>
          <w:lang w:val="en-CA"/>
        </w:rPr>
        <w:t>navigate</w:t>
      </w:r>
      <w:r w:rsidR="00477F94">
        <w:rPr>
          <w:lang w:val="en-CA"/>
        </w:rPr>
        <w:t xml:space="preserve"> the </w:t>
      </w:r>
      <w:r w:rsidR="00E132CF">
        <w:rPr>
          <w:lang w:val="en-CA"/>
        </w:rPr>
        <w:t>public service once they are in. There were also varied responses on</w:t>
      </w:r>
      <w:r>
        <w:rPr>
          <w:lang w:val="en-CA"/>
        </w:rPr>
        <w:t xml:space="preserve"> how success in the public service </w:t>
      </w:r>
      <w:r w:rsidR="00E132CF">
        <w:rPr>
          <w:lang w:val="en-CA"/>
        </w:rPr>
        <w:t>is</w:t>
      </w:r>
      <w:r>
        <w:rPr>
          <w:lang w:val="en-CA"/>
        </w:rPr>
        <w:t xml:space="preserve"> defined. </w:t>
      </w:r>
      <w:r w:rsidR="00477F94">
        <w:rPr>
          <w:lang w:val="en-CA"/>
        </w:rPr>
        <w:t xml:space="preserve"> </w:t>
      </w:r>
    </w:p>
    <w:p w14:paraId="6AD93C7F" w14:textId="77777777" w:rsidR="001F3680" w:rsidRDefault="001F3680">
      <w:pPr>
        <w:rPr>
          <w:b/>
          <w:bCs/>
          <w:lang w:val="en-CA"/>
        </w:rPr>
      </w:pPr>
      <w:r>
        <w:rPr>
          <w:b/>
          <w:bCs/>
          <w:lang w:val="en-CA"/>
        </w:rPr>
        <w:br w:type="page"/>
      </w:r>
    </w:p>
    <w:p w14:paraId="50BCBD69" w14:textId="10962369" w:rsidR="00424865" w:rsidRDefault="00B275C1" w:rsidP="00B275C1">
      <w:pPr>
        <w:pStyle w:val="ListParagraph"/>
        <w:numPr>
          <w:ilvl w:val="0"/>
          <w:numId w:val="32"/>
        </w:numPr>
        <w:spacing w:line="240" w:lineRule="auto"/>
        <w:ind w:left="426"/>
        <w:rPr>
          <w:b/>
          <w:bCs/>
          <w:lang w:val="en-CA"/>
        </w:rPr>
      </w:pPr>
      <w:r w:rsidRPr="00B275C1">
        <w:rPr>
          <w:b/>
          <w:bCs/>
          <w:lang w:val="en-CA"/>
        </w:rPr>
        <w:lastRenderedPageBreak/>
        <w:t>Findings summary for each initiative</w:t>
      </w:r>
    </w:p>
    <w:p w14:paraId="0FE81EB7" w14:textId="4108FB1B" w:rsidR="001F3680" w:rsidRPr="001F3680" w:rsidRDefault="001F3680" w:rsidP="001F3680">
      <w:pPr>
        <w:spacing w:line="240" w:lineRule="auto"/>
        <w:rPr>
          <w:b/>
          <w:bCs/>
          <w:lang w:val="en-CA"/>
        </w:rPr>
      </w:pPr>
    </w:p>
    <w:p w14:paraId="26ADC832" w14:textId="7BB21452" w:rsidR="00BE0C79" w:rsidRPr="00980191" w:rsidRDefault="00424865" w:rsidP="00424865">
      <w:pPr>
        <w:spacing w:line="240" w:lineRule="auto"/>
        <w:rPr>
          <w:b/>
          <w:lang w:val="en-CA"/>
        </w:rPr>
      </w:pPr>
      <w:r>
        <w:rPr>
          <w:noProof/>
          <w:lang w:val="en-CA" w:eastAsia="en-CA"/>
        </w:rPr>
        <w:drawing>
          <wp:inline distT="0" distB="0" distL="0" distR="0" wp14:anchorId="44998ECF" wp14:editId="72FDDE66">
            <wp:extent cx="5486400" cy="5098861"/>
            <wp:effectExtent l="38100" t="19050" r="19050" b="45085"/>
            <wp:docPr id="25"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sidRPr="00980191">
        <w:rPr>
          <w:b/>
          <w:lang w:val="en-CA"/>
        </w:rPr>
        <w:t xml:space="preserve"> </w:t>
      </w:r>
    </w:p>
    <w:p w14:paraId="5121D62D" w14:textId="77777777" w:rsidR="008709E6" w:rsidRDefault="008709E6" w:rsidP="00980191">
      <w:pPr>
        <w:spacing w:line="240" w:lineRule="auto"/>
        <w:jc w:val="both"/>
        <w:rPr>
          <w:b/>
          <w:lang w:val="en-US"/>
        </w:rPr>
      </w:pPr>
    </w:p>
    <w:sectPr w:rsidR="008709E6" w:rsidSect="000A4A5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EFB1" w14:textId="77777777" w:rsidR="004862AE" w:rsidRDefault="004862AE" w:rsidP="00246CE0">
      <w:pPr>
        <w:spacing w:after="0" w:line="240" w:lineRule="auto"/>
      </w:pPr>
      <w:r>
        <w:rPr>
          <w:lang w:val="en"/>
        </w:rPr>
        <w:separator/>
      </w:r>
    </w:p>
  </w:endnote>
  <w:endnote w:type="continuationSeparator" w:id="0">
    <w:p w14:paraId="74913524" w14:textId="77777777" w:rsidR="004862AE" w:rsidRDefault="004862AE" w:rsidP="00246CE0">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9718481"/>
      <w:docPartObj>
        <w:docPartGallery w:val="Page Numbers (Bottom of Page)"/>
        <w:docPartUnique/>
      </w:docPartObj>
    </w:sdtPr>
    <w:sdtEndPr>
      <w:rPr>
        <w:rStyle w:val="PageNumber"/>
      </w:rPr>
    </w:sdtEndPr>
    <w:sdtContent>
      <w:p w14:paraId="19DDC7DA" w14:textId="77777777" w:rsidR="002A473F" w:rsidRDefault="002A473F" w:rsidP="00F24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8AA45" w14:textId="77777777" w:rsidR="002A473F" w:rsidRDefault="002A473F" w:rsidP="00B15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0779467"/>
      <w:docPartObj>
        <w:docPartGallery w:val="Page Numbers (Bottom of Page)"/>
        <w:docPartUnique/>
      </w:docPartObj>
    </w:sdtPr>
    <w:sdtEndPr>
      <w:rPr>
        <w:rStyle w:val="PageNumber"/>
      </w:rPr>
    </w:sdtEndPr>
    <w:sdtContent>
      <w:p w14:paraId="65AD1032" w14:textId="6835B186" w:rsidR="002A473F" w:rsidRDefault="002A473F" w:rsidP="00F24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29B">
          <w:rPr>
            <w:rStyle w:val="PageNumber"/>
            <w:noProof/>
          </w:rPr>
          <w:t>1</w:t>
        </w:r>
        <w:r>
          <w:rPr>
            <w:rStyle w:val="PageNumber"/>
          </w:rPr>
          <w:fldChar w:fldCharType="end"/>
        </w:r>
      </w:p>
    </w:sdtContent>
  </w:sdt>
  <w:p w14:paraId="3B532D53" w14:textId="77777777" w:rsidR="002A473F" w:rsidRDefault="002A473F" w:rsidP="00B156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3265881"/>
      <w:docPartObj>
        <w:docPartGallery w:val="Page Numbers (Bottom of Page)"/>
        <w:docPartUnique/>
      </w:docPartObj>
    </w:sdtPr>
    <w:sdtEndPr>
      <w:rPr>
        <w:rStyle w:val="PageNumber"/>
      </w:rPr>
    </w:sdtEndPr>
    <w:sdtContent>
      <w:p w14:paraId="496ACC55" w14:textId="77777777" w:rsidR="002A473F" w:rsidRDefault="002A473F" w:rsidP="0062531D">
        <w:pPr>
          <w:pStyle w:val="Footer"/>
          <w:framePr w:wrap="none" w:vAnchor="text" w:hAnchor="margin" w:xAlign="right" w:y="1"/>
          <w:rPr>
            <w:rStyle w:val="PageNumber"/>
          </w:rPr>
        </w:pPr>
        <w:r>
          <w:rPr>
            <w:rStyle w:val="PageNumber"/>
            <w:lang w:val="en"/>
          </w:rPr>
          <w:fldChar w:fldCharType="begin"/>
        </w:r>
        <w:r>
          <w:rPr>
            <w:rStyle w:val="PageNumber"/>
            <w:lang w:val="en"/>
          </w:rPr>
          <w:instrText xml:space="preserve"> PAGE </w:instrText>
        </w:r>
        <w:r>
          <w:rPr>
            <w:rStyle w:val="PageNumber"/>
            <w:lang w:val="en"/>
          </w:rPr>
          <w:fldChar w:fldCharType="end"/>
        </w:r>
      </w:p>
    </w:sdtContent>
  </w:sdt>
  <w:p w14:paraId="212DA2D6" w14:textId="77777777" w:rsidR="002A473F" w:rsidRDefault="002A473F" w:rsidP="00B156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7640954"/>
      <w:docPartObj>
        <w:docPartGallery w:val="Page Numbers (Bottom of Page)"/>
        <w:docPartUnique/>
      </w:docPartObj>
    </w:sdtPr>
    <w:sdtEndPr>
      <w:rPr>
        <w:rStyle w:val="PageNumber"/>
      </w:rPr>
    </w:sdtEndPr>
    <w:sdtContent>
      <w:p w14:paraId="3CA00686" w14:textId="17DFA080" w:rsidR="002A473F" w:rsidRDefault="002A473F" w:rsidP="0062531D">
        <w:pPr>
          <w:pStyle w:val="Footer"/>
          <w:framePr w:wrap="none" w:vAnchor="text" w:hAnchor="margin" w:xAlign="right" w:y="1"/>
          <w:rPr>
            <w:rStyle w:val="PageNumber"/>
          </w:rPr>
        </w:pPr>
        <w:r>
          <w:rPr>
            <w:rStyle w:val="PageNumber"/>
            <w:lang w:val="en"/>
          </w:rPr>
          <w:fldChar w:fldCharType="begin"/>
        </w:r>
        <w:r>
          <w:rPr>
            <w:rStyle w:val="PageNumber"/>
            <w:lang w:val="en"/>
          </w:rPr>
          <w:instrText xml:space="preserve"> PAGE </w:instrText>
        </w:r>
        <w:r>
          <w:rPr>
            <w:rStyle w:val="PageNumber"/>
            <w:lang w:val="en"/>
          </w:rPr>
          <w:fldChar w:fldCharType="separate"/>
        </w:r>
        <w:r w:rsidR="00D5129B">
          <w:rPr>
            <w:rStyle w:val="PageNumber"/>
            <w:noProof/>
            <w:lang w:val="en"/>
          </w:rPr>
          <w:t>4</w:t>
        </w:r>
        <w:r>
          <w:rPr>
            <w:rStyle w:val="PageNumber"/>
            <w:lang w:val="en"/>
          </w:rPr>
          <w:fldChar w:fldCharType="end"/>
        </w:r>
      </w:p>
    </w:sdtContent>
  </w:sdt>
  <w:p w14:paraId="62270E48" w14:textId="77777777" w:rsidR="002A473F" w:rsidRDefault="002A473F" w:rsidP="00B156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D1A2" w14:textId="77777777" w:rsidR="002A473F" w:rsidRDefault="002A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072D" w14:textId="77777777" w:rsidR="004862AE" w:rsidRDefault="004862AE" w:rsidP="00246CE0">
      <w:pPr>
        <w:spacing w:after="0" w:line="240" w:lineRule="auto"/>
      </w:pPr>
      <w:r>
        <w:rPr>
          <w:lang w:val="en"/>
        </w:rPr>
        <w:separator/>
      </w:r>
    </w:p>
  </w:footnote>
  <w:footnote w:type="continuationSeparator" w:id="0">
    <w:p w14:paraId="4D2394F0" w14:textId="77777777" w:rsidR="004862AE" w:rsidRDefault="004862AE" w:rsidP="00246CE0">
      <w:pPr>
        <w:spacing w:after="0" w:line="240" w:lineRule="auto"/>
      </w:pPr>
      <w:r>
        <w:rPr>
          <w:lang w:val="en"/>
        </w:rPr>
        <w:continuationSeparator/>
      </w:r>
    </w:p>
  </w:footnote>
  <w:footnote w:id="1">
    <w:p w14:paraId="68B1F394" w14:textId="22027342" w:rsidR="002A473F" w:rsidRPr="00BA1A71" w:rsidRDefault="002A473F" w:rsidP="00CD1808">
      <w:pPr>
        <w:pStyle w:val="FootnoteText"/>
        <w:rPr>
          <w:sz w:val="16"/>
          <w:szCs w:val="16"/>
        </w:rPr>
      </w:pPr>
      <w:r w:rsidRPr="00BA1A71">
        <w:rPr>
          <w:rStyle w:val="FootnoteReference"/>
          <w:sz w:val="16"/>
          <w:szCs w:val="16"/>
        </w:rPr>
        <w:footnoteRef/>
      </w:r>
      <w:r w:rsidRPr="00BA1A71">
        <w:rPr>
          <w:sz w:val="16"/>
          <w:szCs w:val="16"/>
        </w:rPr>
        <w:t xml:space="preserve"> </w:t>
      </w:r>
      <w:r>
        <w:rPr>
          <w:sz w:val="16"/>
          <w:szCs w:val="16"/>
        </w:rPr>
        <w:t>Services publics et Approvisionnement Canada</w:t>
      </w:r>
      <w:r w:rsidRPr="00BA1A71">
        <w:rPr>
          <w:sz w:val="16"/>
          <w:szCs w:val="16"/>
        </w:rPr>
        <w:t xml:space="preserve"> – </w:t>
      </w:r>
      <w:r>
        <w:rPr>
          <w:sz w:val="16"/>
          <w:szCs w:val="16"/>
        </w:rPr>
        <w:t>Public Services and Procurement Canada</w:t>
      </w:r>
    </w:p>
  </w:footnote>
  <w:footnote w:id="2">
    <w:p w14:paraId="0DDA5607" w14:textId="77777777" w:rsidR="002A473F" w:rsidRPr="00BA1A71" w:rsidRDefault="002A473F" w:rsidP="00CD1808">
      <w:pPr>
        <w:pStyle w:val="FootnoteText"/>
        <w:rPr>
          <w:sz w:val="16"/>
          <w:szCs w:val="16"/>
        </w:rPr>
      </w:pPr>
      <w:r w:rsidRPr="00BA1A71">
        <w:rPr>
          <w:rStyle w:val="FootnoteReference"/>
          <w:sz w:val="16"/>
          <w:szCs w:val="16"/>
        </w:rPr>
        <w:footnoteRef/>
      </w:r>
      <w:r w:rsidRPr="00BA1A71">
        <w:rPr>
          <w:sz w:val="16"/>
          <w:szCs w:val="16"/>
        </w:rPr>
        <w:t xml:space="preserve"> </w:t>
      </w:r>
      <w:r w:rsidRPr="00BA1A71">
        <w:rPr>
          <w:bCs/>
          <w:sz w:val="16"/>
          <w:szCs w:val="16"/>
          <w:lang w:val="fr-CA"/>
        </w:rPr>
        <w:t>Emploi et Développement social Canada</w:t>
      </w:r>
      <w:r w:rsidRPr="00BA1A71">
        <w:rPr>
          <w:sz w:val="16"/>
          <w:szCs w:val="16"/>
          <w:lang w:val="fr-CA"/>
        </w:rPr>
        <w:t xml:space="preserve">  - </w:t>
      </w:r>
      <w:r w:rsidRPr="00BA1A71">
        <w:rPr>
          <w:bCs/>
          <w:sz w:val="16"/>
          <w:szCs w:val="16"/>
          <w:lang w:val="fr-CA"/>
        </w:rPr>
        <w:t>Employment and Social Development Canada</w:t>
      </w:r>
    </w:p>
  </w:footnote>
  <w:footnote w:id="3">
    <w:p w14:paraId="0C22F52E" w14:textId="77777777" w:rsidR="002A473F" w:rsidRPr="00BA1A71" w:rsidRDefault="002A473F" w:rsidP="00CD1808">
      <w:pPr>
        <w:pStyle w:val="FootnoteText"/>
        <w:rPr>
          <w:sz w:val="16"/>
          <w:szCs w:val="16"/>
        </w:rPr>
      </w:pPr>
      <w:r w:rsidRPr="00BA1A71">
        <w:rPr>
          <w:rStyle w:val="FootnoteReference"/>
          <w:sz w:val="16"/>
          <w:szCs w:val="16"/>
        </w:rPr>
        <w:footnoteRef/>
      </w:r>
      <w:r w:rsidRPr="00BA1A71">
        <w:rPr>
          <w:sz w:val="16"/>
          <w:szCs w:val="16"/>
        </w:rPr>
        <w:t xml:space="preserve"> Services Partagés Canada – Shared Services Canada</w:t>
      </w:r>
    </w:p>
  </w:footnote>
  <w:footnote w:id="4">
    <w:p w14:paraId="3424A6C0" w14:textId="60DDA4CE" w:rsidR="002A473F" w:rsidRPr="00BA1A71" w:rsidRDefault="002A473F" w:rsidP="00CD1808">
      <w:pPr>
        <w:pStyle w:val="FootnoteText"/>
        <w:rPr>
          <w:sz w:val="16"/>
          <w:szCs w:val="16"/>
        </w:rPr>
      </w:pPr>
      <w:r w:rsidRPr="00BA1A71">
        <w:rPr>
          <w:rStyle w:val="FootnoteReference"/>
          <w:sz w:val="16"/>
          <w:szCs w:val="16"/>
        </w:rPr>
        <w:footnoteRef/>
      </w:r>
      <w:r w:rsidRPr="00BA1A71">
        <w:rPr>
          <w:sz w:val="16"/>
          <w:szCs w:val="16"/>
        </w:rPr>
        <w:t xml:space="preserve"> </w:t>
      </w:r>
      <w:r w:rsidRPr="00BA1A71">
        <w:rPr>
          <w:bCs/>
          <w:sz w:val="16"/>
          <w:szCs w:val="16"/>
          <w:lang w:val="fr-CA"/>
        </w:rPr>
        <w:t>Environnement et Changement climatique Canada</w:t>
      </w:r>
      <w:r w:rsidRPr="00BA1A71">
        <w:rPr>
          <w:sz w:val="16"/>
          <w:szCs w:val="16"/>
        </w:rPr>
        <w:t xml:space="preserve"> </w:t>
      </w:r>
      <w:r>
        <w:rPr>
          <w:sz w:val="16"/>
          <w:szCs w:val="16"/>
        </w:rPr>
        <w:t xml:space="preserve">– </w:t>
      </w:r>
      <w:r w:rsidRPr="00BA1A71">
        <w:rPr>
          <w:sz w:val="16"/>
          <w:szCs w:val="16"/>
        </w:rPr>
        <w:t>Environm</w:t>
      </w:r>
      <w:r>
        <w:rPr>
          <w:sz w:val="16"/>
          <w:szCs w:val="16"/>
        </w:rPr>
        <w:t xml:space="preserve">ent and Climate Change Canada </w:t>
      </w:r>
    </w:p>
  </w:footnote>
  <w:footnote w:id="5">
    <w:p w14:paraId="7D1DE0B3" w14:textId="77777777" w:rsidR="002A473F" w:rsidRDefault="002A473F" w:rsidP="00CD1808">
      <w:pPr>
        <w:pStyle w:val="FootnoteText"/>
      </w:pPr>
      <w:r w:rsidRPr="00BA1A71">
        <w:rPr>
          <w:rStyle w:val="FootnoteReference"/>
          <w:sz w:val="16"/>
          <w:szCs w:val="16"/>
        </w:rPr>
        <w:footnoteRef/>
      </w:r>
      <w:r w:rsidRPr="00BA1A71">
        <w:rPr>
          <w:sz w:val="16"/>
          <w:szCs w:val="16"/>
        </w:rPr>
        <w:t xml:space="preserve"> </w:t>
      </w:r>
      <w:r w:rsidRPr="00BA1A71">
        <w:rPr>
          <w:sz w:val="16"/>
          <w:szCs w:val="16"/>
          <w:lang w:val="fr-CA"/>
        </w:rPr>
        <w:t xml:space="preserve">Développement économique Canada pour les régions du Québec  - </w:t>
      </w:r>
      <w:r w:rsidRPr="00BA1A71">
        <w:rPr>
          <w:bCs/>
          <w:sz w:val="16"/>
          <w:szCs w:val="16"/>
          <w:lang w:val="fr-CA"/>
        </w:rPr>
        <w:t>Canada Economic Development for Quebec Regions</w:t>
      </w:r>
    </w:p>
  </w:footnote>
  <w:footnote w:id="6">
    <w:p w14:paraId="6F021942" w14:textId="77777777" w:rsidR="002A473F" w:rsidRPr="00980191" w:rsidRDefault="002A473F" w:rsidP="00980191">
      <w:pPr>
        <w:pStyle w:val="FootnoteText"/>
        <w:rPr>
          <w:sz w:val="16"/>
          <w:szCs w:val="16"/>
          <w:lang w:val="en-CA"/>
        </w:rPr>
      </w:pPr>
      <w:r w:rsidRPr="00BA1A71">
        <w:rPr>
          <w:rStyle w:val="FootnoteReference"/>
          <w:sz w:val="16"/>
          <w:szCs w:val="16"/>
          <w:lang w:val="en"/>
        </w:rPr>
        <w:footnoteRef/>
      </w:r>
      <w:r w:rsidRPr="00BA1A71">
        <w:rPr>
          <w:sz w:val="16"/>
          <w:szCs w:val="16"/>
          <w:lang w:val="en"/>
        </w:rPr>
        <w:t xml:space="preserve"> According to one </w:t>
      </w:r>
      <w:hyperlink r:id="rId1" w:history="1">
        <w:r w:rsidRPr="00BA1A71">
          <w:rPr>
            <w:rStyle w:val="Hyperlink"/>
            <w:sz w:val="16"/>
            <w:szCs w:val="16"/>
            <w:lang w:val="en"/>
          </w:rPr>
          <w:t>2016 Treasury Board Secretariat Report</w:t>
        </w:r>
      </w:hyperlink>
      <w:r w:rsidRPr="00BA1A71">
        <w:rPr>
          <w:sz w:val="16"/>
          <w:szCs w:val="16"/>
          <w:lang w:val="en"/>
        </w:rPr>
        <w:t>, the average time to staff a position is 40 weeks and includes 50 to 75 steps</w:t>
      </w:r>
    </w:p>
  </w:footnote>
  <w:footnote w:id="7">
    <w:p w14:paraId="1EC9D5A4" w14:textId="07286290" w:rsidR="002A473F" w:rsidRPr="00057CBD" w:rsidRDefault="002A473F">
      <w:pPr>
        <w:pStyle w:val="FootnoteText"/>
        <w:rPr>
          <w:lang w:val="fr-CA"/>
        </w:rPr>
      </w:pPr>
      <w:r w:rsidRPr="00F30924">
        <w:rPr>
          <w:rStyle w:val="FootnoteReference"/>
          <w:lang w:val="en"/>
        </w:rPr>
        <w:footnoteRef/>
      </w:r>
      <w:r w:rsidRPr="005108B1">
        <w:rPr>
          <w:rStyle w:val="FootnoteReference"/>
          <w:lang w:val="en-CA"/>
        </w:rPr>
        <w:t xml:space="preserve"> </w:t>
      </w:r>
      <w:r w:rsidRPr="005108B1">
        <w:rPr>
          <w:sz w:val="16"/>
          <w:szCs w:val="16"/>
          <w:lang w:val="en-CA"/>
        </w:rPr>
        <w:t>Avela</w:t>
      </w:r>
      <w:r>
        <w:rPr>
          <w:sz w:val="16"/>
          <w:szCs w:val="16"/>
          <w:lang w:val="en-CA"/>
        </w:rPr>
        <w:t>r</w:t>
      </w:r>
      <w:r w:rsidRPr="005108B1">
        <w:rPr>
          <w:sz w:val="16"/>
          <w:szCs w:val="16"/>
          <w:lang w:val="en-CA"/>
        </w:rPr>
        <w:t xml:space="preserve"> P.L. (2019). </w:t>
      </w:r>
      <w:r w:rsidRPr="00BF029D">
        <w:rPr>
          <w:i/>
          <w:iCs/>
          <w:sz w:val="16"/>
          <w:szCs w:val="16"/>
          <w:lang w:val="en-CA"/>
        </w:rPr>
        <w:t>Innovative Staffing</w:t>
      </w:r>
      <w:r>
        <w:rPr>
          <w:sz w:val="16"/>
          <w:szCs w:val="16"/>
          <w:lang w:val="en-CA"/>
        </w:rPr>
        <w:t xml:space="preserve">. </w:t>
      </w:r>
      <w:r w:rsidRPr="008304F6">
        <w:rPr>
          <w:sz w:val="16"/>
          <w:szCs w:val="16"/>
          <w:lang w:val="fr-CA"/>
        </w:rPr>
        <w:t xml:space="preserve">Medium: GC Entrepreneurs. </w:t>
      </w:r>
      <w:r w:rsidRPr="00057CBD">
        <w:rPr>
          <w:sz w:val="16"/>
          <w:szCs w:val="16"/>
          <w:lang w:val="fr-CA"/>
        </w:rPr>
        <w:t xml:space="preserve">URL : </w:t>
      </w:r>
      <w:hyperlink r:id="rId2" w:history="1">
        <w:r w:rsidRPr="00057CBD">
          <w:rPr>
            <w:rStyle w:val="Hyperlink"/>
            <w:sz w:val="16"/>
            <w:szCs w:val="16"/>
            <w:lang w:val="fr-CA"/>
          </w:rPr>
          <w:t>https://medium.com/gc-entrepreneur/innovative-staffing-eb541920e18a</w:t>
        </w:r>
      </w:hyperlink>
      <w:r w:rsidRPr="00057CBD">
        <w:rPr>
          <w:sz w:val="16"/>
          <w:szCs w:val="16"/>
          <w:lang w:val="fr-CA"/>
        </w:rPr>
        <w:t xml:space="preserve"> </w:t>
      </w:r>
    </w:p>
  </w:footnote>
  <w:footnote w:id="8">
    <w:p w14:paraId="71813707" w14:textId="4BFDF8A0" w:rsidR="002A473F" w:rsidRPr="005108B1" w:rsidRDefault="002A473F" w:rsidP="0059446E">
      <w:pPr>
        <w:pStyle w:val="FootnoteText"/>
        <w:rPr>
          <w:lang w:val="en-CA"/>
        </w:rPr>
      </w:pPr>
      <w:r>
        <w:rPr>
          <w:rStyle w:val="FootnoteReference"/>
          <w:lang w:val="en"/>
        </w:rPr>
        <w:footnoteRef/>
      </w:r>
      <w:r w:rsidRPr="005108B1">
        <w:rPr>
          <w:lang w:val="en-CA"/>
        </w:rPr>
        <w:t xml:space="preserve"> </w:t>
      </w:r>
      <w:r w:rsidRPr="005108B1">
        <w:rPr>
          <w:sz w:val="16"/>
          <w:szCs w:val="16"/>
          <w:lang w:val="en-CA"/>
        </w:rPr>
        <w:t>Avela</w:t>
      </w:r>
      <w:r>
        <w:rPr>
          <w:sz w:val="16"/>
          <w:szCs w:val="16"/>
          <w:lang w:val="en-CA"/>
        </w:rPr>
        <w:t>r</w:t>
      </w:r>
      <w:r w:rsidRPr="005108B1">
        <w:rPr>
          <w:sz w:val="16"/>
          <w:szCs w:val="16"/>
          <w:lang w:val="en-CA"/>
        </w:rPr>
        <w:t xml:space="preserve"> P.L. (2019). </w:t>
      </w:r>
      <w:r w:rsidRPr="005108B1">
        <w:rPr>
          <w:i/>
          <w:iCs/>
          <w:sz w:val="16"/>
          <w:szCs w:val="16"/>
          <w:lang w:val="en-CA"/>
        </w:rPr>
        <w:t>Op. Cit.</w:t>
      </w:r>
    </w:p>
  </w:footnote>
  <w:footnote w:id="9">
    <w:p w14:paraId="0ADF28F3" w14:textId="59E41D38" w:rsidR="002A473F" w:rsidRPr="009C6B17" w:rsidRDefault="002A473F">
      <w:pPr>
        <w:pStyle w:val="FootnoteText"/>
        <w:rPr>
          <w:lang w:val="en-CA"/>
        </w:rPr>
      </w:pPr>
      <w:r>
        <w:rPr>
          <w:rStyle w:val="FootnoteReference"/>
        </w:rPr>
        <w:footnoteRef/>
      </w:r>
      <w:r w:rsidRPr="009C6B17">
        <w:rPr>
          <w:lang w:val="en-CA"/>
        </w:rPr>
        <w:t xml:space="preserve"> </w:t>
      </w:r>
      <w:hyperlink r:id="rId3" w:history="1">
        <w:r w:rsidRPr="009C6B17">
          <w:rPr>
            <w:rStyle w:val="Hyperlink"/>
            <w:sz w:val="16"/>
            <w:szCs w:val="16"/>
            <w:lang w:val="en-CA"/>
          </w:rPr>
          <w:t>Talent Cloud, Free Agents</w:t>
        </w:r>
      </w:hyperlink>
      <w:r w:rsidRPr="009C6B17">
        <w:rPr>
          <w:sz w:val="16"/>
          <w:szCs w:val="16"/>
          <w:lang w:val="en-CA"/>
        </w:rPr>
        <w:t xml:space="preserve">, </w:t>
      </w:r>
      <w:hyperlink r:id="rId4" w:history="1">
        <w:r w:rsidRPr="009C6B17">
          <w:rPr>
            <w:rStyle w:val="Hyperlink"/>
            <w:sz w:val="16"/>
            <w:szCs w:val="16"/>
            <w:lang w:val="en-CA"/>
          </w:rPr>
          <w:t>Recruitment Leadership Program</w:t>
        </w:r>
      </w:hyperlink>
      <w:r w:rsidRPr="009C6B17">
        <w:rPr>
          <w:sz w:val="16"/>
          <w:szCs w:val="16"/>
          <w:lang w:val="en-CA"/>
        </w:rPr>
        <w:t xml:space="preserve">, </w:t>
      </w:r>
      <w:hyperlink r:id="rId5" w:history="1">
        <w:r w:rsidRPr="009C6B17">
          <w:rPr>
            <w:rStyle w:val="Hyperlink"/>
            <w:sz w:val="16"/>
            <w:szCs w:val="16"/>
            <w:lang w:val="en-CA"/>
          </w:rPr>
          <w:t>Impact Canada Fellowship,</w:t>
        </w:r>
      </w:hyperlink>
      <w:r w:rsidRPr="009C6B17">
        <w:rPr>
          <w:sz w:val="16"/>
          <w:szCs w:val="16"/>
          <w:lang w:val="en-CA"/>
        </w:rPr>
        <w:t xml:space="preserve"> </w:t>
      </w:r>
      <w:hyperlink r:id="rId6" w:history="1">
        <w:r w:rsidRPr="009C6B17">
          <w:rPr>
            <w:rStyle w:val="Hyperlink"/>
            <w:sz w:val="16"/>
            <w:szCs w:val="16"/>
            <w:lang w:val="en-CA"/>
          </w:rPr>
          <w:t>Career Marketplace</w:t>
        </w:r>
      </w:hyperlink>
      <w:r w:rsidRPr="009C6B17">
        <w:rPr>
          <w:sz w:val="16"/>
          <w:szCs w:val="16"/>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009878"/>
      <w:docPartObj>
        <w:docPartGallery w:val="Watermarks"/>
        <w:docPartUnique/>
      </w:docPartObj>
    </w:sdtPr>
    <w:sdtEndPr/>
    <w:sdtContent>
      <w:p w14:paraId="3E677DF9" w14:textId="77777777" w:rsidR="002A473F" w:rsidRDefault="00D5129B">
        <w:pPr>
          <w:pStyle w:val="Header"/>
        </w:pPr>
        <w:r>
          <w:pict w14:anchorId="58F28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ROUILLON"/>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0657" w14:textId="77777777" w:rsidR="002A473F" w:rsidRDefault="002A4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3681"/>
      <w:docPartObj>
        <w:docPartGallery w:val="Watermarks"/>
        <w:docPartUnique/>
      </w:docPartObj>
    </w:sdtPr>
    <w:sdtEndPr/>
    <w:sdtContent>
      <w:p w14:paraId="2D4E2496" w14:textId="550A030F" w:rsidR="002A473F" w:rsidRDefault="00D5129B">
        <w:pPr>
          <w:pStyle w:val="Header"/>
        </w:pPr>
        <w:r>
          <w:rPr>
            <w:lang w:val="en"/>
          </w:rPr>
          <w:pict w14:anchorId="76A4B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ROUILLON"/>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26CA" w14:textId="77777777" w:rsidR="002A473F" w:rsidRDefault="002A4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201"/>
    <w:multiLevelType w:val="multilevel"/>
    <w:tmpl w:val="F4643A7C"/>
    <w:lvl w:ilvl="0">
      <w:start w:val="3"/>
      <w:numFmt w:val="decimal"/>
      <w:lvlText w:val="[%1]"/>
      <w:lvlJc w:val="left"/>
      <w:pPr>
        <w:ind w:left="360" w:hanging="360"/>
      </w:pPr>
      <w:rPr>
        <w:rFonts w:hint="default"/>
        <w:color w:val="FFFFFF" w:themeColor="background1"/>
        <w:sz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52F7F2C"/>
    <w:multiLevelType w:val="hybridMultilevel"/>
    <w:tmpl w:val="60CE56A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51E7E"/>
    <w:multiLevelType w:val="hybridMultilevel"/>
    <w:tmpl w:val="1BD2CCE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252FF1"/>
    <w:multiLevelType w:val="hybridMultilevel"/>
    <w:tmpl w:val="E8B03AA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AD7359"/>
    <w:multiLevelType w:val="multilevel"/>
    <w:tmpl w:val="015A3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D553884"/>
    <w:multiLevelType w:val="multilevel"/>
    <w:tmpl w:val="A3F80B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F707489"/>
    <w:multiLevelType w:val="multilevel"/>
    <w:tmpl w:val="F4B0B4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0A00B0B"/>
    <w:multiLevelType w:val="hybridMultilevel"/>
    <w:tmpl w:val="B48002EE"/>
    <w:lvl w:ilvl="0" w:tplc="0C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2B3192"/>
    <w:multiLevelType w:val="multilevel"/>
    <w:tmpl w:val="900495D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F76648"/>
    <w:multiLevelType w:val="multilevel"/>
    <w:tmpl w:val="34D2CAB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960" w:hanging="1080"/>
      </w:pPr>
      <w:rPr>
        <w:rFonts w:hint="default"/>
      </w:rPr>
    </w:lvl>
  </w:abstractNum>
  <w:abstractNum w:abstractNumId="10" w15:restartNumberingAfterBreak="0">
    <w:nsid w:val="17752481"/>
    <w:multiLevelType w:val="multilevel"/>
    <w:tmpl w:val="4A96E718"/>
    <w:lvl w:ilvl="0">
      <w:start w:val="1"/>
      <w:numFmt w:val="decimal"/>
      <w:lvlText w:val="%1."/>
      <w:lvlJc w:val="left"/>
      <w:pPr>
        <w:ind w:left="360" w:hanging="360"/>
      </w:pPr>
      <w:rPr>
        <w:rFonts w:hint="default"/>
        <w:color w:val="FFFFFF" w:themeColor="background1"/>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1A4061"/>
    <w:multiLevelType w:val="hybridMultilevel"/>
    <w:tmpl w:val="60CE56A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3005C0"/>
    <w:multiLevelType w:val="multilevel"/>
    <w:tmpl w:val="ACC0E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1951743A"/>
    <w:multiLevelType w:val="multilevel"/>
    <w:tmpl w:val="D14E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E55C56"/>
    <w:multiLevelType w:val="multilevel"/>
    <w:tmpl w:val="11809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209D5452"/>
    <w:multiLevelType w:val="multilevel"/>
    <w:tmpl w:val="D14E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915A88"/>
    <w:multiLevelType w:val="hybridMultilevel"/>
    <w:tmpl w:val="122C9690"/>
    <w:lvl w:ilvl="0" w:tplc="8B68A45E">
      <w:start w:val="2"/>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B84153"/>
    <w:multiLevelType w:val="hybridMultilevel"/>
    <w:tmpl w:val="956496C4"/>
    <w:lvl w:ilvl="0" w:tplc="4C52688E">
      <w:numFmt w:val="bullet"/>
      <w:lvlText w:val="-"/>
      <w:lvlJc w:val="left"/>
      <w:pPr>
        <w:ind w:left="720" w:hanging="360"/>
      </w:pPr>
      <w:rPr>
        <w:rFonts w:ascii="Calibri Light" w:eastAsiaTheme="majorEastAsia"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A46005"/>
    <w:multiLevelType w:val="hybridMultilevel"/>
    <w:tmpl w:val="B910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0462E"/>
    <w:multiLevelType w:val="multilevel"/>
    <w:tmpl w:val="C42A1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4FE7645"/>
    <w:multiLevelType w:val="multilevel"/>
    <w:tmpl w:val="DFB4BCF8"/>
    <w:lvl w:ilvl="0">
      <w:start w:val="3"/>
      <w:numFmt w:val="decimal"/>
      <w:lvlText w:val="[%1]"/>
      <w:lvlJc w:val="left"/>
      <w:pPr>
        <w:ind w:left="360" w:hanging="360"/>
      </w:pPr>
      <w:rPr>
        <w:rFonts w:hint="default"/>
        <w:color w:val="FFFFFF" w:themeColor="background1"/>
        <w:sz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6810CA3"/>
    <w:multiLevelType w:val="hybridMultilevel"/>
    <w:tmpl w:val="EC72904A"/>
    <w:lvl w:ilvl="0" w:tplc="0C0C0001">
      <w:start w:val="1"/>
      <w:numFmt w:val="bullet"/>
      <w:lvlText w:val=""/>
      <w:lvlJc w:val="left"/>
      <w:pPr>
        <w:ind w:left="729" w:hanging="360"/>
      </w:pPr>
      <w:rPr>
        <w:rFonts w:ascii="Symbol" w:hAnsi="Symbol" w:hint="default"/>
      </w:rPr>
    </w:lvl>
    <w:lvl w:ilvl="1" w:tplc="0C0C0003">
      <w:start w:val="1"/>
      <w:numFmt w:val="bullet"/>
      <w:lvlText w:val="o"/>
      <w:lvlJc w:val="left"/>
      <w:pPr>
        <w:ind w:left="1449" w:hanging="360"/>
      </w:pPr>
      <w:rPr>
        <w:rFonts w:ascii="Courier New" w:hAnsi="Courier New" w:cs="Courier New" w:hint="default"/>
      </w:rPr>
    </w:lvl>
    <w:lvl w:ilvl="2" w:tplc="0C0C0005" w:tentative="1">
      <w:start w:val="1"/>
      <w:numFmt w:val="bullet"/>
      <w:lvlText w:val=""/>
      <w:lvlJc w:val="left"/>
      <w:pPr>
        <w:ind w:left="2169" w:hanging="360"/>
      </w:pPr>
      <w:rPr>
        <w:rFonts w:ascii="Wingdings" w:hAnsi="Wingdings" w:hint="default"/>
      </w:rPr>
    </w:lvl>
    <w:lvl w:ilvl="3" w:tplc="0C0C0001" w:tentative="1">
      <w:start w:val="1"/>
      <w:numFmt w:val="bullet"/>
      <w:lvlText w:val=""/>
      <w:lvlJc w:val="left"/>
      <w:pPr>
        <w:ind w:left="2889" w:hanging="360"/>
      </w:pPr>
      <w:rPr>
        <w:rFonts w:ascii="Symbol" w:hAnsi="Symbol" w:hint="default"/>
      </w:rPr>
    </w:lvl>
    <w:lvl w:ilvl="4" w:tplc="0C0C0003" w:tentative="1">
      <w:start w:val="1"/>
      <w:numFmt w:val="bullet"/>
      <w:lvlText w:val="o"/>
      <w:lvlJc w:val="left"/>
      <w:pPr>
        <w:ind w:left="3609" w:hanging="360"/>
      </w:pPr>
      <w:rPr>
        <w:rFonts w:ascii="Courier New" w:hAnsi="Courier New" w:cs="Courier New" w:hint="default"/>
      </w:rPr>
    </w:lvl>
    <w:lvl w:ilvl="5" w:tplc="0C0C0005" w:tentative="1">
      <w:start w:val="1"/>
      <w:numFmt w:val="bullet"/>
      <w:lvlText w:val=""/>
      <w:lvlJc w:val="left"/>
      <w:pPr>
        <w:ind w:left="4329" w:hanging="360"/>
      </w:pPr>
      <w:rPr>
        <w:rFonts w:ascii="Wingdings" w:hAnsi="Wingdings" w:hint="default"/>
      </w:rPr>
    </w:lvl>
    <w:lvl w:ilvl="6" w:tplc="0C0C0001" w:tentative="1">
      <w:start w:val="1"/>
      <w:numFmt w:val="bullet"/>
      <w:lvlText w:val=""/>
      <w:lvlJc w:val="left"/>
      <w:pPr>
        <w:ind w:left="5049" w:hanging="360"/>
      </w:pPr>
      <w:rPr>
        <w:rFonts w:ascii="Symbol" w:hAnsi="Symbol" w:hint="default"/>
      </w:rPr>
    </w:lvl>
    <w:lvl w:ilvl="7" w:tplc="0C0C0003" w:tentative="1">
      <w:start w:val="1"/>
      <w:numFmt w:val="bullet"/>
      <w:lvlText w:val="o"/>
      <w:lvlJc w:val="left"/>
      <w:pPr>
        <w:ind w:left="5769" w:hanging="360"/>
      </w:pPr>
      <w:rPr>
        <w:rFonts w:ascii="Courier New" w:hAnsi="Courier New" w:cs="Courier New" w:hint="default"/>
      </w:rPr>
    </w:lvl>
    <w:lvl w:ilvl="8" w:tplc="0C0C0005" w:tentative="1">
      <w:start w:val="1"/>
      <w:numFmt w:val="bullet"/>
      <w:lvlText w:val=""/>
      <w:lvlJc w:val="left"/>
      <w:pPr>
        <w:ind w:left="6489" w:hanging="360"/>
      </w:pPr>
      <w:rPr>
        <w:rFonts w:ascii="Wingdings" w:hAnsi="Wingdings" w:hint="default"/>
      </w:rPr>
    </w:lvl>
  </w:abstractNum>
  <w:abstractNum w:abstractNumId="22" w15:restartNumberingAfterBreak="0">
    <w:nsid w:val="46CB170B"/>
    <w:multiLevelType w:val="hybridMultilevel"/>
    <w:tmpl w:val="41F498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E83FD9"/>
    <w:multiLevelType w:val="hybridMultilevel"/>
    <w:tmpl w:val="767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8321E"/>
    <w:multiLevelType w:val="multilevel"/>
    <w:tmpl w:val="AA0E5082"/>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550778"/>
    <w:multiLevelType w:val="multilevel"/>
    <w:tmpl w:val="4A96E718"/>
    <w:lvl w:ilvl="0">
      <w:start w:val="1"/>
      <w:numFmt w:val="decimal"/>
      <w:lvlText w:val="%1."/>
      <w:lvlJc w:val="left"/>
      <w:pPr>
        <w:ind w:left="360" w:hanging="360"/>
      </w:pPr>
      <w:rPr>
        <w:rFonts w:hint="default"/>
        <w:color w:val="FFFFFF" w:themeColor="background1"/>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6136035"/>
    <w:multiLevelType w:val="hybridMultilevel"/>
    <w:tmpl w:val="056C4F5E"/>
    <w:lvl w:ilvl="0" w:tplc="55949CDC">
      <w:numFmt w:val="bullet"/>
      <w:lvlText w:val="-"/>
      <w:lvlJc w:val="left"/>
      <w:pPr>
        <w:ind w:left="720" w:hanging="360"/>
      </w:pPr>
      <w:rPr>
        <w:rFonts w:ascii="Calibri Light" w:eastAsiaTheme="majorEastAsia"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E49658F"/>
    <w:multiLevelType w:val="hybridMultilevel"/>
    <w:tmpl w:val="764A5EB2"/>
    <w:lvl w:ilvl="0" w:tplc="5E265E34">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DF2129"/>
    <w:multiLevelType w:val="hybridMultilevel"/>
    <w:tmpl w:val="284A1A70"/>
    <w:lvl w:ilvl="0" w:tplc="B40233B8">
      <w:start w:val="1"/>
      <w:numFmt w:val="decimal"/>
      <w:lvlText w:val="[%1]"/>
      <w:lvlJc w:val="left"/>
      <w:pPr>
        <w:ind w:left="720" w:hanging="360"/>
      </w:pPr>
      <w:rPr>
        <w:rFonts w:hint="default"/>
        <w:color w:val="FFFFFF" w:themeColor="background1"/>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E64AED"/>
    <w:multiLevelType w:val="multilevel"/>
    <w:tmpl w:val="26224FB4"/>
    <w:lvl w:ilvl="0">
      <w:start w:val="2"/>
      <w:numFmt w:val="decimal"/>
      <w:lvlText w:val="%1."/>
      <w:lvlJc w:val="left"/>
      <w:pPr>
        <w:ind w:left="360" w:hanging="360"/>
      </w:pPr>
      <w:rPr>
        <w:rFonts w:hint="default"/>
        <w:color w:val="FFFFFF" w:themeColor="background1"/>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D80C0B"/>
    <w:multiLevelType w:val="hybridMultilevel"/>
    <w:tmpl w:val="281AEB6A"/>
    <w:lvl w:ilvl="0" w:tplc="2CBA4CFE">
      <w:start w:val="2"/>
      <w:numFmt w:val="bullet"/>
      <w:lvlText w:val="-"/>
      <w:lvlJc w:val="left"/>
      <w:pPr>
        <w:ind w:left="1080" w:hanging="360"/>
      </w:pPr>
      <w:rPr>
        <w:rFonts w:ascii="Calibri Light" w:eastAsiaTheme="majorEastAsia"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FAE0FD0"/>
    <w:multiLevelType w:val="multilevel"/>
    <w:tmpl w:val="34D2CAB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960" w:hanging="1080"/>
      </w:pPr>
      <w:rPr>
        <w:rFonts w:hint="default"/>
      </w:rPr>
    </w:lvl>
  </w:abstractNum>
  <w:num w:numId="1">
    <w:abstractNumId w:val="1"/>
  </w:num>
  <w:num w:numId="2">
    <w:abstractNumId w:val="11"/>
  </w:num>
  <w:num w:numId="3">
    <w:abstractNumId w:val="15"/>
  </w:num>
  <w:num w:numId="4">
    <w:abstractNumId w:val="7"/>
  </w:num>
  <w:num w:numId="5">
    <w:abstractNumId w:val="16"/>
  </w:num>
  <w:num w:numId="6">
    <w:abstractNumId w:val="30"/>
  </w:num>
  <w:num w:numId="7">
    <w:abstractNumId w:val="8"/>
  </w:num>
  <w:num w:numId="8">
    <w:abstractNumId w:val="21"/>
  </w:num>
  <w:num w:numId="9">
    <w:abstractNumId w:val="25"/>
  </w:num>
  <w:num w:numId="10">
    <w:abstractNumId w:val="24"/>
  </w:num>
  <w:num w:numId="11">
    <w:abstractNumId w:val="18"/>
  </w:num>
  <w:num w:numId="12">
    <w:abstractNumId w:val="23"/>
  </w:num>
  <w:num w:numId="13">
    <w:abstractNumId w:val="3"/>
  </w:num>
  <w:num w:numId="14">
    <w:abstractNumId w:val="17"/>
  </w:num>
  <w:num w:numId="15">
    <w:abstractNumId w:val="26"/>
  </w:num>
  <w:num w:numId="16">
    <w:abstractNumId w:val="27"/>
  </w:num>
  <w:num w:numId="17">
    <w:abstractNumId w:val="28"/>
  </w:num>
  <w:num w:numId="18">
    <w:abstractNumId w:val="20"/>
  </w:num>
  <w:num w:numId="19">
    <w:abstractNumId w:val="9"/>
  </w:num>
  <w:num w:numId="20">
    <w:abstractNumId w:val="31"/>
  </w:num>
  <w:num w:numId="21">
    <w:abstractNumId w:val="14"/>
  </w:num>
  <w:num w:numId="22">
    <w:abstractNumId w:val="4"/>
  </w:num>
  <w:num w:numId="23">
    <w:abstractNumId w:val="29"/>
  </w:num>
  <w:num w:numId="24">
    <w:abstractNumId w:val="10"/>
  </w:num>
  <w:num w:numId="25">
    <w:abstractNumId w:val="6"/>
  </w:num>
  <w:num w:numId="26">
    <w:abstractNumId w:val="5"/>
  </w:num>
  <w:num w:numId="27">
    <w:abstractNumId w:val="19"/>
  </w:num>
  <w:num w:numId="28">
    <w:abstractNumId w:val="0"/>
  </w:num>
  <w:num w:numId="29">
    <w:abstractNumId w:val="12"/>
  </w:num>
  <w:num w:numId="30">
    <w:abstractNumId w:val="7"/>
  </w:num>
  <w:num w:numId="31">
    <w:abstractNumId w:val="22"/>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E0"/>
    <w:rsid w:val="000367E7"/>
    <w:rsid w:val="0004210A"/>
    <w:rsid w:val="00051BF8"/>
    <w:rsid w:val="0005517E"/>
    <w:rsid w:val="00057CBD"/>
    <w:rsid w:val="000634FC"/>
    <w:rsid w:val="00070475"/>
    <w:rsid w:val="00084174"/>
    <w:rsid w:val="00090208"/>
    <w:rsid w:val="000A4364"/>
    <w:rsid w:val="000A4A52"/>
    <w:rsid w:val="000C2782"/>
    <w:rsid w:val="000C2B81"/>
    <w:rsid w:val="000C6A25"/>
    <w:rsid w:val="000D3E77"/>
    <w:rsid w:val="000D5DCA"/>
    <w:rsid w:val="000D7F2E"/>
    <w:rsid w:val="000E0667"/>
    <w:rsid w:val="000E502A"/>
    <w:rsid w:val="000E5504"/>
    <w:rsid w:val="000F4370"/>
    <w:rsid w:val="000F48B4"/>
    <w:rsid w:val="001015F0"/>
    <w:rsid w:val="00113473"/>
    <w:rsid w:val="00134C43"/>
    <w:rsid w:val="00153729"/>
    <w:rsid w:val="001567B8"/>
    <w:rsid w:val="0017001C"/>
    <w:rsid w:val="0017355A"/>
    <w:rsid w:val="00187C6A"/>
    <w:rsid w:val="00190990"/>
    <w:rsid w:val="00192396"/>
    <w:rsid w:val="00192A43"/>
    <w:rsid w:val="00196AD6"/>
    <w:rsid w:val="001A799C"/>
    <w:rsid w:val="001B3C18"/>
    <w:rsid w:val="001B649C"/>
    <w:rsid w:val="001C14A5"/>
    <w:rsid w:val="001C5E7F"/>
    <w:rsid w:val="001D4016"/>
    <w:rsid w:val="001D7DE2"/>
    <w:rsid w:val="001F3680"/>
    <w:rsid w:val="001F3797"/>
    <w:rsid w:val="001F3913"/>
    <w:rsid w:val="001F5D6B"/>
    <w:rsid w:val="00215DE4"/>
    <w:rsid w:val="00241E35"/>
    <w:rsid w:val="002467DC"/>
    <w:rsid w:val="00246CE0"/>
    <w:rsid w:val="00257672"/>
    <w:rsid w:val="00264176"/>
    <w:rsid w:val="00265C0D"/>
    <w:rsid w:val="00266820"/>
    <w:rsid w:val="002735C8"/>
    <w:rsid w:val="002766E1"/>
    <w:rsid w:val="00276B7F"/>
    <w:rsid w:val="0027724F"/>
    <w:rsid w:val="00281B0B"/>
    <w:rsid w:val="00286593"/>
    <w:rsid w:val="00286DD7"/>
    <w:rsid w:val="00291CAA"/>
    <w:rsid w:val="0029738A"/>
    <w:rsid w:val="002A401E"/>
    <w:rsid w:val="002A473F"/>
    <w:rsid w:val="002A5AC8"/>
    <w:rsid w:val="002A6E13"/>
    <w:rsid w:val="002B3316"/>
    <w:rsid w:val="002C1A6D"/>
    <w:rsid w:val="002C7D6A"/>
    <w:rsid w:val="002D213F"/>
    <w:rsid w:val="002D50BE"/>
    <w:rsid w:val="003339CB"/>
    <w:rsid w:val="00334EEB"/>
    <w:rsid w:val="00345BD3"/>
    <w:rsid w:val="00361B67"/>
    <w:rsid w:val="00386792"/>
    <w:rsid w:val="00391D16"/>
    <w:rsid w:val="00395D23"/>
    <w:rsid w:val="003972AB"/>
    <w:rsid w:val="003A1232"/>
    <w:rsid w:val="003A1F6D"/>
    <w:rsid w:val="003A4B31"/>
    <w:rsid w:val="003B7A3B"/>
    <w:rsid w:val="003E733B"/>
    <w:rsid w:val="003E7FDD"/>
    <w:rsid w:val="00402266"/>
    <w:rsid w:val="004053B4"/>
    <w:rsid w:val="00406D0E"/>
    <w:rsid w:val="00417C89"/>
    <w:rsid w:val="00424865"/>
    <w:rsid w:val="00425A34"/>
    <w:rsid w:val="0043650F"/>
    <w:rsid w:val="004406CD"/>
    <w:rsid w:val="00446CF4"/>
    <w:rsid w:val="00457B1F"/>
    <w:rsid w:val="00462530"/>
    <w:rsid w:val="00465141"/>
    <w:rsid w:val="0046725B"/>
    <w:rsid w:val="00476F93"/>
    <w:rsid w:val="00477F94"/>
    <w:rsid w:val="00480975"/>
    <w:rsid w:val="004862AE"/>
    <w:rsid w:val="00491333"/>
    <w:rsid w:val="00493376"/>
    <w:rsid w:val="004A385E"/>
    <w:rsid w:val="004B472D"/>
    <w:rsid w:val="004C582A"/>
    <w:rsid w:val="004C6EA8"/>
    <w:rsid w:val="004D417C"/>
    <w:rsid w:val="004D5701"/>
    <w:rsid w:val="004E4882"/>
    <w:rsid w:val="004F5C24"/>
    <w:rsid w:val="00506192"/>
    <w:rsid w:val="005108B1"/>
    <w:rsid w:val="005130C4"/>
    <w:rsid w:val="00523752"/>
    <w:rsid w:val="00524C22"/>
    <w:rsid w:val="005308EC"/>
    <w:rsid w:val="005331A2"/>
    <w:rsid w:val="005463B1"/>
    <w:rsid w:val="00564CC3"/>
    <w:rsid w:val="00573B31"/>
    <w:rsid w:val="00573EB6"/>
    <w:rsid w:val="00574E3B"/>
    <w:rsid w:val="005943DB"/>
    <w:rsid w:val="0059446E"/>
    <w:rsid w:val="005950E2"/>
    <w:rsid w:val="005A3D57"/>
    <w:rsid w:val="005B29A5"/>
    <w:rsid w:val="005D56EC"/>
    <w:rsid w:val="005D5715"/>
    <w:rsid w:val="005F1E33"/>
    <w:rsid w:val="005F2049"/>
    <w:rsid w:val="006023F7"/>
    <w:rsid w:val="00620A0E"/>
    <w:rsid w:val="0062531D"/>
    <w:rsid w:val="00647859"/>
    <w:rsid w:val="006564F7"/>
    <w:rsid w:val="0067370A"/>
    <w:rsid w:val="00681B17"/>
    <w:rsid w:val="00682306"/>
    <w:rsid w:val="006B1082"/>
    <w:rsid w:val="006B2E6A"/>
    <w:rsid w:val="006B5179"/>
    <w:rsid w:val="006C7A19"/>
    <w:rsid w:val="006D271D"/>
    <w:rsid w:val="006E3216"/>
    <w:rsid w:val="006E684F"/>
    <w:rsid w:val="006F2462"/>
    <w:rsid w:val="0070776E"/>
    <w:rsid w:val="007141DE"/>
    <w:rsid w:val="007176F6"/>
    <w:rsid w:val="00720F1E"/>
    <w:rsid w:val="00725542"/>
    <w:rsid w:val="0073143C"/>
    <w:rsid w:val="00733015"/>
    <w:rsid w:val="00740C6E"/>
    <w:rsid w:val="00744F86"/>
    <w:rsid w:val="007505B6"/>
    <w:rsid w:val="007524B7"/>
    <w:rsid w:val="007527DB"/>
    <w:rsid w:val="00752950"/>
    <w:rsid w:val="007558F7"/>
    <w:rsid w:val="0075609B"/>
    <w:rsid w:val="00756D1B"/>
    <w:rsid w:val="00766DE6"/>
    <w:rsid w:val="00767362"/>
    <w:rsid w:val="00767F90"/>
    <w:rsid w:val="007852BC"/>
    <w:rsid w:val="0079552A"/>
    <w:rsid w:val="00796349"/>
    <w:rsid w:val="007A0B3D"/>
    <w:rsid w:val="007B48C5"/>
    <w:rsid w:val="007D34CE"/>
    <w:rsid w:val="007D3B2E"/>
    <w:rsid w:val="007D3E94"/>
    <w:rsid w:val="007E2988"/>
    <w:rsid w:val="007F2786"/>
    <w:rsid w:val="00810B71"/>
    <w:rsid w:val="00810E05"/>
    <w:rsid w:val="00814C93"/>
    <w:rsid w:val="00817E58"/>
    <w:rsid w:val="00820F1B"/>
    <w:rsid w:val="008304F6"/>
    <w:rsid w:val="008424FB"/>
    <w:rsid w:val="00845A5A"/>
    <w:rsid w:val="008709E6"/>
    <w:rsid w:val="0087656F"/>
    <w:rsid w:val="0089344A"/>
    <w:rsid w:val="008944CE"/>
    <w:rsid w:val="008A2311"/>
    <w:rsid w:val="008C0108"/>
    <w:rsid w:val="008D22FC"/>
    <w:rsid w:val="00905160"/>
    <w:rsid w:val="00926BDF"/>
    <w:rsid w:val="00940656"/>
    <w:rsid w:val="00944826"/>
    <w:rsid w:val="00954150"/>
    <w:rsid w:val="009558AB"/>
    <w:rsid w:val="00955A14"/>
    <w:rsid w:val="00960BDF"/>
    <w:rsid w:val="00961ADA"/>
    <w:rsid w:val="0096475F"/>
    <w:rsid w:val="0097018D"/>
    <w:rsid w:val="00977AC0"/>
    <w:rsid w:val="00980191"/>
    <w:rsid w:val="00984FA5"/>
    <w:rsid w:val="009A5960"/>
    <w:rsid w:val="009B6169"/>
    <w:rsid w:val="009B63A1"/>
    <w:rsid w:val="009B79EC"/>
    <w:rsid w:val="009C6B17"/>
    <w:rsid w:val="009C6C5B"/>
    <w:rsid w:val="009D0B88"/>
    <w:rsid w:val="009D2EA3"/>
    <w:rsid w:val="009E0776"/>
    <w:rsid w:val="009E4399"/>
    <w:rsid w:val="009E73F2"/>
    <w:rsid w:val="009F617C"/>
    <w:rsid w:val="00A21E9A"/>
    <w:rsid w:val="00A233EF"/>
    <w:rsid w:val="00A310A8"/>
    <w:rsid w:val="00A5600D"/>
    <w:rsid w:val="00A61D29"/>
    <w:rsid w:val="00A707DD"/>
    <w:rsid w:val="00A76045"/>
    <w:rsid w:val="00A77B39"/>
    <w:rsid w:val="00A85D8E"/>
    <w:rsid w:val="00A870A1"/>
    <w:rsid w:val="00A908E9"/>
    <w:rsid w:val="00AA0B96"/>
    <w:rsid w:val="00AB4D8E"/>
    <w:rsid w:val="00AC4C1D"/>
    <w:rsid w:val="00AD56E5"/>
    <w:rsid w:val="00AE158C"/>
    <w:rsid w:val="00AF1601"/>
    <w:rsid w:val="00AF1E40"/>
    <w:rsid w:val="00AF2123"/>
    <w:rsid w:val="00AF49BF"/>
    <w:rsid w:val="00B05A7E"/>
    <w:rsid w:val="00B1561B"/>
    <w:rsid w:val="00B275C1"/>
    <w:rsid w:val="00B3650C"/>
    <w:rsid w:val="00B5355B"/>
    <w:rsid w:val="00B571F5"/>
    <w:rsid w:val="00B57996"/>
    <w:rsid w:val="00B64591"/>
    <w:rsid w:val="00B76BA1"/>
    <w:rsid w:val="00B77171"/>
    <w:rsid w:val="00B83FD8"/>
    <w:rsid w:val="00B86DE3"/>
    <w:rsid w:val="00B93BDB"/>
    <w:rsid w:val="00BA1A71"/>
    <w:rsid w:val="00BA23EB"/>
    <w:rsid w:val="00BC0C2F"/>
    <w:rsid w:val="00BD1FDE"/>
    <w:rsid w:val="00BD4FE3"/>
    <w:rsid w:val="00BE0C79"/>
    <w:rsid w:val="00BF029D"/>
    <w:rsid w:val="00C01365"/>
    <w:rsid w:val="00C24C96"/>
    <w:rsid w:val="00C27CB4"/>
    <w:rsid w:val="00C27F72"/>
    <w:rsid w:val="00C30334"/>
    <w:rsid w:val="00C368CC"/>
    <w:rsid w:val="00C37FF1"/>
    <w:rsid w:val="00C50E6B"/>
    <w:rsid w:val="00C6738D"/>
    <w:rsid w:val="00C77638"/>
    <w:rsid w:val="00C86286"/>
    <w:rsid w:val="00C97C1C"/>
    <w:rsid w:val="00CA09F2"/>
    <w:rsid w:val="00CA4DFB"/>
    <w:rsid w:val="00CB31DA"/>
    <w:rsid w:val="00CB7876"/>
    <w:rsid w:val="00CC372E"/>
    <w:rsid w:val="00CD1808"/>
    <w:rsid w:val="00CE16C0"/>
    <w:rsid w:val="00CE790E"/>
    <w:rsid w:val="00CF713E"/>
    <w:rsid w:val="00D012A7"/>
    <w:rsid w:val="00D06539"/>
    <w:rsid w:val="00D1274B"/>
    <w:rsid w:val="00D220DB"/>
    <w:rsid w:val="00D24B03"/>
    <w:rsid w:val="00D43CAC"/>
    <w:rsid w:val="00D457C1"/>
    <w:rsid w:val="00D470D9"/>
    <w:rsid w:val="00D5129B"/>
    <w:rsid w:val="00D52201"/>
    <w:rsid w:val="00D702DF"/>
    <w:rsid w:val="00D81F5C"/>
    <w:rsid w:val="00D82BE9"/>
    <w:rsid w:val="00D85911"/>
    <w:rsid w:val="00DA44C1"/>
    <w:rsid w:val="00DB1F61"/>
    <w:rsid w:val="00DC1B84"/>
    <w:rsid w:val="00DE5679"/>
    <w:rsid w:val="00DF0821"/>
    <w:rsid w:val="00DF4240"/>
    <w:rsid w:val="00E06F7F"/>
    <w:rsid w:val="00E10E63"/>
    <w:rsid w:val="00E11778"/>
    <w:rsid w:val="00E132CF"/>
    <w:rsid w:val="00E272DE"/>
    <w:rsid w:val="00E33AF8"/>
    <w:rsid w:val="00E3585B"/>
    <w:rsid w:val="00E377DA"/>
    <w:rsid w:val="00E50429"/>
    <w:rsid w:val="00E529BF"/>
    <w:rsid w:val="00E743CF"/>
    <w:rsid w:val="00E7723A"/>
    <w:rsid w:val="00EB13DA"/>
    <w:rsid w:val="00EB3C13"/>
    <w:rsid w:val="00ED63BE"/>
    <w:rsid w:val="00EE318D"/>
    <w:rsid w:val="00EE3E1B"/>
    <w:rsid w:val="00EF09E2"/>
    <w:rsid w:val="00EF1F25"/>
    <w:rsid w:val="00F107F8"/>
    <w:rsid w:val="00F16CD9"/>
    <w:rsid w:val="00F22581"/>
    <w:rsid w:val="00F22DC5"/>
    <w:rsid w:val="00F24A8A"/>
    <w:rsid w:val="00F30924"/>
    <w:rsid w:val="00F37D30"/>
    <w:rsid w:val="00F448C0"/>
    <w:rsid w:val="00F47152"/>
    <w:rsid w:val="00F5218F"/>
    <w:rsid w:val="00F5400A"/>
    <w:rsid w:val="00F73FAE"/>
    <w:rsid w:val="00F75BCB"/>
    <w:rsid w:val="00F7620B"/>
    <w:rsid w:val="00F81645"/>
    <w:rsid w:val="00F828F3"/>
    <w:rsid w:val="00F879CC"/>
    <w:rsid w:val="00FB50C0"/>
    <w:rsid w:val="00FB5C93"/>
    <w:rsid w:val="00FB7151"/>
    <w:rsid w:val="00FC3F55"/>
    <w:rsid w:val="00FC607C"/>
    <w:rsid w:val="00FC7D3F"/>
    <w:rsid w:val="00FE1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FD50F8"/>
  <w14:defaultImageDpi w14:val="32767"/>
  <w15:chartTrackingRefBased/>
  <w15:docId w15:val="{652BBF06-D275-D241-B609-00E83256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91"/>
  </w:style>
  <w:style w:type="paragraph" w:styleId="Heading1">
    <w:name w:val="heading 1"/>
    <w:basedOn w:val="Normal"/>
    <w:next w:val="Normal"/>
    <w:link w:val="Heading1Char"/>
    <w:uiPriority w:val="9"/>
    <w:qFormat/>
    <w:rsid w:val="00B6459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6459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6459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6459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6459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6459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6459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6459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6459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91"/>
    <w:pPr>
      <w:ind w:left="720"/>
      <w:contextualSpacing/>
    </w:pPr>
  </w:style>
  <w:style w:type="paragraph" w:styleId="FootnoteText">
    <w:name w:val="footnote text"/>
    <w:basedOn w:val="Normal"/>
    <w:link w:val="FootnoteTextChar"/>
    <w:uiPriority w:val="99"/>
    <w:semiHidden/>
    <w:unhideWhenUsed/>
    <w:rsid w:val="00246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CE0"/>
    <w:rPr>
      <w:sz w:val="20"/>
      <w:szCs w:val="20"/>
      <w:lang w:val="fr-CA"/>
    </w:rPr>
  </w:style>
  <w:style w:type="character" w:styleId="FootnoteReference">
    <w:name w:val="footnote reference"/>
    <w:basedOn w:val="DefaultParagraphFont"/>
    <w:uiPriority w:val="99"/>
    <w:semiHidden/>
    <w:unhideWhenUsed/>
    <w:rsid w:val="00246CE0"/>
    <w:rPr>
      <w:vertAlign w:val="superscript"/>
    </w:rPr>
  </w:style>
  <w:style w:type="character" w:styleId="Hyperlink">
    <w:name w:val="Hyperlink"/>
    <w:basedOn w:val="DefaultParagraphFont"/>
    <w:uiPriority w:val="99"/>
    <w:unhideWhenUsed/>
    <w:rsid w:val="00246CE0"/>
    <w:rPr>
      <w:color w:val="F59E00" w:themeColor="hyperlink"/>
      <w:u w:val="single"/>
    </w:rPr>
  </w:style>
  <w:style w:type="character" w:customStyle="1" w:styleId="Heading1Char">
    <w:name w:val="Heading 1 Char"/>
    <w:basedOn w:val="DefaultParagraphFont"/>
    <w:link w:val="Heading1"/>
    <w:uiPriority w:val="9"/>
    <w:rsid w:val="00B64591"/>
    <w:rPr>
      <w:smallCaps/>
      <w:spacing w:val="5"/>
      <w:sz w:val="36"/>
      <w:szCs w:val="36"/>
    </w:rPr>
  </w:style>
  <w:style w:type="character" w:customStyle="1" w:styleId="Heading2Char">
    <w:name w:val="Heading 2 Char"/>
    <w:basedOn w:val="DefaultParagraphFont"/>
    <w:link w:val="Heading2"/>
    <w:uiPriority w:val="9"/>
    <w:semiHidden/>
    <w:rsid w:val="00B64591"/>
    <w:rPr>
      <w:smallCaps/>
      <w:sz w:val="28"/>
      <w:szCs w:val="28"/>
    </w:rPr>
  </w:style>
  <w:style w:type="character" w:customStyle="1" w:styleId="Heading3Char">
    <w:name w:val="Heading 3 Char"/>
    <w:basedOn w:val="DefaultParagraphFont"/>
    <w:link w:val="Heading3"/>
    <w:uiPriority w:val="9"/>
    <w:semiHidden/>
    <w:rsid w:val="00B64591"/>
    <w:rPr>
      <w:i/>
      <w:iCs/>
      <w:smallCaps/>
      <w:spacing w:val="5"/>
      <w:sz w:val="26"/>
      <w:szCs w:val="26"/>
    </w:rPr>
  </w:style>
  <w:style w:type="character" w:customStyle="1" w:styleId="Heading4Char">
    <w:name w:val="Heading 4 Char"/>
    <w:basedOn w:val="DefaultParagraphFont"/>
    <w:link w:val="Heading4"/>
    <w:uiPriority w:val="9"/>
    <w:semiHidden/>
    <w:rsid w:val="00B64591"/>
    <w:rPr>
      <w:b/>
      <w:bCs/>
      <w:spacing w:val="5"/>
      <w:sz w:val="24"/>
      <w:szCs w:val="24"/>
    </w:rPr>
  </w:style>
  <w:style w:type="character" w:customStyle="1" w:styleId="Heading5Char">
    <w:name w:val="Heading 5 Char"/>
    <w:basedOn w:val="DefaultParagraphFont"/>
    <w:link w:val="Heading5"/>
    <w:uiPriority w:val="9"/>
    <w:semiHidden/>
    <w:rsid w:val="00B64591"/>
    <w:rPr>
      <w:i/>
      <w:iCs/>
      <w:sz w:val="24"/>
      <w:szCs w:val="24"/>
    </w:rPr>
  </w:style>
  <w:style w:type="character" w:customStyle="1" w:styleId="Heading6Char">
    <w:name w:val="Heading 6 Char"/>
    <w:basedOn w:val="DefaultParagraphFont"/>
    <w:link w:val="Heading6"/>
    <w:uiPriority w:val="9"/>
    <w:semiHidden/>
    <w:rsid w:val="00B6459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6459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64591"/>
    <w:rPr>
      <w:b/>
      <w:bCs/>
      <w:color w:val="7F7F7F" w:themeColor="text1" w:themeTint="80"/>
      <w:sz w:val="20"/>
      <w:szCs w:val="20"/>
    </w:rPr>
  </w:style>
  <w:style w:type="character" w:customStyle="1" w:styleId="Heading9Char">
    <w:name w:val="Heading 9 Char"/>
    <w:basedOn w:val="DefaultParagraphFont"/>
    <w:link w:val="Heading9"/>
    <w:uiPriority w:val="9"/>
    <w:semiHidden/>
    <w:rsid w:val="00B64591"/>
    <w:rPr>
      <w:b/>
      <w:bCs/>
      <w:i/>
      <w:iCs/>
      <w:color w:val="7F7F7F" w:themeColor="text1" w:themeTint="80"/>
      <w:sz w:val="18"/>
      <w:szCs w:val="18"/>
    </w:rPr>
  </w:style>
  <w:style w:type="paragraph" w:styleId="Caption">
    <w:name w:val="caption"/>
    <w:basedOn w:val="Normal"/>
    <w:next w:val="Normal"/>
    <w:uiPriority w:val="35"/>
    <w:semiHidden/>
    <w:unhideWhenUsed/>
    <w:rsid w:val="00B64591"/>
    <w:rPr>
      <w:b/>
      <w:bCs/>
      <w:caps/>
      <w:sz w:val="16"/>
      <w:szCs w:val="18"/>
    </w:rPr>
  </w:style>
  <w:style w:type="paragraph" w:styleId="Title">
    <w:name w:val="Title"/>
    <w:basedOn w:val="Normal"/>
    <w:next w:val="Normal"/>
    <w:link w:val="TitleChar"/>
    <w:uiPriority w:val="10"/>
    <w:qFormat/>
    <w:rsid w:val="00B6459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64591"/>
    <w:rPr>
      <w:smallCaps/>
      <w:sz w:val="52"/>
      <w:szCs w:val="52"/>
    </w:rPr>
  </w:style>
  <w:style w:type="paragraph" w:styleId="Subtitle">
    <w:name w:val="Subtitle"/>
    <w:basedOn w:val="Normal"/>
    <w:next w:val="Normal"/>
    <w:link w:val="SubtitleChar"/>
    <w:uiPriority w:val="11"/>
    <w:qFormat/>
    <w:rsid w:val="00B64591"/>
    <w:rPr>
      <w:i/>
      <w:iCs/>
      <w:smallCaps/>
      <w:spacing w:val="10"/>
      <w:sz w:val="28"/>
      <w:szCs w:val="28"/>
    </w:rPr>
  </w:style>
  <w:style w:type="character" w:customStyle="1" w:styleId="SubtitleChar">
    <w:name w:val="Subtitle Char"/>
    <w:basedOn w:val="DefaultParagraphFont"/>
    <w:link w:val="Subtitle"/>
    <w:uiPriority w:val="11"/>
    <w:rsid w:val="00B64591"/>
    <w:rPr>
      <w:i/>
      <w:iCs/>
      <w:smallCaps/>
      <w:spacing w:val="10"/>
      <w:sz w:val="28"/>
      <w:szCs w:val="28"/>
    </w:rPr>
  </w:style>
  <w:style w:type="character" w:styleId="Strong">
    <w:name w:val="Strong"/>
    <w:uiPriority w:val="22"/>
    <w:qFormat/>
    <w:rsid w:val="00B64591"/>
    <w:rPr>
      <w:b/>
      <w:bCs/>
    </w:rPr>
  </w:style>
  <w:style w:type="character" w:styleId="Emphasis">
    <w:name w:val="Emphasis"/>
    <w:uiPriority w:val="20"/>
    <w:qFormat/>
    <w:rsid w:val="00B64591"/>
    <w:rPr>
      <w:b/>
      <w:bCs/>
      <w:i/>
      <w:iCs/>
      <w:spacing w:val="10"/>
    </w:rPr>
  </w:style>
  <w:style w:type="paragraph" w:styleId="NoSpacing">
    <w:name w:val="No Spacing"/>
    <w:basedOn w:val="Normal"/>
    <w:link w:val="NoSpacingChar"/>
    <w:uiPriority w:val="1"/>
    <w:qFormat/>
    <w:rsid w:val="00B64591"/>
    <w:pPr>
      <w:spacing w:after="0" w:line="240" w:lineRule="auto"/>
    </w:pPr>
  </w:style>
  <w:style w:type="paragraph" w:styleId="Quote">
    <w:name w:val="Quote"/>
    <w:basedOn w:val="Normal"/>
    <w:next w:val="Normal"/>
    <w:link w:val="QuoteChar"/>
    <w:uiPriority w:val="29"/>
    <w:qFormat/>
    <w:rsid w:val="00B64591"/>
    <w:rPr>
      <w:i/>
      <w:iCs/>
    </w:rPr>
  </w:style>
  <w:style w:type="character" w:customStyle="1" w:styleId="QuoteChar">
    <w:name w:val="Quote Char"/>
    <w:basedOn w:val="DefaultParagraphFont"/>
    <w:link w:val="Quote"/>
    <w:uiPriority w:val="29"/>
    <w:rsid w:val="00B64591"/>
    <w:rPr>
      <w:i/>
      <w:iCs/>
    </w:rPr>
  </w:style>
  <w:style w:type="paragraph" w:styleId="IntenseQuote">
    <w:name w:val="Intense Quote"/>
    <w:basedOn w:val="Normal"/>
    <w:next w:val="Normal"/>
    <w:link w:val="IntenseQuoteChar"/>
    <w:uiPriority w:val="30"/>
    <w:qFormat/>
    <w:rsid w:val="00B6459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64591"/>
    <w:rPr>
      <w:i/>
      <w:iCs/>
    </w:rPr>
  </w:style>
  <w:style w:type="character" w:styleId="SubtleEmphasis">
    <w:name w:val="Subtle Emphasis"/>
    <w:uiPriority w:val="19"/>
    <w:qFormat/>
    <w:rsid w:val="00B64591"/>
    <w:rPr>
      <w:i/>
      <w:iCs/>
    </w:rPr>
  </w:style>
  <w:style w:type="character" w:styleId="IntenseEmphasis">
    <w:name w:val="Intense Emphasis"/>
    <w:uiPriority w:val="21"/>
    <w:qFormat/>
    <w:rsid w:val="00B64591"/>
    <w:rPr>
      <w:b/>
      <w:bCs/>
      <w:i/>
      <w:iCs/>
    </w:rPr>
  </w:style>
  <w:style w:type="character" w:styleId="SubtleReference">
    <w:name w:val="Subtle Reference"/>
    <w:basedOn w:val="DefaultParagraphFont"/>
    <w:uiPriority w:val="31"/>
    <w:qFormat/>
    <w:rsid w:val="00B64591"/>
    <w:rPr>
      <w:smallCaps/>
    </w:rPr>
  </w:style>
  <w:style w:type="character" w:styleId="IntenseReference">
    <w:name w:val="Intense Reference"/>
    <w:uiPriority w:val="32"/>
    <w:qFormat/>
    <w:rsid w:val="00B64591"/>
    <w:rPr>
      <w:b/>
      <w:bCs/>
      <w:smallCaps/>
    </w:rPr>
  </w:style>
  <w:style w:type="character" w:styleId="BookTitle">
    <w:name w:val="Book Title"/>
    <w:basedOn w:val="DefaultParagraphFont"/>
    <w:uiPriority w:val="33"/>
    <w:qFormat/>
    <w:rsid w:val="00B64591"/>
    <w:rPr>
      <w:i/>
      <w:iCs/>
      <w:smallCaps/>
      <w:spacing w:val="5"/>
    </w:rPr>
  </w:style>
  <w:style w:type="paragraph" w:styleId="TOCHeading">
    <w:name w:val="TOC Heading"/>
    <w:basedOn w:val="Heading1"/>
    <w:next w:val="Normal"/>
    <w:uiPriority w:val="39"/>
    <w:semiHidden/>
    <w:unhideWhenUsed/>
    <w:qFormat/>
    <w:rsid w:val="00B64591"/>
    <w:pPr>
      <w:outlineLvl w:val="9"/>
    </w:pPr>
  </w:style>
  <w:style w:type="character" w:customStyle="1" w:styleId="NoSpacingChar">
    <w:name w:val="No Spacing Char"/>
    <w:basedOn w:val="DefaultParagraphFont"/>
    <w:link w:val="NoSpacing"/>
    <w:uiPriority w:val="1"/>
    <w:rsid w:val="00B64591"/>
  </w:style>
  <w:style w:type="character" w:customStyle="1" w:styleId="Mentionnonrsolue1">
    <w:name w:val="Mention non résolue1"/>
    <w:basedOn w:val="DefaultParagraphFont"/>
    <w:uiPriority w:val="99"/>
    <w:rsid w:val="00CE16C0"/>
    <w:rPr>
      <w:color w:val="605E5C"/>
      <w:shd w:val="clear" w:color="auto" w:fill="E1DFDD"/>
    </w:rPr>
  </w:style>
  <w:style w:type="character" w:styleId="FollowedHyperlink">
    <w:name w:val="FollowedHyperlink"/>
    <w:basedOn w:val="DefaultParagraphFont"/>
    <w:uiPriority w:val="99"/>
    <w:semiHidden/>
    <w:unhideWhenUsed/>
    <w:rsid w:val="00196AD6"/>
    <w:rPr>
      <w:color w:val="B2B2B2" w:themeColor="followedHyperlink"/>
      <w:u w:val="single"/>
    </w:rPr>
  </w:style>
  <w:style w:type="table" w:styleId="TableGrid">
    <w:name w:val="Table Grid"/>
    <w:basedOn w:val="TableNormal"/>
    <w:uiPriority w:val="39"/>
    <w:rsid w:val="0089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56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561B"/>
  </w:style>
  <w:style w:type="character" w:styleId="PageNumber">
    <w:name w:val="page number"/>
    <w:basedOn w:val="DefaultParagraphFont"/>
    <w:uiPriority w:val="99"/>
    <w:semiHidden/>
    <w:unhideWhenUsed/>
    <w:rsid w:val="00B1561B"/>
  </w:style>
  <w:style w:type="paragraph" w:styleId="HTMLPreformatted">
    <w:name w:val="HTML Preformatted"/>
    <w:basedOn w:val="Normal"/>
    <w:link w:val="HTMLPreformattedChar"/>
    <w:uiPriority w:val="99"/>
    <w:semiHidden/>
    <w:unhideWhenUsed/>
    <w:rsid w:val="0015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1567B8"/>
    <w:rPr>
      <w:rFonts w:ascii="Courier New" w:eastAsia="Times New Roman" w:hAnsi="Courier New" w:cs="Courier New"/>
      <w:sz w:val="20"/>
      <w:szCs w:val="20"/>
      <w:lang w:val="fr-CA" w:eastAsia="fr-CA"/>
    </w:rPr>
  </w:style>
  <w:style w:type="paragraph" w:styleId="Header">
    <w:name w:val="header"/>
    <w:basedOn w:val="Normal"/>
    <w:link w:val="HeaderChar"/>
    <w:uiPriority w:val="99"/>
    <w:unhideWhenUsed/>
    <w:rsid w:val="00B535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55B"/>
  </w:style>
  <w:style w:type="paragraph" w:styleId="BalloonText">
    <w:name w:val="Balloon Text"/>
    <w:basedOn w:val="Normal"/>
    <w:link w:val="BalloonTextChar"/>
    <w:uiPriority w:val="99"/>
    <w:semiHidden/>
    <w:unhideWhenUsed/>
    <w:rsid w:val="00876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6F"/>
    <w:rPr>
      <w:rFonts w:ascii="Segoe UI" w:hAnsi="Segoe UI" w:cs="Segoe UI"/>
      <w:sz w:val="18"/>
      <w:szCs w:val="18"/>
    </w:rPr>
  </w:style>
  <w:style w:type="character" w:styleId="PlaceholderText">
    <w:name w:val="Placeholder Text"/>
    <w:basedOn w:val="DefaultParagraphFont"/>
    <w:uiPriority w:val="99"/>
    <w:semiHidden/>
    <w:rsid w:val="00980191"/>
    <w:rPr>
      <w:color w:val="808080"/>
    </w:rPr>
  </w:style>
  <w:style w:type="paragraph" w:styleId="NormalWeb">
    <w:name w:val="Normal (Web)"/>
    <w:basedOn w:val="Normal"/>
    <w:uiPriority w:val="99"/>
    <w:semiHidden/>
    <w:unhideWhenUsed/>
    <w:rsid w:val="004C6EA8"/>
    <w:pPr>
      <w:spacing w:before="100" w:beforeAutospacing="1" w:after="100" w:afterAutospacing="1" w:line="240" w:lineRule="auto"/>
    </w:pPr>
    <w:rPr>
      <w:rFonts w:ascii="Times New Roman" w:eastAsiaTheme="minorEastAsia" w:hAnsi="Times New Roman" w:cs="Times New Roman"/>
      <w:sz w:val="24"/>
      <w:szCs w:val="24"/>
      <w:lang w:val="fr-CA" w:eastAsia="fr-FR"/>
    </w:rPr>
  </w:style>
  <w:style w:type="character" w:styleId="CommentReference">
    <w:name w:val="annotation reference"/>
    <w:basedOn w:val="DefaultParagraphFont"/>
    <w:uiPriority w:val="99"/>
    <w:semiHidden/>
    <w:unhideWhenUsed/>
    <w:rsid w:val="00190990"/>
    <w:rPr>
      <w:sz w:val="16"/>
      <w:szCs w:val="16"/>
    </w:rPr>
  </w:style>
  <w:style w:type="paragraph" w:styleId="CommentText">
    <w:name w:val="annotation text"/>
    <w:basedOn w:val="Normal"/>
    <w:link w:val="CommentTextChar"/>
    <w:uiPriority w:val="99"/>
    <w:semiHidden/>
    <w:unhideWhenUsed/>
    <w:rsid w:val="00190990"/>
    <w:pPr>
      <w:spacing w:line="240" w:lineRule="auto"/>
    </w:pPr>
    <w:rPr>
      <w:sz w:val="20"/>
      <w:szCs w:val="20"/>
    </w:rPr>
  </w:style>
  <w:style w:type="character" w:customStyle="1" w:styleId="CommentTextChar">
    <w:name w:val="Comment Text Char"/>
    <w:basedOn w:val="DefaultParagraphFont"/>
    <w:link w:val="CommentText"/>
    <w:uiPriority w:val="99"/>
    <w:semiHidden/>
    <w:rsid w:val="00190990"/>
    <w:rPr>
      <w:sz w:val="20"/>
      <w:szCs w:val="20"/>
    </w:rPr>
  </w:style>
  <w:style w:type="paragraph" w:styleId="CommentSubject">
    <w:name w:val="annotation subject"/>
    <w:basedOn w:val="CommentText"/>
    <w:next w:val="CommentText"/>
    <w:link w:val="CommentSubjectChar"/>
    <w:uiPriority w:val="99"/>
    <w:semiHidden/>
    <w:unhideWhenUsed/>
    <w:rsid w:val="00190990"/>
    <w:rPr>
      <w:b/>
      <w:bCs/>
    </w:rPr>
  </w:style>
  <w:style w:type="character" w:customStyle="1" w:styleId="CommentSubjectChar">
    <w:name w:val="Comment Subject Char"/>
    <w:basedOn w:val="CommentTextChar"/>
    <w:link w:val="CommentSubject"/>
    <w:uiPriority w:val="99"/>
    <w:semiHidden/>
    <w:rsid w:val="00190990"/>
    <w:rPr>
      <w:b/>
      <w:bCs/>
      <w:sz w:val="20"/>
      <w:szCs w:val="20"/>
    </w:rPr>
  </w:style>
  <w:style w:type="character" w:customStyle="1" w:styleId="Mentionnonrsolue2">
    <w:name w:val="Mention non résolue2"/>
    <w:basedOn w:val="DefaultParagraphFont"/>
    <w:uiPriority w:val="99"/>
    <w:semiHidden/>
    <w:unhideWhenUsed/>
    <w:rsid w:val="00F30924"/>
    <w:rPr>
      <w:color w:val="605E5C"/>
      <w:shd w:val="clear" w:color="auto" w:fill="E1DFDD"/>
    </w:rPr>
  </w:style>
  <w:style w:type="paragraph" w:styleId="Revision">
    <w:name w:val="Revision"/>
    <w:hidden/>
    <w:uiPriority w:val="99"/>
    <w:semiHidden/>
    <w:rsid w:val="00733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070">
      <w:bodyDiv w:val="1"/>
      <w:marLeft w:val="0"/>
      <w:marRight w:val="0"/>
      <w:marTop w:val="0"/>
      <w:marBottom w:val="0"/>
      <w:divBdr>
        <w:top w:val="none" w:sz="0" w:space="0" w:color="auto"/>
        <w:left w:val="none" w:sz="0" w:space="0" w:color="auto"/>
        <w:bottom w:val="none" w:sz="0" w:space="0" w:color="auto"/>
        <w:right w:val="none" w:sz="0" w:space="0" w:color="auto"/>
      </w:divBdr>
    </w:div>
    <w:div w:id="644311414">
      <w:bodyDiv w:val="1"/>
      <w:marLeft w:val="0"/>
      <w:marRight w:val="0"/>
      <w:marTop w:val="0"/>
      <w:marBottom w:val="0"/>
      <w:divBdr>
        <w:top w:val="none" w:sz="0" w:space="0" w:color="auto"/>
        <w:left w:val="none" w:sz="0" w:space="0" w:color="auto"/>
        <w:bottom w:val="none" w:sz="0" w:space="0" w:color="auto"/>
        <w:right w:val="none" w:sz="0" w:space="0" w:color="auto"/>
      </w:divBdr>
    </w:div>
    <w:div w:id="9549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image" Target="media/image3.png"/><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header" Target="header3.xml"/><Relationship Id="rId47" Type="http://schemas.openxmlformats.org/officeDocument/2006/relationships/diagramData" Target="diagrams/data5.xml"/><Relationship Id="rId50"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hyperlink" Target="https://medium.com/gc-entrepreneur/innovative-staffing-eb541920e18a"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microsoft.com/office/2007/relationships/hdphoto" Target="media/hdphoto2.wdp"/><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canada.ca/en/innovation-hub/services/task-force.html"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gc-entrepreneur/innovative-staffing-eb541920e18a" TargetMode="Externa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image" Target="media/image2.png"/><Relationship Id="rId40" Type="http://schemas.openxmlformats.org/officeDocument/2006/relationships/hyperlink" Target="https://www.canada.ca/en/treasury-board-secretariat/services/innovation/public-service-employee-survey/2018/2018-public-service-employee-survey-questionnaire.html"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um.com/gc-entrepreneur/innovative-staffing-eb541920e18a"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diagramQuickStyle" Target="diagrams/quickStyle5.xml"/><Relationship Id="rId10" Type="http://schemas.openxmlformats.org/officeDocument/2006/relationships/footer" Target="footer2.xm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footer" Target="footer3.xml"/><Relationship Id="rId48" Type="http://schemas.openxmlformats.org/officeDocument/2006/relationships/diagramLayout" Target="diagrams/layout5.xml"/><Relationship Id="rId8" Type="http://schemas.openxmlformats.org/officeDocument/2006/relationships/header" Target="header1.xml"/><Relationship Id="rId51" Type="http://schemas.microsoft.com/office/2007/relationships/diagramDrawing" Target="diagrams/drawing5.xml"/></Relationships>
</file>

<file path=word/_rels/footnotes.xml.rels><?xml version="1.0" encoding="UTF-8" standalone="yes"?>
<Relationships xmlns="http://schemas.openxmlformats.org/package/2006/relationships"><Relationship Id="rId3" Type="http://schemas.openxmlformats.org/officeDocument/2006/relationships/hyperlink" Target="https://oecd-opsi.org/innovations/free-agents-and-gc-talent-cloud/" TargetMode="External"/><Relationship Id="rId2" Type="http://schemas.openxmlformats.org/officeDocument/2006/relationships/hyperlink" Target="https://medium.com/gc-entrepreneur/innovative-staffing-eb541920e18a" TargetMode="External"/><Relationship Id="rId1" Type="http://schemas.openxmlformats.org/officeDocument/2006/relationships/hyperlink" Target="http://www.gcpedia.gc.ca/wiki/Reducing_Internal_Red_Tape_Initiative" TargetMode="External"/><Relationship Id="rId6" Type="http://schemas.openxmlformats.org/officeDocument/2006/relationships/hyperlink" Target="https://gcconnex.gctools-outilsgc.ca/en/support/solutions/folders/2100029506" TargetMode="External"/><Relationship Id="rId5" Type="http://schemas.openxmlformats.org/officeDocument/2006/relationships/hyperlink" Target="https://impact.canada.ca/en/careers" TargetMode="External"/><Relationship Id="rId4" Type="http://schemas.openxmlformats.org/officeDocument/2006/relationships/hyperlink" Target="https://www.canada.ca/en/public-service-commission/jobs/services/recruitment/graduates/recruitment-policy-leaders.html" TargetMode="Externa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264BB-8B57-2C47-9D2D-9E3CA6F0EDDE}" type="doc">
      <dgm:prSet loTypeId="urn:microsoft.com/office/officeart/2005/8/layout/radial4" loCatId="" qsTypeId="urn:microsoft.com/office/officeart/2005/8/quickstyle/simple1" qsCatId="simple" csTypeId="urn:microsoft.com/office/officeart/2005/8/colors/accent4_4" csCatId="accent4" phldr="1"/>
      <dgm:spPr/>
      <dgm:t>
        <a:bodyPr/>
        <a:lstStyle/>
        <a:p>
          <a:endParaRPr lang="fr-FR"/>
        </a:p>
      </dgm:t>
    </dgm:pt>
    <dgm:pt modelId="{E1A02F11-5BA7-B54E-ADC3-ADF443553028}">
      <dgm:prSet phldrT="[Texte]" custT="1"/>
      <dgm:spPr>
        <a:solidFill>
          <a:schemeClr val="accent2"/>
        </a:solidFill>
      </dgm:spPr>
      <dgm:t>
        <a:bodyPr/>
        <a:lstStyle/>
        <a:p>
          <a:pPr algn="l"/>
          <a:r>
            <a:rPr lang="fr-FR" sz="700"/>
            <a:t>+ Potential for Improvement</a:t>
          </a:r>
        </a:p>
        <a:p>
          <a:pPr algn="l"/>
          <a:r>
            <a:rPr lang="fr-FR" sz="700"/>
            <a:t>+ Relevance &amp; Conformity </a:t>
          </a:r>
        </a:p>
        <a:p>
          <a:pPr algn="l"/>
          <a:r>
            <a:rPr lang="fr-FR" sz="700"/>
            <a:t>+ Potential for Scaling</a:t>
          </a:r>
        </a:p>
        <a:p>
          <a:pPr algn="l"/>
          <a:r>
            <a:rPr lang="fr-FR" sz="700"/>
            <a:t>+ Mobility &amp; Movement</a:t>
          </a:r>
        </a:p>
        <a:p>
          <a:pPr algn="l"/>
          <a:r>
            <a:rPr lang="fr-FR" sz="700"/>
            <a:t>+ Best Practices</a:t>
          </a:r>
        </a:p>
      </dgm:t>
    </dgm:pt>
    <dgm:pt modelId="{41BDC4A8-E8F2-A843-89AC-D2708472B228}" type="parTrans" cxnId="{5C2B9C4E-101B-574D-8A2E-BB12E599F0DF}">
      <dgm:prSet/>
      <dgm:spPr/>
      <dgm:t>
        <a:bodyPr/>
        <a:lstStyle/>
        <a:p>
          <a:endParaRPr lang="fr-FR" sz="700"/>
        </a:p>
      </dgm:t>
    </dgm:pt>
    <dgm:pt modelId="{104C1665-5FC5-1D40-B188-83B5386691E4}" type="sibTrans" cxnId="{5C2B9C4E-101B-574D-8A2E-BB12E599F0DF}">
      <dgm:prSet/>
      <dgm:spPr/>
      <dgm:t>
        <a:bodyPr/>
        <a:lstStyle/>
        <a:p>
          <a:endParaRPr lang="fr-FR" sz="700"/>
        </a:p>
      </dgm:t>
    </dgm:pt>
    <dgm:pt modelId="{42CB5EB8-87DD-9443-89D8-B098E631C512}">
      <dgm:prSet phldrT="[Texte]" custT="1"/>
      <dgm:spPr/>
      <dgm:t>
        <a:bodyPr/>
        <a:lstStyle/>
        <a:p>
          <a:r>
            <a:rPr lang="fr-FR" sz="700"/>
            <a:t>Managers of Targeted HR Initiatives</a:t>
          </a:r>
        </a:p>
      </dgm:t>
    </dgm:pt>
    <dgm:pt modelId="{19694191-0996-A244-A691-0024D1FF142B}" type="parTrans" cxnId="{B2D41FD9-0DE8-9642-953C-FC5418A48346}">
      <dgm:prSet/>
      <dgm:spPr/>
      <dgm:t>
        <a:bodyPr/>
        <a:lstStyle/>
        <a:p>
          <a:endParaRPr lang="fr-FR" sz="700"/>
        </a:p>
      </dgm:t>
    </dgm:pt>
    <dgm:pt modelId="{09CE9D93-AFB9-294F-904E-49C83BC02229}" type="sibTrans" cxnId="{B2D41FD9-0DE8-9642-953C-FC5418A48346}">
      <dgm:prSet/>
      <dgm:spPr/>
      <dgm:t>
        <a:bodyPr/>
        <a:lstStyle/>
        <a:p>
          <a:endParaRPr lang="fr-FR" sz="700"/>
        </a:p>
      </dgm:t>
    </dgm:pt>
    <dgm:pt modelId="{958DEAB5-6C95-AF46-BA35-DADF8CFBE525}">
      <dgm:prSet phldrT="[Texte]" custT="1"/>
      <dgm:spPr/>
      <dgm:t>
        <a:bodyPr/>
        <a:lstStyle/>
        <a:p>
          <a:r>
            <a:rPr lang="fr-FR" sz="700"/>
            <a:t>Organizations in HR </a:t>
          </a:r>
        </a:p>
        <a:p>
          <a:r>
            <a:rPr lang="fr-FR" sz="700"/>
            <a:t>-Office of the Chief Human Resources Officer, Canada School of Public Service, Public Service Commission</a:t>
          </a:r>
        </a:p>
      </dgm:t>
    </dgm:pt>
    <dgm:pt modelId="{0B1AC43A-A88E-984A-861C-FE80CE2CB704}" type="parTrans" cxnId="{C6535164-B08B-5247-BFDE-B770A00541CC}">
      <dgm:prSet/>
      <dgm:spPr/>
      <dgm:t>
        <a:bodyPr/>
        <a:lstStyle/>
        <a:p>
          <a:endParaRPr lang="fr-FR" sz="700"/>
        </a:p>
      </dgm:t>
    </dgm:pt>
    <dgm:pt modelId="{973066EA-665F-1546-95BA-1EAD4F8006CF}" type="sibTrans" cxnId="{C6535164-B08B-5247-BFDE-B770A00541CC}">
      <dgm:prSet/>
      <dgm:spPr/>
      <dgm:t>
        <a:bodyPr/>
        <a:lstStyle/>
        <a:p>
          <a:endParaRPr lang="fr-FR" sz="700"/>
        </a:p>
      </dgm:t>
    </dgm:pt>
    <dgm:pt modelId="{B72B931C-E838-8340-97CE-1C716B9E373A}">
      <dgm:prSet phldrT="[Texte]" custT="1"/>
      <dgm:spPr/>
      <dgm:t>
        <a:bodyPr/>
        <a:lstStyle/>
        <a:p>
          <a:r>
            <a:rPr lang="fr-FR" sz="700"/>
            <a:t>Other Departments and Agencies</a:t>
          </a:r>
        </a:p>
      </dgm:t>
    </dgm:pt>
    <dgm:pt modelId="{65B75628-6886-B046-B987-72CDB4D84A48}" type="parTrans" cxnId="{940DBE14-6003-794E-B537-84C6855613B0}">
      <dgm:prSet/>
      <dgm:spPr/>
      <dgm:t>
        <a:bodyPr/>
        <a:lstStyle/>
        <a:p>
          <a:endParaRPr lang="fr-FR" sz="700"/>
        </a:p>
      </dgm:t>
    </dgm:pt>
    <dgm:pt modelId="{B86F12AC-0EB7-BD41-B59C-BEBE629FAAEF}" type="sibTrans" cxnId="{940DBE14-6003-794E-B537-84C6855613B0}">
      <dgm:prSet/>
      <dgm:spPr/>
      <dgm:t>
        <a:bodyPr/>
        <a:lstStyle/>
        <a:p>
          <a:endParaRPr lang="fr-FR" sz="700"/>
        </a:p>
      </dgm:t>
    </dgm:pt>
    <dgm:pt modelId="{6E0F2DDF-9EB8-3C41-B9F9-D7E165787F8B}">
      <dgm:prSet custT="1"/>
      <dgm:spPr/>
      <dgm:t>
        <a:bodyPr/>
        <a:lstStyle/>
        <a:p>
          <a:r>
            <a:rPr lang="fr-FR" sz="700"/>
            <a:t>Board of Management &amp; Renewal / DM Task Force on Public Sector Innovation</a:t>
          </a:r>
        </a:p>
      </dgm:t>
    </dgm:pt>
    <dgm:pt modelId="{A1EB8ED2-A251-434F-A799-42CFCB89B850}" type="parTrans" cxnId="{4E97BFAB-B995-194E-A916-035D3EBC6511}">
      <dgm:prSet/>
      <dgm:spPr/>
      <dgm:t>
        <a:bodyPr/>
        <a:lstStyle/>
        <a:p>
          <a:endParaRPr lang="fr-FR" sz="700"/>
        </a:p>
      </dgm:t>
    </dgm:pt>
    <dgm:pt modelId="{EF3576A7-DDF8-FA43-9C2C-4018920A5B50}" type="sibTrans" cxnId="{4E97BFAB-B995-194E-A916-035D3EBC6511}">
      <dgm:prSet/>
      <dgm:spPr/>
      <dgm:t>
        <a:bodyPr/>
        <a:lstStyle/>
        <a:p>
          <a:endParaRPr lang="fr-FR" sz="700"/>
        </a:p>
      </dgm:t>
    </dgm:pt>
    <dgm:pt modelId="{E974A5BE-3597-9A4D-9DC3-E3488B5A4774}" type="pres">
      <dgm:prSet presAssocID="{3EF264BB-8B57-2C47-9D2D-9E3CA6F0EDDE}" presName="cycle" presStyleCnt="0">
        <dgm:presLayoutVars>
          <dgm:chMax val="1"/>
          <dgm:dir/>
          <dgm:animLvl val="ctr"/>
          <dgm:resizeHandles val="exact"/>
        </dgm:presLayoutVars>
      </dgm:prSet>
      <dgm:spPr/>
      <dgm:t>
        <a:bodyPr/>
        <a:lstStyle/>
        <a:p>
          <a:endParaRPr lang="en-US"/>
        </a:p>
      </dgm:t>
    </dgm:pt>
    <dgm:pt modelId="{615265B2-A321-0E47-8B14-C4911A33A208}" type="pres">
      <dgm:prSet presAssocID="{E1A02F11-5BA7-B54E-ADC3-ADF443553028}" presName="centerShape" presStyleLbl="node0" presStyleIdx="0" presStyleCnt="1" custScaleX="109739"/>
      <dgm:spPr/>
      <dgm:t>
        <a:bodyPr/>
        <a:lstStyle/>
        <a:p>
          <a:endParaRPr lang="en-US"/>
        </a:p>
      </dgm:t>
    </dgm:pt>
    <dgm:pt modelId="{A0F287D6-ADEF-5F42-BB69-4CE6E6044812}" type="pres">
      <dgm:prSet presAssocID="{19694191-0996-A244-A691-0024D1FF142B}" presName="parTrans" presStyleLbl="bgSibTrans2D1" presStyleIdx="0" presStyleCnt="4"/>
      <dgm:spPr/>
      <dgm:t>
        <a:bodyPr/>
        <a:lstStyle/>
        <a:p>
          <a:endParaRPr lang="en-US"/>
        </a:p>
      </dgm:t>
    </dgm:pt>
    <dgm:pt modelId="{FAE37434-3317-8547-AEEB-1F2AFCA72DB0}" type="pres">
      <dgm:prSet presAssocID="{42CB5EB8-87DD-9443-89D8-B098E631C512}" presName="node" presStyleLbl="node1" presStyleIdx="0" presStyleCnt="4">
        <dgm:presLayoutVars>
          <dgm:bulletEnabled val="1"/>
        </dgm:presLayoutVars>
      </dgm:prSet>
      <dgm:spPr/>
      <dgm:t>
        <a:bodyPr/>
        <a:lstStyle/>
        <a:p>
          <a:endParaRPr lang="en-US"/>
        </a:p>
      </dgm:t>
    </dgm:pt>
    <dgm:pt modelId="{A94FBE10-635A-BD4F-9585-6666F5790D39}" type="pres">
      <dgm:prSet presAssocID="{0B1AC43A-A88E-984A-861C-FE80CE2CB704}" presName="parTrans" presStyleLbl="bgSibTrans2D1" presStyleIdx="1" presStyleCnt="4"/>
      <dgm:spPr/>
      <dgm:t>
        <a:bodyPr/>
        <a:lstStyle/>
        <a:p>
          <a:endParaRPr lang="en-US"/>
        </a:p>
      </dgm:t>
    </dgm:pt>
    <dgm:pt modelId="{9889C619-480B-0E47-AC10-653B75E3A7EE}" type="pres">
      <dgm:prSet presAssocID="{958DEAB5-6C95-AF46-BA35-DADF8CFBE525}" presName="node" presStyleLbl="node1" presStyleIdx="1" presStyleCnt="4">
        <dgm:presLayoutVars>
          <dgm:bulletEnabled val="1"/>
        </dgm:presLayoutVars>
      </dgm:prSet>
      <dgm:spPr/>
      <dgm:t>
        <a:bodyPr/>
        <a:lstStyle/>
        <a:p>
          <a:endParaRPr lang="en-US"/>
        </a:p>
      </dgm:t>
    </dgm:pt>
    <dgm:pt modelId="{3F866084-89E2-A444-8D44-19CFA177EE2B}" type="pres">
      <dgm:prSet presAssocID="{A1EB8ED2-A251-434F-A799-42CFCB89B850}" presName="parTrans" presStyleLbl="bgSibTrans2D1" presStyleIdx="2" presStyleCnt="4"/>
      <dgm:spPr/>
      <dgm:t>
        <a:bodyPr/>
        <a:lstStyle/>
        <a:p>
          <a:endParaRPr lang="en-US"/>
        </a:p>
      </dgm:t>
    </dgm:pt>
    <dgm:pt modelId="{4C15427C-070B-F94D-ABB5-75E68051CCEB}" type="pres">
      <dgm:prSet presAssocID="{6E0F2DDF-9EB8-3C41-B9F9-D7E165787F8B}" presName="node" presStyleLbl="node1" presStyleIdx="2" presStyleCnt="4">
        <dgm:presLayoutVars>
          <dgm:bulletEnabled val="1"/>
        </dgm:presLayoutVars>
      </dgm:prSet>
      <dgm:spPr/>
      <dgm:t>
        <a:bodyPr/>
        <a:lstStyle/>
        <a:p>
          <a:endParaRPr lang="en-US"/>
        </a:p>
      </dgm:t>
    </dgm:pt>
    <dgm:pt modelId="{FB493F16-41BC-2C47-8004-99F420F84E5F}" type="pres">
      <dgm:prSet presAssocID="{65B75628-6886-B046-B987-72CDB4D84A48}" presName="parTrans" presStyleLbl="bgSibTrans2D1" presStyleIdx="3" presStyleCnt="4"/>
      <dgm:spPr/>
      <dgm:t>
        <a:bodyPr/>
        <a:lstStyle/>
        <a:p>
          <a:endParaRPr lang="en-US"/>
        </a:p>
      </dgm:t>
    </dgm:pt>
    <dgm:pt modelId="{DC08B066-83AE-9542-A209-787C25A4D559}" type="pres">
      <dgm:prSet presAssocID="{B72B931C-E838-8340-97CE-1C716B9E373A}" presName="node" presStyleLbl="node1" presStyleIdx="3" presStyleCnt="4">
        <dgm:presLayoutVars>
          <dgm:bulletEnabled val="1"/>
        </dgm:presLayoutVars>
      </dgm:prSet>
      <dgm:spPr/>
      <dgm:t>
        <a:bodyPr/>
        <a:lstStyle/>
        <a:p>
          <a:endParaRPr lang="en-US"/>
        </a:p>
      </dgm:t>
    </dgm:pt>
  </dgm:ptLst>
  <dgm:cxnLst>
    <dgm:cxn modelId="{C4949BAB-9A10-49B6-BFFD-7C9ABDB349A2}" type="presOf" srcId="{0B1AC43A-A88E-984A-861C-FE80CE2CB704}" destId="{A94FBE10-635A-BD4F-9585-6666F5790D39}" srcOrd="0" destOrd="0" presId="urn:microsoft.com/office/officeart/2005/8/layout/radial4"/>
    <dgm:cxn modelId="{609963BC-9329-43E2-963D-1E0B32C28E0F}" type="presOf" srcId="{A1EB8ED2-A251-434F-A799-42CFCB89B850}" destId="{3F866084-89E2-A444-8D44-19CFA177EE2B}" srcOrd="0" destOrd="0" presId="urn:microsoft.com/office/officeart/2005/8/layout/radial4"/>
    <dgm:cxn modelId="{B2D41FD9-0DE8-9642-953C-FC5418A48346}" srcId="{E1A02F11-5BA7-B54E-ADC3-ADF443553028}" destId="{42CB5EB8-87DD-9443-89D8-B098E631C512}" srcOrd="0" destOrd="0" parTransId="{19694191-0996-A244-A691-0024D1FF142B}" sibTransId="{09CE9D93-AFB9-294F-904E-49C83BC02229}"/>
    <dgm:cxn modelId="{940DBE14-6003-794E-B537-84C6855613B0}" srcId="{E1A02F11-5BA7-B54E-ADC3-ADF443553028}" destId="{B72B931C-E838-8340-97CE-1C716B9E373A}" srcOrd="3" destOrd="0" parTransId="{65B75628-6886-B046-B987-72CDB4D84A48}" sibTransId="{B86F12AC-0EB7-BD41-B59C-BEBE629FAAEF}"/>
    <dgm:cxn modelId="{C3147D17-3C18-40BB-8B18-0CF9089911B2}" type="presOf" srcId="{E1A02F11-5BA7-B54E-ADC3-ADF443553028}" destId="{615265B2-A321-0E47-8B14-C4911A33A208}" srcOrd="0" destOrd="0" presId="urn:microsoft.com/office/officeart/2005/8/layout/radial4"/>
    <dgm:cxn modelId="{0092BE6E-A362-4FF2-B406-C20A34805471}" type="presOf" srcId="{19694191-0996-A244-A691-0024D1FF142B}" destId="{A0F287D6-ADEF-5F42-BB69-4CE6E6044812}" srcOrd="0" destOrd="0" presId="urn:microsoft.com/office/officeart/2005/8/layout/radial4"/>
    <dgm:cxn modelId="{4A6C9B8B-7809-48C2-A136-0031E0298CB6}" type="presOf" srcId="{958DEAB5-6C95-AF46-BA35-DADF8CFBE525}" destId="{9889C619-480B-0E47-AC10-653B75E3A7EE}" srcOrd="0" destOrd="0" presId="urn:microsoft.com/office/officeart/2005/8/layout/radial4"/>
    <dgm:cxn modelId="{5E49B99F-3291-478B-B831-C7B5036FC81F}" type="presOf" srcId="{6E0F2DDF-9EB8-3C41-B9F9-D7E165787F8B}" destId="{4C15427C-070B-F94D-ABB5-75E68051CCEB}" srcOrd="0" destOrd="0" presId="urn:microsoft.com/office/officeart/2005/8/layout/radial4"/>
    <dgm:cxn modelId="{5C2B9C4E-101B-574D-8A2E-BB12E599F0DF}" srcId="{3EF264BB-8B57-2C47-9D2D-9E3CA6F0EDDE}" destId="{E1A02F11-5BA7-B54E-ADC3-ADF443553028}" srcOrd="0" destOrd="0" parTransId="{41BDC4A8-E8F2-A843-89AC-D2708472B228}" sibTransId="{104C1665-5FC5-1D40-B188-83B5386691E4}"/>
    <dgm:cxn modelId="{C6535164-B08B-5247-BFDE-B770A00541CC}" srcId="{E1A02F11-5BA7-B54E-ADC3-ADF443553028}" destId="{958DEAB5-6C95-AF46-BA35-DADF8CFBE525}" srcOrd="1" destOrd="0" parTransId="{0B1AC43A-A88E-984A-861C-FE80CE2CB704}" sibTransId="{973066EA-665F-1546-95BA-1EAD4F8006CF}"/>
    <dgm:cxn modelId="{E8AC7C42-497E-4DC6-B693-65F4DE641691}" type="presOf" srcId="{B72B931C-E838-8340-97CE-1C716B9E373A}" destId="{DC08B066-83AE-9542-A209-787C25A4D559}" srcOrd="0" destOrd="0" presId="urn:microsoft.com/office/officeart/2005/8/layout/radial4"/>
    <dgm:cxn modelId="{4E97BFAB-B995-194E-A916-035D3EBC6511}" srcId="{E1A02F11-5BA7-B54E-ADC3-ADF443553028}" destId="{6E0F2DDF-9EB8-3C41-B9F9-D7E165787F8B}" srcOrd="2" destOrd="0" parTransId="{A1EB8ED2-A251-434F-A799-42CFCB89B850}" sibTransId="{EF3576A7-DDF8-FA43-9C2C-4018920A5B50}"/>
    <dgm:cxn modelId="{0B29CFF1-E6BC-48A1-A881-6FFAA28D256D}" type="presOf" srcId="{3EF264BB-8B57-2C47-9D2D-9E3CA6F0EDDE}" destId="{E974A5BE-3597-9A4D-9DC3-E3488B5A4774}" srcOrd="0" destOrd="0" presId="urn:microsoft.com/office/officeart/2005/8/layout/radial4"/>
    <dgm:cxn modelId="{FA7E63E3-3962-4124-8BCA-56F96103008B}" type="presOf" srcId="{42CB5EB8-87DD-9443-89D8-B098E631C512}" destId="{FAE37434-3317-8547-AEEB-1F2AFCA72DB0}" srcOrd="0" destOrd="0" presId="urn:microsoft.com/office/officeart/2005/8/layout/radial4"/>
    <dgm:cxn modelId="{A6FA36B0-E73B-4B5B-80E3-EDB3A8DCEA43}" type="presOf" srcId="{65B75628-6886-B046-B987-72CDB4D84A48}" destId="{FB493F16-41BC-2C47-8004-99F420F84E5F}" srcOrd="0" destOrd="0" presId="urn:microsoft.com/office/officeart/2005/8/layout/radial4"/>
    <dgm:cxn modelId="{16A074E2-735C-42AB-BFCC-A4A6166E4C79}" type="presParOf" srcId="{E974A5BE-3597-9A4D-9DC3-E3488B5A4774}" destId="{615265B2-A321-0E47-8B14-C4911A33A208}" srcOrd="0" destOrd="0" presId="urn:microsoft.com/office/officeart/2005/8/layout/radial4"/>
    <dgm:cxn modelId="{243185DA-2A3D-431E-BABC-C4EC6772654C}" type="presParOf" srcId="{E974A5BE-3597-9A4D-9DC3-E3488B5A4774}" destId="{A0F287D6-ADEF-5F42-BB69-4CE6E6044812}" srcOrd="1" destOrd="0" presId="urn:microsoft.com/office/officeart/2005/8/layout/radial4"/>
    <dgm:cxn modelId="{5883769B-A6D9-4E51-9D75-3198BDAC12CF}" type="presParOf" srcId="{E974A5BE-3597-9A4D-9DC3-E3488B5A4774}" destId="{FAE37434-3317-8547-AEEB-1F2AFCA72DB0}" srcOrd="2" destOrd="0" presId="urn:microsoft.com/office/officeart/2005/8/layout/radial4"/>
    <dgm:cxn modelId="{76DFA011-18F3-4F9E-A56F-00337AC74546}" type="presParOf" srcId="{E974A5BE-3597-9A4D-9DC3-E3488B5A4774}" destId="{A94FBE10-635A-BD4F-9585-6666F5790D39}" srcOrd="3" destOrd="0" presId="urn:microsoft.com/office/officeart/2005/8/layout/radial4"/>
    <dgm:cxn modelId="{172A1C9F-5AFD-4A23-B30E-C1A27D51EBB6}" type="presParOf" srcId="{E974A5BE-3597-9A4D-9DC3-E3488B5A4774}" destId="{9889C619-480B-0E47-AC10-653B75E3A7EE}" srcOrd="4" destOrd="0" presId="urn:microsoft.com/office/officeart/2005/8/layout/radial4"/>
    <dgm:cxn modelId="{E65F1003-2176-40B8-BE3F-E43C8A5D2032}" type="presParOf" srcId="{E974A5BE-3597-9A4D-9DC3-E3488B5A4774}" destId="{3F866084-89E2-A444-8D44-19CFA177EE2B}" srcOrd="5" destOrd="0" presId="urn:microsoft.com/office/officeart/2005/8/layout/radial4"/>
    <dgm:cxn modelId="{672225CE-55D4-47B9-8B6D-8EB8F21FA6E6}" type="presParOf" srcId="{E974A5BE-3597-9A4D-9DC3-E3488B5A4774}" destId="{4C15427C-070B-F94D-ABB5-75E68051CCEB}" srcOrd="6" destOrd="0" presId="urn:microsoft.com/office/officeart/2005/8/layout/radial4"/>
    <dgm:cxn modelId="{B5A5AB13-B119-4217-AA08-38388981A3F7}" type="presParOf" srcId="{E974A5BE-3597-9A4D-9DC3-E3488B5A4774}" destId="{FB493F16-41BC-2C47-8004-99F420F84E5F}" srcOrd="7" destOrd="0" presId="urn:microsoft.com/office/officeart/2005/8/layout/radial4"/>
    <dgm:cxn modelId="{FA6AA02D-3BF8-405E-90D8-04BB67FD2846}" type="presParOf" srcId="{E974A5BE-3597-9A4D-9DC3-E3488B5A4774}" destId="{DC08B066-83AE-9542-A209-787C25A4D559}" srcOrd="8"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7D38DF-8705-493F-9768-2D5943D869D2}" type="doc">
      <dgm:prSet loTypeId="urn:microsoft.com/office/officeart/2005/8/layout/process1" loCatId="process" qsTypeId="urn:microsoft.com/office/officeart/2005/8/quickstyle/simple2" qsCatId="simple" csTypeId="urn:microsoft.com/office/officeart/2005/8/colors/accent4_3" csCatId="accent4" phldr="1"/>
      <dgm:spPr/>
    </dgm:pt>
    <dgm:pt modelId="{C056B3CA-A5AF-4F7C-9629-99590289D926}">
      <dgm:prSet phldrT="[Texte]" custT="1"/>
      <dgm:spPr/>
      <dgm:t>
        <a:bodyPr/>
        <a:lstStyle/>
        <a:p>
          <a:r>
            <a:rPr lang="fr-CA" sz="750">
              <a:latin typeface="+mj-lt"/>
              <a:cs typeface="Times New Roman" panose="02020603050405020304" pitchFamily="18" charset="0"/>
            </a:rPr>
            <a:t>New tools/programs/activities are applied in talent acquisition</a:t>
          </a:r>
        </a:p>
      </dgm:t>
    </dgm:pt>
    <dgm:pt modelId="{4C7995DF-8B32-4AE8-BA9B-1212FFE4D205}" type="parTrans" cxnId="{0FC9C64B-E6B3-4832-A289-C5976F458428}">
      <dgm:prSet/>
      <dgm:spPr/>
      <dgm:t>
        <a:bodyPr/>
        <a:lstStyle/>
        <a:p>
          <a:endParaRPr lang="fr-CA" sz="750">
            <a:latin typeface="+mj-lt"/>
            <a:cs typeface="Times New Roman" panose="02020603050405020304" pitchFamily="18" charset="0"/>
          </a:endParaRPr>
        </a:p>
      </dgm:t>
    </dgm:pt>
    <dgm:pt modelId="{C302AC23-120D-4090-9638-A028D8CDAC07}" type="sibTrans" cxnId="{0FC9C64B-E6B3-4832-A289-C5976F458428}">
      <dgm:prSet custT="1"/>
      <dgm:spPr/>
      <dgm:t>
        <a:bodyPr/>
        <a:lstStyle/>
        <a:p>
          <a:endParaRPr lang="fr-CA" sz="750">
            <a:latin typeface="+mj-lt"/>
            <a:cs typeface="Times New Roman" panose="02020603050405020304" pitchFamily="18" charset="0"/>
          </a:endParaRPr>
        </a:p>
      </dgm:t>
    </dgm:pt>
    <dgm:pt modelId="{20B72D8F-BF11-4DBA-AF20-06E767AD5522}">
      <dgm:prSet phldrT="[Texte]" custT="1"/>
      <dgm:spPr/>
      <dgm:t>
        <a:bodyPr/>
        <a:lstStyle/>
        <a:p>
          <a:r>
            <a:rPr lang="fr-CA" sz="750">
              <a:latin typeface="+mj-lt"/>
              <a:cs typeface="Times New Roman" panose="02020603050405020304" pitchFamily="18" charset="0"/>
            </a:rPr>
            <a:t>Targeted groups are reached more effectively and in a timely manner</a:t>
          </a:r>
        </a:p>
      </dgm:t>
    </dgm:pt>
    <dgm:pt modelId="{2057654E-D4C0-42AA-A08F-69D560EBABEF}" type="parTrans" cxnId="{02489D21-D2F7-4C59-B1EF-D0BB6E36B905}">
      <dgm:prSet/>
      <dgm:spPr/>
      <dgm:t>
        <a:bodyPr/>
        <a:lstStyle/>
        <a:p>
          <a:endParaRPr lang="fr-CA" sz="750">
            <a:latin typeface="+mj-lt"/>
            <a:cs typeface="Times New Roman" panose="02020603050405020304" pitchFamily="18" charset="0"/>
          </a:endParaRPr>
        </a:p>
      </dgm:t>
    </dgm:pt>
    <dgm:pt modelId="{E93B9A8C-9B12-4304-9439-71460966F76B}" type="sibTrans" cxnId="{02489D21-D2F7-4C59-B1EF-D0BB6E36B905}">
      <dgm:prSet custT="1"/>
      <dgm:spPr/>
      <dgm:t>
        <a:bodyPr/>
        <a:lstStyle/>
        <a:p>
          <a:endParaRPr lang="fr-CA" sz="750">
            <a:latin typeface="+mj-lt"/>
            <a:cs typeface="Times New Roman" panose="02020603050405020304" pitchFamily="18" charset="0"/>
          </a:endParaRPr>
        </a:p>
      </dgm:t>
    </dgm:pt>
    <dgm:pt modelId="{76BD8AA2-5407-442D-9432-4F8390ADAC7F}">
      <dgm:prSet phldrT="[Texte]" custT="1"/>
      <dgm:spPr/>
      <dgm:t>
        <a:bodyPr/>
        <a:lstStyle/>
        <a:p>
          <a:r>
            <a:rPr lang="fr-CA" sz="750">
              <a:latin typeface="+mj-lt"/>
              <a:cs typeface="Times New Roman" panose="02020603050405020304" pitchFamily="18" charset="0"/>
            </a:rPr>
            <a:t>The participation of targeted groups is generating the intented results</a:t>
          </a:r>
        </a:p>
      </dgm:t>
    </dgm:pt>
    <dgm:pt modelId="{CD5273E2-E9F2-4346-B04E-7E4D9B15D2DE}" type="parTrans" cxnId="{058E04CD-1C08-4A45-85DA-0BDDD9DBF918}">
      <dgm:prSet/>
      <dgm:spPr/>
      <dgm:t>
        <a:bodyPr/>
        <a:lstStyle/>
        <a:p>
          <a:endParaRPr lang="fr-CA" sz="750">
            <a:latin typeface="+mj-lt"/>
            <a:cs typeface="Times New Roman" panose="02020603050405020304" pitchFamily="18" charset="0"/>
          </a:endParaRPr>
        </a:p>
      </dgm:t>
    </dgm:pt>
    <dgm:pt modelId="{EFF8AE73-5E8A-4AF2-AC96-69851B435C5F}" type="sibTrans" cxnId="{058E04CD-1C08-4A45-85DA-0BDDD9DBF918}">
      <dgm:prSet custT="1"/>
      <dgm:spPr/>
      <dgm:t>
        <a:bodyPr/>
        <a:lstStyle/>
        <a:p>
          <a:endParaRPr lang="fr-CA" sz="750">
            <a:latin typeface="+mj-lt"/>
            <a:cs typeface="Times New Roman" panose="02020603050405020304" pitchFamily="18" charset="0"/>
          </a:endParaRPr>
        </a:p>
      </dgm:t>
    </dgm:pt>
    <dgm:pt modelId="{40C51EA7-BF41-4A14-BF4B-94242F151259}">
      <dgm:prSet custT="1"/>
      <dgm:spPr>
        <a:solidFill>
          <a:schemeClr val="accent2"/>
        </a:solidFill>
      </dgm:spPr>
      <dgm:t>
        <a:bodyPr/>
        <a:lstStyle/>
        <a:p>
          <a:r>
            <a:rPr lang="fr-CA" sz="750">
              <a:latin typeface="+mj-lt"/>
              <a:cs typeface="Times New Roman" panose="02020603050405020304" pitchFamily="18" charset="0"/>
            </a:rPr>
            <a:t>The tools/programs/activities are contributing to a better performance of the government HR system</a:t>
          </a:r>
        </a:p>
      </dgm:t>
    </dgm:pt>
    <dgm:pt modelId="{4BCBB7C1-4FE6-4812-B059-3B0905F34D56}" type="parTrans" cxnId="{237B63EE-6F84-40FF-B28C-429E87677153}">
      <dgm:prSet/>
      <dgm:spPr/>
      <dgm:t>
        <a:bodyPr/>
        <a:lstStyle/>
        <a:p>
          <a:endParaRPr lang="fr-CA" sz="750">
            <a:latin typeface="+mj-lt"/>
            <a:cs typeface="Times New Roman" panose="02020603050405020304" pitchFamily="18" charset="0"/>
          </a:endParaRPr>
        </a:p>
      </dgm:t>
    </dgm:pt>
    <dgm:pt modelId="{7D7AC9B4-09B3-46CC-955D-9CCF567F52C5}" type="sibTrans" cxnId="{237B63EE-6F84-40FF-B28C-429E87677153}">
      <dgm:prSet/>
      <dgm:spPr/>
      <dgm:t>
        <a:bodyPr/>
        <a:lstStyle/>
        <a:p>
          <a:endParaRPr lang="fr-CA" sz="750">
            <a:latin typeface="+mj-lt"/>
            <a:cs typeface="Times New Roman" panose="02020603050405020304" pitchFamily="18" charset="0"/>
          </a:endParaRPr>
        </a:p>
      </dgm:t>
    </dgm:pt>
    <dgm:pt modelId="{6B241DBE-B48E-45B0-9303-E4CB802531DF}" type="pres">
      <dgm:prSet presAssocID="{E07D38DF-8705-493F-9768-2D5943D869D2}" presName="Name0" presStyleCnt="0">
        <dgm:presLayoutVars>
          <dgm:dir/>
          <dgm:resizeHandles val="exact"/>
        </dgm:presLayoutVars>
      </dgm:prSet>
      <dgm:spPr/>
    </dgm:pt>
    <dgm:pt modelId="{521AB09E-F24F-4B80-8265-BA9076A45AAE}" type="pres">
      <dgm:prSet presAssocID="{C056B3CA-A5AF-4F7C-9629-99590289D926}" presName="node" presStyleLbl="node1" presStyleIdx="0" presStyleCnt="4" custScaleX="103060">
        <dgm:presLayoutVars>
          <dgm:bulletEnabled val="1"/>
        </dgm:presLayoutVars>
      </dgm:prSet>
      <dgm:spPr/>
      <dgm:t>
        <a:bodyPr/>
        <a:lstStyle/>
        <a:p>
          <a:endParaRPr lang="en-US"/>
        </a:p>
      </dgm:t>
    </dgm:pt>
    <dgm:pt modelId="{5D2F7DA3-CEA2-4008-BBA7-D860633376E8}" type="pres">
      <dgm:prSet presAssocID="{C302AC23-120D-4090-9638-A028D8CDAC07}" presName="sibTrans" presStyleLbl="sibTrans2D1" presStyleIdx="0" presStyleCnt="3"/>
      <dgm:spPr/>
      <dgm:t>
        <a:bodyPr/>
        <a:lstStyle/>
        <a:p>
          <a:endParaRPr lang="en-US"/>
        </a:p>
      </dgm:t>
    </dgm:pt>
    <dgm:pt modelId="{6BAE7C55-AB50-407A-9FB2-EC9185B2B7E8}" type="pres">
      <dgm:prSet presAssocID="{C302AC23-120D-4090-9638-A028D8CDAC07}" presName="connectorText" presStyleLbl="sibTrans2D1" presStyleIdx="0" presStyleCnt="3"/>
      <dgm:spPr/>
      <dgm:t>
        <a:bodyPr/>
        <a:lstStyle/>
        <a:p>
          <a:endParaRPr lang="en-US"/>
        </a:p>
      </dgm:t>
    </dgm:pt>
    <dgm:pt modelId="{CCFF616B-ED51-4500-937D-E73F69331470}" type="pres">
      <dgm:prSet presAssocID="{20B72D8F-BF11-4DBA-AF20-06E767AD5522}" presName="node" presStyleLbl="node1" presStyleIdx="1" presStyleCnt="4">
        <dgm:presLayoutVars>
          <dgm:bulletEnabled val="1"/>
        </dgm:presLayoutVars>
      </dgm:prSet>
      <dgm:spPr/>
      <dgm:t>
        <a:bodyPr/>
        <a:lstStyle/>
        <a:p>
          <a:endParaRPr lang="en-US"/>
        </a:p>
      </dgm:t>
    </dgm:pt>
    <dgm:pt modelId="{24588D58-3E66-4D7F-9278-B9F8BDCF4FA2}" type="pres">
      <dgm:prSet presAssocID="{E93B9A8C-9B12-4304-9439-71460966F76B}" presName="sibTrans" presStyleLbl="sibTrans2D1" presStyleIdx="1" presStyleCnt="3"/>
      <dgm:spPr/>
      <dgm:t>
        <a:bodyPr/>
        <a:lstStyle/>
        <a:p>
          <a:endParaRPr lang="en-US"/>
        </a:p>
      </dgm:t>
    </dgm:pt>
    <dgm:pt modelId="{9637D2AC-A151-49C7-9177-9957603F1E8B}" type="pres">
      <dgm:prSet presAssocID="{E93B9A8C-9B12-4304-9439-71460966F76B}" presName="connectorText" presStyleLbl="sibTrans2D1" presStyleIdx="1" presStyleCnt="3"/>
      <dgm:spPr/>
      <dgm:t>
        <a:bodyPr/>
        <a:lstStyle/>
        <a:p>
          <a:endParaRPr lang="en-US"/>
        </a:p>
      </dgm:t>
    </dgm:pt>
    <dgm:pt modelId="{70176CEE-AE76-4DDB-981B-89341F218358}" type="pres">
      <dgm:prSet presAssocID="{76BD8AA2-5407-442D-9432-4F8390ADAC7F}" presName="node" presStyleLbl="node1" presStyleIdx="2" presStyleCnt="4">
        <dgm:presLayoutVars>
          <dgm:bulletEnabled val="1"/>
        </dgm:presLayoutVars>
      </dgm:prSet>
      <dgm:spPr/>
      <dgm:t>
        <a:bodyPr/>
        <a:lstStyle/>
        <a:p>
          <a:endParaRPr lang="en-US"/>
        </a:p>
      </dgm:t>
    </dgm:pt>
    <dgm:pt modelId="{BBC29C4C-5FEE-4AF9-830D-53BECC98989D}" type="pres">
      <dgm:prSet presAssocID="{EFF8AE73-5E8A-4AF2-AC96-69851B435C5F}" presName="sibTrans" presStyleLbl="sibTrans2D1" presStyleIdx="2" presStyleCnt="3"/>
      <dgm:spPr/>
      <dgm:t>
        <a:bodyPr/>
        <a:lstStyle/>
        <a:p>
          <a:endParaRPr lang="en-US"/>
        </a:p>
      </dgm:t>
    </dgm:pt>
    <dgm:pt modelId="{B40F83F0-7857-4E7F-8BF2-05016AD3D451}" type="pres">
      <dgm:prSet presAssocID="{EFF8AE73-5E8A-4AF2-AC96-69851B435C5F}" presName="connectorText" presStyleLbl="sibTrans2D1" presStyleIdx="2" presStyleCnt="3"/>
      <dgm:spPr/>
      <dgm:t>
        <a:bodyPr/>
        <a:lstStyle/>
        <a:p>
          <a:endParaRPr lang="en-US"/>
        </a:p>
      </dgm:t>
    </dgm:pt>
    <dgm:pt modelId="{9B440392-9022-4E2E-A141-7E669DDAC3B5}" type="pres">
      <dgm:prSet presAssocID="{40C51EA7-BF41-4A14-BF4B-94242F151259}" presName="node" presStyleLbl="node1" presStyleIdx="3" presStyleCnt="4" custScaleX="107300">
        <dgm:presLayoutVars>
          <dgm:bulletEnabled val="1"/>
        </dgm:presLayoutVars>
      </dgm:prSet>
      <dgm:spPr/>
      <dgm:t>
        <a:bodyPr/>
        <a:lstStyle/>
        <a:p>
          <a:endParaRPr lang="en-US"/>
        </a:p>
      </dgm:t>
    </dgm:pt>
  </dgm:ptLst>
  <dgm:cxnLst>
    <dgm:cxn modelId="{D65B5611-CDEA-4658-AF85-985500EE5685}" type="presOf" srcId="{C056B3CA-A5AF-4F7C-9629-99590289D926}" destId="{521AB09E-F24F-4B80-8265-BA9076A45AAE}" srcOrd="0" destOrd="0" presId="urn:microsoft.com/office/officeart/2005/8/layout/process1"/>
    <dgm:cxn modelId="{A5B1E732-E478-49E4-B530-B953C486CA6C}" type="presOf" srcId="{E93B9A8C-9B12-4304-9439-71460966F76B}" destId="{24588D58-3E66-4D7F-9278-B9F8BDCF4FA2}" srcOrd="0" destOrd="0" presId="urn:microsoft.com/office/officeart/2005/8/layout/process1"/>
    <dgm:cxn modelId="{B701028D-FA66-47A5-8BD8-D6ED7F5D51F6}" type="presOf" srcId="{C302AC23-120D-4090-9638-A028D8CDAC07}" destId="{5D2F7DA3-CEA2-4008-BBA7-D860633376E8}" srcOrd="0" destOrd="0" presId="urn:microsoft.com/office/officeart/2005/8/layout/process1"/>
    <dgm:cxn modelId="{E7254C0E-B550-4AB5-9622-F0E39B625DEB}" type="presOf" srcId="{EFF8AE73-5E8A-4AF2-AC96-69851B435C5F}" destId="{B40F83F0-7857-4E7F-8BF2-05016AD3D451}" srcOrd="1" destOrd="0" presId="urn:microsoft.com/office/officeart/2005/8/layout/process1"/>
    <dgm:cxn modelId="{0FC9C64B-E6B3-4832-A289-C5976F458428}" srcId="{E07D38DF-8705-493F-9768-2D5943D869D2}" destId="{C056B3CA-A5AF-4F7C-9629-99590289D926}" srcOrd="0" destOrd="0" parTransId="{4C7995DF-8B32-4AE8-BA9B-1212FFE4D205}" sibTransId="{C302AC23-120D-4090-9638-A028D8CDAC07}"/>
    <dgm:cxn modelId="{5C8281C7-1B6F-4C12-B018-416A4ED20F43}" type="presOf" srcId="{40C51EA7-BF41-4A14-BF4B-94242F151259}" destId="{9B440392-9022-4E2E-A141-7E669DDAC3B5}" srcOrd="0" destOrd="0" presId="urn:microsoft.com/office/officeart/2005/8/layout/process1"/>
    <dgm:cxn modelId="{D5CBD003-2CA4-48DE-8B2A-B9AE511F9A5C}" type="presOf" srcId="{C302AC23-120D-4090-9638-A028D8CDAC07}" destId="{6BAE7C55-AB50-407A-9FB2-EC9185B2B7E8}" srcOrd="1" destOrd="0" presId="urn:microsoft.com/office/officeart/2005/8/layout/process1"/>
    <dgm:cxn modelId="{C925A0B0-C128-4183-B87D-B2FECF3D3041}" type="presOf" srcId="{EFF8AE73-5E8A-4AF2-AC96-69851B435C5F}" destId="{BBC29C4C-5FEE-4AF9-830D-53BECC98989D}" srcOrd="0" destOrd="0" presId="urn:microsoft.com/office/officeart/2005/8/layout/process1"/>
    <dgm:cxn modelId="{02489D21-D2F7-4C59-B1EF-D0BB6E36B905}" srcId="{E07D38DF-8705-493F-9768-2D5943D869D2}" destId="{20B72D8F-BF11-4DBA-AF20-06E767AD5522}" srcOrd="1" destOrd="0" parTransId="{2057654E-D4C0-42AA-A08F-69D560EBABEF}" sibTransId="{E93B9A8C-9B12-4304-9439-71460966F76B}"/>
    <dgm:cxn modelId="{05A2AE4C-57BA-4856-87E6-C3C314AA3A6E}" type="presOf" srcId="{E93B9A8C-9B12-4304-9439-71460966F76B}" destId="{9637D2AC-A151-49C7-9177-9957603F1E8B}" srcOrd="1" destOrd="0" presId="urn:microsoft.com/office/officeart/2005/8/layout/process1"/>
    <dgm:cxn modelId="{058E04CD-1C08-4A45-85DA-0BDDD9DBF918}" srcId="{E07D38DF-8705-493F-9768-2D5943D869D2}" destId="{76BD8AA2-5407-442D-9432-4F8390ADAC7F}" srcOrd="2" destOrd="0" parTransId="{CD5273E2-E9F2-4346-B04E-7E4D9B15D2DE}" sibTransId="{EFF8AE73-5E8A-4AF2-AC96-69851B435C5F}"/>
    <dgm:cxn modelId="{237B63EE-6F84-40FF-B28C-429E87677153}" srcId="{E07D38DF-8705-493F-9768-2D5943D869D2}" destId="{40C51EA7-BF41-4A14-BF4B-94242F151259}" srcOrd="3" destOrd="0" parTransId="{4BCBB7C1-4FE6-4812-B059-3B0905F34D56}" sibTransId="{7D7AC9B4-09B3-46CC-955D-9CCF567F52C5}"/>
    <dgm:cxn modelId="{6A65C7ED-EA15-46AF-A5A1-BFE25F0ED85A}" type="presOf" srcId="{E07D38DF-8705-493F-9768-2D5943D869D2}" destId="{6B241DBE-B48E-45B0-9303-E4CB802531DF}" srcOrd="0" destOrd="0" presId="urn:microsoft.com/office/officeart/2005/8/layout/process1"/>
    <dgm:cxn modelId="{A865FCC4-43D2-4A3E-89CA-79602F53790D}" type="presOf" srcId="{20B72D8F-BF11-4DBA-AF20-06E767AD5522}" destId="{CCFF616B-ED51-4500-937D-E73F69331470}" srcOrd="0" destOrd="0" presId="urn:microsoft.com/office/officeart/2005/8/layout/process1"/>
    <dgm:cxn modelId="{4E68475B-862F-437C-AD24-8D610F0182A7}" type="presOf" srcId="{76BD8AA2-5407-442D-9432-4F8390ADAC7F}" destId="{70176CEE-AE76-4DDB-981B-89341F218358}" srcOrd="0" destOrd="0" presId="urn:microsoft.com/office/officeart/2005/8/layout/process1"/>
    <dgm:cxn modelId="{76539457-4A8A-4202-96D7-F54F2ACABB5C}" type="presParOf" srcId="{6B241DBE-B48E-45B0-9303-E4CB802531DF}" destId="{521AB09E-F24F-4B80-8265-BA9076A45AAE}" srcOrd="0" destOrd="0" presId="urn:microsoft.com/office/officeart/2005/8/layout/process1"/>
    <dgm:cxn modelId="{FFA4FF79-D516-4849-9C66-0913417D0450}" type="presParOf" srcId="{6B241DBE-B48E-45B0-9303-E4CB802531DF}" destId="{5D2F7DA3-CEA2-4008-BBA7-D860633376E8}" srcOrd="1" destOrd="0" presId="urn:microsoft.com/office/officeart/2005/8/layout/process1"/>
    <dgm:cxn modelId="{A33CD025-1B66-46C7-8EE2-B0E27B94F871}" type="presParOf" srcId="{5D2F7DA3-CEA2-4008-BBA7-D860633376E8}" destId="{6BAE7C55-AB50-407A-9FB2-EC9185B2B7E8}" srcOrd="0" destOrd="0" presId="urn:microsoft.com/office/officeart/2005/8/layout/process1"/>
    <dgm:cxn modelId="{E7331E45-A775-42C3-99FA-DE14390565B2}" type="presParOf" srcId="{6B241DBE-B48E-45B0-9303-E4CB802531DF}" destId="{CCFF616B-ED51-4500-937D-E73F69331470}" srcOrd="2" destOrd="0" presId="urn:microsoft.com/office/officeart/2005/8/layout/process1"/>
    <dgm:cxn modelId="{62CEF2C2-286B-4CEF-83CB-7AFA0DB26BE9}" type="presParOf" srcId="{6B241DBE-B48E-45B0-9303-E4CB802531DF}" destId="{24588D58-3E66-4D7F-9278-B9F8BDCF4FA2}" srcOrd="3" destOrd="0" presId="urn:microsoft.com/office/officeart/2005/8/layout/process1"/>
    <dgm:cxn modelId="{D2ACBBA6-1EBF-46EF-A1FF-E5A00A920F76}" type="presParOf" srcId="{24588D58-3E66-4D7F-9278-B9F8BDCF4FA2}" destId="{9637D2AC-A151-49C7-9177-9957603F1E8B}" srcOrd="0" destOrd="0" presId="urn:microsoft.com/office/officeart/2005/8/layout/process1"/>
    <dgm:cxn modelId="{5976424B-868F-4C07-99C0-81AFB52708C8}" type="presParOf" srcId="{6B241DBE-B48E-45B0-9303-E4CB802531DF}" destId="{70176CEE-AE76-4DDB-981B-89341F218358}" srcOrd="4" destOrd="0" presId="urn:microsoft.com/office/officeart/2005/8/layout/process1"/>
    <dgm:cxn modelId="{C3DE54FA-ECEB-4BFC-85A2-610956951A4D}" type="presParOf" srcId="{6B241DBE-B48E-45B0-9303-E4CB802531DF}" destId="{BBC29C4C-5FEE-4AF9-830D-53BECC98989D}" srcOrd="5" destOrd="0" presId="urn:microsoft.com/office/officeart/2005/8/layout/process1"/>
    <dgm:cxn modelId="{BAAAD935-F479-49BE-BFFE-07CF426EBE23}" type="presParOf" srcId="{BBC29C4C-5FEE-4AF9-830D-53BECC98989D}" destId="{B40F83F0-7857-4E7F-8BF2-05016AD3D451}" srcOrd="0" destOrd="0" presId="urn:microsoft.com/office/officeart/2005/8/layout/process1"/>
    <dgm:cxn modelId="{A0D4C0D2-6AA7-46C2-86D3-2D595709435F}" type="presParOf" srcId="{6B241DBE-B48E-45B0-9303-E4CB802531DF}" destId="{9B440392-9022-4E2E-A141-7E669DDAC3B5}"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F468A5-EC58-7A44-94B0-D046B36C713E}" type="doc">
      <dgm:prSet loTypeId="urn:microsoft.com/office/officeart/2009/3/layout/PlusandMinus" loCatId="" qsTypeId="urn:microsoft.com/office/officeart/2005/8/quickstyle/simple1" qsCatId="simple" csTypeId="urn:microsoft.com/office/officeart/2005/8/colors/colorful2" csCatId="colorful" phldr="1"/>
      <dgm:spPr/>
      <dgm:t>
        <a:bodyPr/>
        <a:lstStyle/>
        <a:p>
          <a:endParaRPr lang="fr-FR"/>
        </a:p>
      </dgm:t>
    </dgm:pt>
    <dgm:pt modelId="{59C43D4F-0887-1C4D-9712-F1D6A522256A}">
      <dgm:prSet phldrT="[Text]" custT="1"/>
      <dgm:spPr>
        <a:xfrm>
          <a:off x="208182" y="1123674"/>
          <a:ext cx="2765476" cy="509203"/>
        </a:xfrm>
      </dgm:spPr>
      <dgm:t>
        <a:bodyPr/>
        <a:lstStyle/>
        <a:p>
          <a:r>
            <a:rPr lang="en-US" sz="600" dirty="0">
              <a:latin typeface="+mn-lt"/>
              <a:ea typeface="+mn-ea"/>
              <a:cs typeface="+mn-cs"/>
            </a:rPr>
            <a:t>- Provide an overview of how the initiative could be modified and improved</a:t>
          </a:r>
        </a:p>
        <a:p>
          <a:r>
            <a:rPr lang="en-US" sz="600" dirty="0">
              <a:latin typeface="+mn-lt"/>
              <a:ea typeface="+mn-ea"/>
              <a:cs typeface="+mn-cs"/>
            </a:rPr>
            <a:t>- Demonstrate value and evidence supporting program improvements</a:t>
          </a:r>
        </a:p>
        <a:p>
          <a:r>
            <a:rPr lang="en-US" sz="600" dirty="0">
              <a:latin typeface="+mn-lt"/>
              <a:ea typeface="+mn-ea"/>
              <a:cs typeface="+mn-cs"/>
            </a:rPr>
            <a:t> - Provide baseline data for public service-wide performance measurement</a:t>
          </a:r>
        </a:p>
        <a:p>
          <a:r>
            <a:rPr lang="en-US" sz="600" dirty="0">
              <a:latin typeface="+mn-lt"/>
              <a:ea typeface="+mn-ea"/>
              <a:cs typeface="+mn-cs"/>
            </a:rPr>
            <a:t>- Demonstrate alignment with key priorities and GC policy directions</a:t>
          </a:r>
        </a:p>
        <a:p>
          <a:r>
            <a:rPr lang="en-US" sz="600" dirty="0">
              <a:latin typeface="+mn-lt"/>
              <a:ea typeface="+mn-ea"/>
              <a:cs typeface="+mn-cs"/>
            </a:rPr>
            <a:t>- Foster strategic thinking and planning for HR innovations</a:t>
          </a:r>
          <a:endParaRPr lang="fr-FR" sz="600"/>
        </a:p>
      </dgm:t>
    </dgm:pt>
    <dgm:pt modelId="{673568FE-2CDA-8B43-870B-059CEDE03597}" type="parTrans" cxnId="{BDEF2C3A-78E0-BE46-8459-AA855EBB0590}">
      <dgm:prSet/>
      <dgm:spPr/>
      <dgm:t>
        <a:bodyPr/>
        <a:lstStyle/>
        <a:p>
          <a:endParaRPr lang="fr-FR" sz="600"/>
        </a:p>
      </dgm:t>
    </dgm:pt>
    <dgm:pt modelId="{1FA97987-29B2-B34F-8EDB-FA18682A6183}" type="sibTrans" cxnId="{BDEF2C3A-78E0-BE46-8459-AA855EBB0590}">
      <dgm:prSet/>
      <dgm:spPr/>
      <dgm:t>
        <a:bodyPr/>
        <a:lstStyle/>
        <a:p>
          <a:endParaRPr lang="fr-FR" sz="600"/>
        </a:p>
      </dgm:t>
    </dgm:pt>
    <dgm:pt modelId="{C654E919-808A-E84F-83FF-D4711BD50A40}">
      <dgm:prSet phldrT="[Text]" custT="1"/>
      <dgm:spPr>
        <a:xfrm>
          <a:off x="3330494" y="1123674"/>
          <a:ext cx="2765476" cy="509203"/>
        </a:xfrm>
      </dgm:spPr>
      <dgm:t>
        <a:bodyPr/>
        <a:lstStyle/>
        <a:p>
          <a:r>
            <a:rPr lang="en-US" sz="600" dirty="0">
              <a:latin typeface="+mn-lt"/>
              <a:ea typeface="+mn-ea"/>
              <a:cs typeface="+mn-cs"/>
            </a:rPr>
            <a:t>- Lack of previous evaluations to guide the current process</a:t>
          </a:r>
        </a:p>
        <a:p>
          <a:r>
            <a:rPr lang="en-US" sz="600" dirty="0">
              <a:latin typeface="+mn-lt"/>
              <a:ea typeface="+mn-ea"/>
              <a:cs typeface="+mn-cs"/>
            </a:rPr>
            <a:t>- It may not be a wise use of resources to evaluate a program in its infancy; programs may not have enough history to truly measure their results</a:t>
          </a:r>
        </a:p>
        <a:p>
          <a:r>
            <a:rPr lang="en-US" sz="600" dirty="0">
              <a:latin typeface="+mn-lt"/>
              <a:ea typeface="+mn-ea"/>
              <a:cs typeface="+mn-cs"/>
            </a:rPr>
            <a:t>- Negative stakeholder reactions to evaluation results</a:t>
          </a:r>
        </a:p>
        <a:p>
          <a:endParaRPr lang="en-US" sz="600" dirty="0">
            <a:latin typeface="+mn-lt"/>
            <a:ea typeface="+mn-ea"/>
            <a:cs typeface="+mn-cs"/>
          </a:endParaRPr>
        </a:p>
        <a:p>
          <a:endParaRPr lang="fr-FR" sz="600"/>
        </a:p>
      </dgm:t>
    </dgm:pt>
    <dgm:pt modelId="{59355BD0-9961-5242-8412-7AD85615478E}" type="parTrans" cxnId="{B1F4AD1B-FCC8-7440-81F8-C412A4FED256}">
      <dgm:prSet/>
      <dgm:spPr/>
      <dgm:t>
        <a:bodyPr/>
        <a:lstStyle/>
        <a:p>
          <a:endParaRPr lang="fr-FR" sz="600"/>
        </a:p>
      </dgm:t>
    </dgm:pt>
    <dgm:pt modelId="{BA0B965E-2B0D-0F4D-B96F-743A73412433}" type="sibTrans" cxnId="{B1F4AD1B-FCC8-7440-81F8-C412A4FED256}">
      <dgm:prSet/>
      <dgm:spPr/>
      <dgm:t>
        <a:bodyPr/>
        <a:lstStyle/>
        <a:p>
          <a:endParaRPr lang="fr-FR" sz="600"/>
        </a:p>
      </dgm:t>
    </dgm:pt>
    <dgm:pt modelId="{D530A416-7161-9E41-98A4-4F42D83C58F0}" type="pres">
      <dgm:prSet presAssocID="{0DF468A5-EC58-7A44-94B0-D046B36C713E}" presName="Name0" presStyleCnt="0">
        <dgm:presLayoutVars>
          <dgm:chMax val="2"/>
          <dgm:chPref val="2"/>
          <dgm:dir/>
          <dgm:animOne/>
          <dgm:resizeHandles val="exact"/>
        </dgm:presLayoutVars>
      </dgm:prSet>
      <dgm:spPr/>
      <dgm:t>
        <a:bodyPr/>
        <a:lstStyle/>
        <a:p>
          <a:endParaRPr lang="en-US"/>
        </a:p>
      </dgm:t>
    </dgm:pt>
    <dgm:pt modelId="{0852DBBD-47C4-7742-B5D1-B2965049F6BE}" type="pres">
      <dgm:prSet presAssocID="{0DF468A5-EC58-7A44-94B0-D046B36C713E}" presName="Background" presStyleLbl="bgImgPlace1" presStyleIdx="0" presStyleCnt="1" custScaleX="190975"/>
      <dgm:spPr>
        <a:solidFill>
          <a:schemeClr val="bg1">
            <a:lumMod val="95000"/>
          </a:schemeClr>
        </a:solidFill>
      </dgm:spPr>
    </dgm:pt>
    <dgm:pt modelId="{C6435344-5862-0B45-916B-0000FECB0D63}" type="pres">
      <dgm:prSet presAssocID="{0DF468A5-EC58-7A44-94B0-D046B36C713E}" presName="ParentText1" presStyleLbl="revTx" presStyleIdx="0" presStyleCnt="2" custScaleX="190416" custScaleY="93260" custLinFactNeighborX="-47779" custLinFactNeighborY="5663">
        <dgm:presLayoutVars>
          <dgm:chMax val="0"/>
          <dgm:chPref val="0"/>
          <dgm:bulletEnabled val="1"/>
        </dgm:presLayoutVars>
      </dgm:prSet>
      <dgm:spPr>
        <a:prstGeom prst="rect">
          <a:avLst/>
        </a:prstGeom>
      </dgm:spPr>
      <dgm:t>
        <a:bodyPr/>
        <a:lstStyle/>
        <a:p>
          <a:endParaRPr lang="en-US"/>
        </a:p>
      </dgm:t>
    </dgm:pt>
    <dgm:pt modelId="{BE58DDAC-F910-F949-AC57-4AA1C777A3C1}" type="pres">
      <dgm:prSet presAssocID="{0DF468A5-EC58-7A44-94B0-D046B36C713E}" presName="ParentText2" presStyleLbl="revTx" presStyleIdx="1" presStyleCnt="2" custScaleX="185293" custScaleY="89253" custLinFactNeighborX="53948" custLinFactNeighborY="1143">
        <dgm:presLayoutVars>
          <dgm:chMax val="0"/>
          <dgm:chPref val="0"/>
          <dgm:bulletEnabled val="1"/>
        </dgm:presLayoutVars>
      </dgm:prSet>
      <dgm:spPr>
        <a:prstGeom prst="rect">
          <a:avLst/>
        </a:prstGeom>
      </dgm:spPr>
      <dgm:t>
        <a:bodyPr/>
        <a:lstStyle/>
        <a:p>
          <a:endParaRPr lang="en-US"/>
        </a:p>
      </dgm:t>
    </dgm:pt>
    <dgm:pt modelId="{89826D69-5DEF-BC46-8675-FDA4F6B0F183}" type="pres">
      <dgm:prSet presAssocID="{0DF468A5-EC58-7A44-94B0-D046B36C713E}" presName="Plus" presStyleLbl="alignNode1" presStyleIdx="0" presStyleCnt="2" custLinFactX="-44636" custLinFactNeighborX="-100000"/>
      <dgm:spPr/>
    </dgm:pt>
    <dgm:pt modelId="{005FA5CC-796E-4E45-BC0D-63800F423085}" type="pres">
      <dgm:prSet presAssocID="{0DF468A5-EC58-7A44-94B0-D046B36C713E}" presName="Minus" presStyleLbl="alignNode1" presStyleIdx="1" presStyleCnt="2" custLinFactX="75187" custLinFactNeighborX="100000" custLinFactNeighborY="-4484"/>
      <dgm:spPr>
        <a:solidFill>
          <a:schemeClr val="tx2"/>
        </a:solidFill>
        <a:ln>
          <a:solidFill>
            <a:schemeClr val="tx2"/>
          </a:solidFill>
        </a:ln>
      </dgm:spPr>
    </dgm:pt>
    <dgm:pt modelId="{0AD2FC32-7BDE-1D44-A585-1D87F88124D4}" type="pres">
      <dgm:prSet presAssocID="{0DF468A5-EC58-7A44-94B0-D046B36C713E}" presName="Divider" presStyleLbl="parChTrans1D1" presStyleIdx="0" presStyleCnt="1" custLinFactX="-4900000" custLinFactNeighborX="-4974149"/>
      <dgm:spPr>
        <a:ln>
          <a:solidFill>
            <a:schemeClr val="tx1"/>
          </a:solidFill>
        </a:ln>
      </dgm:spPr>
    </dgm:pt>
  </dgm:ptLst>
  <dgm:cxnLst>
    <dgm:cxn modelId="{C26EE592-80F2-4C02-BF25-2A1572DCC725}" type="presOf" srcId="{C654E919-808A-E84F-83FF-D4711BD50A40}" destId="{BE58DDAC-F910-F949-AC57-4AA1C777A3C1}" srcOrd="0" destOrd="0" presId="urn:microsoft.com/office/officeart/2009/3/layout/PlusandMinus"/>
    <dgm:cxn modelId="{9195E60D-62AD-4149-BEDC-79CC828E0A71}" type="presOf" srcId="{59C43D4F-0887-1C4D-9712-F1D6A522256A}" destId="{C6435344-5862-0B45-916B-0000FECB0D63}" srcOrd="0" destOrd="0" presId="urn:microsoft.com/office/officeart/2009/3/layout/PlusandMinus"/>
    <dgm:cxn modelId="{46D66E0D-E6EB-4AC1-A25F-E1DEDCC4785A}" type="presOf" srcId="{0DF468A5-EC58-7A44-94B0-D046B36C713E}" destId="{D530A416-7161-9E41-98A4-4F42D83C58F0}" srcOrd="0" destOrd="0" presId="urn:microsoft.com/office/officeart/2009/3/layout/PlusandMinus"/>
    <dgm:cxn modelId="{B1F4AD1B-FCC8-7440-81F8-C412A4FED256}" srcId="{0DF468A5-EC58-7A44-94B0-D046B36C713E}" destId="{C654E919-808A-E84F-83FF-D4711BD50A40}" srcOrd="1" destOrd="0" parTransId="{59355BD0-9961-5242-8412-7AD85615478E}" sibTransId="{BA0B965E-2B0D-0F4D-B96F-743A73412433}"/>
    <dgm:cxn modelId="{BDEF2C3A-78E0-BE46-8459-AA855EBB0590}" srcId="{0DF468A5-EC58-7A44-94B0-D046B36C713E}" destId="{59C43D4F-0887-1C4D-9712-F1D6A522256A}" srcOrd="0" destOrd="0" parTransId="{673568FE-2CDA-8B43-870B-059CEDE03597}" sibTransId="{1FA97987-29B2-B34F-8EDB-FA18682A6183}"/>
    <dgm:cxn modelId="{72735E8B-E552-4A78-8901-244F04222CE5}" type="presParOf" srcId="{D530A416-7161-9E41-98A4-4F42D83C58F0}" destId="{0852DBBD-47C4-7742-B5D1-B2965049F6BE}" srcOrd="0" destOrd="0" presId="urn:microsoft.com/office/officeart/2009/3/layout/PlusandMinus"/>
    <dgm:cxn modelId="{D9F2EEDB-FCA2-41AF-A92D-304C7244B5FC}" type="presParOf" srcId="{D530A416-7161-9E41-98A4-4F42D83C58F0}" destId="{C6435344-5862-0B45-916B-0000FECB0D63}" srcOrd="1" destOrd="0" presId="urn:microsoft.com/office/officeart/2009/3/layout/PlusandMinus"/>
    <dgm:cxn modelId="{E56D4F42-53DF-4BF5-A8D2-25194F2C9977}" type="presParOf" srcId="{D530A416-7161-9E41-98A4-4F42D83C58F0}" destId="{BE58DDAC-F910-F949-AC57-4AA1C777A3C1}" srcOrd="2" destOrd="0" presId="urn:microsoft.com/office/officeart/2009/3/layout/PlusandMinus"/>
    <dgm:cxn modelId="{776734B6-9280-46A4-B4E1-ABCA0F1AB79E}" type="presParOf" srcId="{D530A416-7161-9E41-98A4-4F42D83C58F0}" destId="{89826D69-5DEF-BC46-8675-FDA4F6B0F183}" srcOrd="3" destOrd="0" presId="urn:microsoft.com/office/officeart/2009/3/layout/PlusandMinus"/>
    <dgm:cxn modelId="{1EC86F3C-E88C-49C1-93F9-482E7ABDA7E1}" type="presParOf" srcId="{D530A416-7161-9E41-98A4-4F42D83C58F0}" destId="{005FA5CC-796E-4E45-BC0D-63800F423085}" srcOrd="4" destOrd="0" presId="urn:microsoft.com/office/officeart/2009/3/layout/PlusandMinus"/>
    <dgm:cxn modelId="{7B19AECE-95DE-429E-BA5E-48400A2BFC7C}" type="presParOf" srcId="{D530A416-7161-9E41-98A4-4F42D83C58F0}" destId="{0AD2FC32-7BDE-1D44-A585-1D87F88124D4}" srcOrd="5" destOrd="0" presId="urn:microsoft.com/office/officeart/2009/3/layout/PlusandMinu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F468A5-EC58-7A44-94B0-D046B36C713E}" type="doc">
      <dgm:prSet loTypeId="urn:microsoft.com/office/officeart/2009/3/layout/PlusandMinus" loCatId="" qsTypeId="urn:microsoft.com/office/officeart/2005/8/quickstyle/simple1" qsCatId="simple" csTypeId="urn:microsoft.com/office/officeart/2005/8/colors/colorful2" csCatId="colorful" phldr="1"/>
      <dgm:spPr/>
      <dgm:t>
        <a:bodyPr/>
        <a:lstStyle/>
        <a:p>
          <a:endParaRPr lang="fr-FR"/>
        </a:p>
      </dgm:t>
    </dgm:pt>
    <dgm:pt modelId="{59C43D4F-0887-1C4D-9712-F1D6A522256A}">
      <dgm:prSet phldrT="[Text]" custT="1"/>
      <dgm:spPr>
        <a:xfrm>
          <a:off x="208182" y="1123674"/>
          <a:ext cx="2765476" cy="509203"/>
        </a:xfrm>
      </dgm:spPr>
      <dgm:t>
        <a:bodyPr/>
        <a:lstStyle/>
        <a:p>
          <a:r>
            <a:rPr lang="en-US" sz="600" dirty="0">
              <a:solidFill>
                <a:sysClr val="windowText" lastClr="000000">
                  <a:hueOff val="0"/>
                  <a:satOff val="0"/>
                  <a:lumOff val="0"/>
                  <a:alphaOff val="0"/>
                </a:sysClr>
              </a:solidFill>
              <a:latin typeface="+mn-lt"/>
              <a:ea typeface="+mn-ea"/>
              <a:cs typeface="+mn-cs"/>
            </a:rPr>
            <a:t>- No disruption of current program operation</a:t>
          </a:r>
        </a:p>
        <a:p>
          <a:r>
            <a:rPr lang="en-US" sz="600" dirty="0">
              <a:solidFill>
                <a:sysClr val="windowText" lastClr="000000">
                  <a:hueOff val="0"/>
                  <a:satOff val="0"/>
                  <a:lumOff val="0"/>
                  <a:alphaOff val="0"/>
                </a:sysClr>
              </a:solidFill>
              <a:latin typeface="+mn-lt"/>
              <a:ea typeface="+mn-ea"/>
              <a:cs typeface="+mn-cs"/>
            </a:rPr>
            <a:t>- Since this approach to evaluation is experimental, it may have an unforeseen negative impact across the GC</a:t>
          </a:r>
          <a:endParaRPr lang="fr-FR" sz="600"/>
        </a:p>
      </dgm:t>
    </dgm:pt>
    <dgm:pt modelId="{673568FE-2CDA-8B43-870B-059CEDE03597}" type="parTrans" cxnId="{BDEF2C3A-78E0-BE46-8459-AA855EBB0590}">
      <dgm:prSet/>
      <dgm:spPr/>
      <dgm:t>
        <a:bodyPr/>
        <a:lstStyle/>
        <a:p>
          <a:endParaRPr lang="fr-FR" sz="600"/>
        </a:p>
      </dgm:t>
    </dgm:pt>
    <dgm:pt modelId="{1FA97987-29B2-B34F-8EDB-FA18682A6183}" type="sibTrans" cxnId="{BDEF2C3A-78E0-BE46-8459-AA855EBB0590}">
      <dgm:prSet/>
      <dgm:spPr/>
      <dgm:t>
        <a:bodyPr/>
        <a:lstStyle/>
        <a:p>
          <a:endParaRPr lang="fr-FR" sz="600"/>
        </a:p>
      </dgm:t>
    </dgm:pt>
    <dgm:pt modelId="{C654E919-808A-E84F-83FF-D4711BD50A40}">
      <dgm:prSet phldrT="[Text]" custT="1"/>
      <dgm:spPr>
        <a:xfrm>
          <a:off x="3330494" y="1123674"/>
          <a:ext cx="2765476" cy="509203"/>
        </a:xfrm>
      </dgm:spPr>
      <dgm:t>
        <a:bodyPr/>
        <a:lstStyle/>
        <a:p>
          <a:r>
            <a:rPr lang="en-US" sz="600" dirty="0" err="1">
              <a:solidFill>
                <a:sysClr val="windowText" lastClr="000000">
                  <a:hueOff val="0"/>
                  <a:satOff val="0"/>
                  <a:lumOff val="0"/>
                  <a:alphaOff val="0"/>
                </a:sysClr>
              </a:solidFill>
              <a:latin typeface="+mn-lt"/>
              <a:ea typeface="+mn-ea"/>
              <a:cs typeface="+mn-cs"/>
            </a:rPr>
            <a:t>- Isolated intiatives that only respond to specific needs</a:t>
          </a:r>
        </a:p>
        <a:p>
          <a:r>
            <a:rPr lang="en-US" sz="600" dirty="0" err="1">
              <a:solidFill>
                <a:sysClr val="windowText" lastClr="000000">
                  <a:hueOff val="0"/>
                  <a:satOff val="0"/>
                  <a:lumOff val="0"/>
                  <a:alphaOff val="0"/>
                </a:sysClr>
              </a:solidFill>
              <a:latin typeface="+mn-lt"/>
              <a:ea typeface="+mn-ea"/>
              <a:cs typeface="+mn-cs"/>
            </a:rPr>
            <a:t>- Too many HR innovations in the GC whose objectives are in competition with each other</a:t>
          </a:r>
        </a:p>
        <a:p>
          <a:r>
            <a:rPr lang="en-US" sz="600" dirty="0" err="1">
              <a:solidFill>
                <a:sysClr val="windowText" lastClr="000000">
                  <a:hueOff val="0"/>
                  <a:satOff val="0"/>
                  <a:lumOff val="0"/>
                  <a:alphaOff val="0"/>
                </a:sysClr>
              </a:solidFill>
              <a:latin typeface="+mn-lt"/>
              <a:ea typeface="+mn-ea"/>
              <a:cs typeface="+mn-cs"/>
            </a:rPr>
            <a:t>- Perpetuates a gap in baseline data for measuing program performance</a:t>
          </a:r>
          <a:endParaRPr lang="fr-FR" sz="600"/>
        </a:p>
      </dgm:t>
    </dgm:pt>
    <dgm:pt modelId="{59355BD0-9961-5242-8412-7AD85615478E}" type="parTrans" cxnId="{B1F4AD1B-FCC8-7440-81F8-C412A4FED256}">
      <dgm:prSet/>
      <dgm:spPr/>
      <dgm:t>
        <a:bodyPr/>
        <a:lstStyle/>
        <a:p>
          <a:endParaRPr lang="fr-FR" sz="600"/>
        </a:p>
      </dgm:t>
    </dgm:pt>
    <dgm:pt modelId="{BA0B965E-2B0D-0F4D-B96F-743A73412433}" type="sibTrans" cxnId="{B1F4AD1B-FCC8-7440-81F8-C412A4FED256}">
      <dgm:prSet/>
      <dgm:spPr/>
      <dgm:t>
        <a:bodyPr/>
        <a:lstStyle/>
        <a:p>
          <a:endParaRPr lang="fr-FR" sz="600"/>
        </a:p>
      </dgm:t>
    </dgm:pt>
    <dgm:pt modelId="{D530A416-7161-9E41-98A4-4F42D83C58F0}" type="pres">
      <dgm:prSet presAssocID="{0DF468A5-EC58-7A44-94B0-D046B36C713E}" presName="Name0" presStyleCnt="0">
        <dgm:presLayoutVars>
          <dgm:chMax val="2"/>
          <dgm:chPref val="2"/>
          <dgm:dir/>
          <dgm:animOne/>
          <dgm:resizeHandles val="exact"/>
        </dgm:presLayoutVars>
      </dgm:prSet>
      <dgm:spPr/>
      <dgm:t>
        <a:bodyPr/>
        <a:lstStyle/>
        <a:p>
          <a:endParaRPr lang="en-US"/>
        </a:p>
      </dgm:t>
    </dgm:pt>
    <dgm:pt modelId="{0852DBBD-47C4-7742-B5D1-B2965049F6BE}" type="pres">
      <dgm:prSet presAssocID="{0DF468A5-EC58-7A44-94B0-D046B36C713E}" presName="Background" presStyleLbl="bgImgPlace1" presStyleIdx="0" presStyleCnt="1" custScaleX="208521" custLinFactNeighborX="2326"/>
      <dgm:spPr>
        <a:solidFill>
          <a:schemeClr val="bg1">
            <a:lumMod val="95000"/>
          </a:schemeClr>
        </a:solidFill>
      </dgm:spPr>
    </dgm:pt>
    <dgm:pt modelId="{C6435344-5862-0B45-916B-0000FECB0D63}" type="pres">
      <dgm:prSet presAssocID="{0DF468A5-EC58-7A44-94B0-D046B36C713E}" presName="ParentText1" presStyleLbl="revTx" presStyleIdx="0" presStyleCnt="2" custScaleX="186620" custScaleY="92706" custLinFactNeighborX="-69269" custLinFactNeighborY="4355">
        <dgm:presLayoutVars>
          <dgm:chMax val="0"/>
          <dgm:chPref val="0"/>
          <dgm:bulletEnabled val="1"/>
        </dgm:presLayoutVars>
      </dgm:prSet>
      <dgm:spPr>
        <a:prstGeom prst="rect">
          <a:avLst/>
        </a:prstGeom>
      </dgm:spPr>
      <dgm:t>
        <a:bodyPr/>
        <a:lstStyle/>
        <a:p>
          <a:endParaRPr lang="en-US"/>
        </a:p>
      </dgm:t>
    </dgm:pt>
    <dgm:pt modelId="{BE58DDAC-F910-F949-AC57-4AA1C777A3C1}" type="pres">
      <dgm:prSet presAssocID="{0DF468A5-EC58-7A44-94B0-D046B36C713E}" presName="ParentText2" presStyleLbl="revTx" presStyleIdx="1" presStyleCnt="2" custScaleX="191586" custScaleY="80078" custLinFactNeighborX="60392" custLinFactNeighborY="-4599">
        <dgm:presLayoutVars>
          <dgm:chMax val="0"/>
          <dgm:chPref val="0"/>
          <dgm:bulletEnabled val="1"/>
        </dgm:presLayoutVars>
      </dgm:prSet>
      <dgm:spPr>
        <a:prstGeom prst="rect">
          <a:avLst/>
        </a:prstGeom>
      </dgm:spPr>
      <dgm:t>
        <a:bodyPr/>
        <a:lstStyle/>
        <a:p>
          <a:endParaRPr lang="en-US"/>
        </a:p>
      </dgm:t>
    </dgm:pt>
    <dgm:pt modelId="{89826D69-5DEF-BC46-8675-FDA4F6B0F183}" type="pres">
      <dgm:prSet presAssocID="{0DF468A5-EC58-7A44-94B0-D046B36C713E}" presName="Plus" presStyleLbl="alignNode1" presStyleIdx="0" presStyleCnt="2" custLinFactX="-65786" custLinFactNeighborX="-100000"/>
      <dgm:spPr/>
    </dgm:pt>
    <dgm:pt modelId="{005FA5CC-796E-4E45-BC0D-63800F423085}" type="pres">
      <dgm:prSet presAssocID="{0DF468A5-EC58-7A44-94B0-D046B36C713E}" presName="Minus" presStyleLbl="alignNode1" presStyleIdx="1" presStyleCnt="2" custLinFactX="100000" custLinFactNeighborX="141304" custLinFactNeighborY="-4484"/>
      <dgm:spPr>
        <a:solidFill>
          <a:schemeClr val="tx2"/>
        </a:solidFill>
        <a:ln>
          <a:solidFill>
            <a:schemeClr val="tx2"/>
          </a:solidFill>
        </a:ln>
      </dgm:spPr>
    </dgm:pt>
    <dgm:pt modelId="{0AD2FC32-7BDE-1D44-A585-1D87F88124D4}" type="pres">
      <dgm:prSet presAssocID="{0DF468A5-EC58-7A44-94B0-D046B36C713E}" presName="Divider" presStyleLbl="parChTrans1D1" presStyleIdx="0" presStyleCnt="1"/>
      <dgm:spPr>
        <a:ln>
          <a:solidFill>
            <a:schemeClr val="tx1"/>
          </a:solidFill>
        </a:ln>
      </dgm:spPr>
    </dgm:pt>
  </dgm:ptLst>
  <dgm:cxnLst>
    <dgm:cxn modelId="{993880F0-3F88-4B50-BD0E-29A85F7690BE}" type="presOf" srcId="{59C43D4F-0887-1C4D-9712-F1D6A522256A}" destId="{C6435344-5862-0B45-916B-0000FECB0D63}" srcOrd="0" destOrd="0" presId="urn:microsoft.com/office/officeart/2009/3/layout/PlusandMinus"/>
    <dgm:cxn modelId="{930A3BD3-7A0B-4638-A229-57491D822937}" type="presOf" srcId="{0DF468A5-EC58-7A44-94B0-D046B36C713E}" destId="{D530A416-7161-9E41-98A4-4F42D83C58F0}" srcOrd="0" destOrd="0" presId="urn:microsoft.com/office/officeart/2009/3/layout/PlusandMinus"/>
    <dgm:cxn modelId="{B1F4AD1B-FCC8-7440-81F8-C412A4FED256}" srcId="{0DF468A5-EC58-7A44-94B0-D046B36C713E}" destId="{C654E919-808A-E84F-83FF-D4711BD50A40}" srcOrd="1" destOrd="0" parTransId="{59355BD0-9961-5242-8412-7AD85615478E}" sibTransId="{BA0B965E-2B0D-0F4D-B96F-743A73412433}"/>
    <dgm:cxn modelId="{0C43F1B0-4373-40E7-B779-9D91702E463C}" type="presOf" srcId="{C654E919-808A-E84F-83FF-D4711BD50A40}" destId="{BE58DDAC-F910-F949-AC57-4AA1C777A3C1}" srcOrd="0" destOrd="0" presId="urn:microsoft.com/office/officeart/2009/3/layout/PlusandMinus"/>
    <dgm:cxn modelId="{BDEF2C3A-78E0-BE46-8459-AA855EBB0590}" srcId="{0DF468A5-EC58-7A44-94B0-D046B36C713E}" destId="{59C43D4F-0887-1C4D-9712-F1D6A522256A}" srcOrd="0" destOrd="0" parTransId="{673568FE-2CDA-8B43-870B-059CEDE03597}" sibTransId="{1FA97987-29B2-B34F-8EDB-FA18682A6183}"/>
    <dgm:cxn modelId="{D9545B83-160D-42AC-939C-0F5A4D0EC51D}" type="presParOf" srcId="{D530A416-7161-9E41-98A4-4F42D83C58F0}" destId="{0852DBBD-47C4-7742-B5D1-B2965049F6BE}" srcOrd="0" destOrd="0" presId="urn:microsoft.com/office/officeart/2009/3/layout/PlusandMinus"/>
    <dgm:cxn modelId="{DC4AB684-E9B0-421F-8D77-7CB128CED627}" type="presParOf" srcId="{D530A416-7161-9E41-98A4-4F42D83C58F0}" destId="{C6435344-5862-0B45-916B-0000FECB0D63}" srcOrd="1" destOrd="0" presId="urn:microsoft.com/office/officeart/2009/3/layout/PlusandMinus"/>
    <dgm:cxn modelId="{51D099F7-BFFC-4B7F-9D29-2445D488A4BE}" type="presParOf" srcId="{D530A416-7161-9E41-98A4-4F42D83C58F0}" destId="{BE58DDAC-F910-F949-AC57-4AA1C777A3C1}" srcOrd="2" destOrd="0" presId="urn:microsoft.com/office/officeart/2009/3/layout/PlusandMinus"/>
    <dgm:cxn modelId="{4BB28CCD-AAED-440C-A3CC-83EF93D6BACD}" type="presParOf" srcId="{D530A416-7161-9E41-98A4-4F42D83C58F0}" destId="{89826D69-5DEF-BC46-8675-FDA4F6B0F183}" srcOrd="3" destOrd="0" presId="urn:microsoft.com/office/officeart/2009/3/layout/PlusandMinus"/>
    <dgm:cxn modelId="{A113CE32-6657-4373-9EE6-458672D63617}" type="presParOf" srcId="{D530A416-7161-9E41-98A4-4F42D83C58F0}" destId="{005FA5CC-796E-4E45-BC0D-63800F423085}" srcOrd="4" destOrd="0" presId="urn:microsoft.com/office/officeart/2009/3/layout/PlusandMinus"/>
    <dgm:cxn modelId="{3DCC19DA-5DB1-4FC9-845C-8BE5ED22AF7D}" type="presParOf" srcId="{D530A416-7161-9E41-98A4-4F42D83C58F0}" destId="{0AD2FC32-7BDE-1D44-A585-1D87F88124D4}" srcOrd="5" destOrd="0" presId="urn:microsoft.com/office/officeart/2009/3/layout/PlusandMinus"/>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3E0B4C-A632-475C-96BD-6DA873907BF7}" type="doc">
      <dgm:prSet loTypeId="urn:microsoft.com/office/officeart/2005/8/layout/hList6" loCatId="list" qsTypeId="urn:microsoft.com/office/officeart/2005/8/quickstyle/simple1" qsCatId="simple" csTypeId="urn:microsoft.com/office/officeart/2005/8/colors/colorful3" csCatId="colorful" phldr="1"/>
      <dgm:spPr/>
      <dgm:t>
        <a:bodyPr/>
        <a:lstStyle/>
        <a:p>
          <a:endParaRPr lang="fr-CA"/>
        </a:p>
      </dgm:t>
    </dgm:pt>
    <dgm:pt modelId="{9AB0E129-EB6D-4980-AEA9-E328E8EA2788}">
      <dgm:prSet phldrT="[Texte]"/>
      <dgm:spPr/>
      <dgm:t>
        <a:bodyPr/>
        <a:lstStyle/>
        <a:p>
          <a:r>
            <a:rPr lang="fr-CA" b="1">
              <a:latin typeface="Arial Black" panose="020B0A04020102020204" pitchFamily="34" charset="0"/>
            </a:rPr>
            <a:t>Talent Cloud</a:t>
          </a:r>
        </a:p>
      </dgm:t>
    </dgm:pt>
    <dgm:pt modelId="{F63C12BA-75E8-48A3-9860-8DE27EBEEEDD}" type="parTrans" cxnId="{49A89148-D16B-4BFE-A772-30FC411A7D3F}">
      <dgm:prSet/>
      <dgm:spPr/>
      <dgm:t>
        <a:bodyPr/>
        <a:lstStyle/>
        <a:p>
          <a:endParaRPr lang="fr-CA"/>
        </a:p>
      </dgm:t>
    </dgm:pt>
    <dgm:pt modelId="{DCDDC2A3-2D1B-4C06-8406-BBDCC3BED259}" type="sibTrans" cxnId="{49A89148-D16B-4BFE-A772-30FC411A7D3F}">
      <dgm:prSet/>
      <dgm:spPr/>
      <dgm:t>
        <a:bodyPr/>
        <a:lstStyle/>
        <a:p>
          <a:endParaRPr lang="fr-CA"/>
        </a:p>
      </dgm:t>
    </dgm:pt>
    <dgm:pt modelId="{F93FBB5C-AB47-40AD-989E-70B1EC90126A}">
      <dgm:prSet phldrT="[Texte]"/>
      <dgm:spPr/>
      <dgm:t>
        <a:bodyPr/>
        <a:lstStyle/>
        <a:p>
          <a:r>
            <a:rPr lang="fr-CA" b="1" u="sng"/>
            <a:t>Relevance</a:t>
          </a:r>
        </a:p>
      </dgm:t>
    </dgm:pt>
    <dgm:pt modelId="{D38A3DDB-4478-44A3-AD54-DFC9BBCB3D27}" type="parTrans" cxnId="{E274B66C-5378-4095-9D6A-6670CE0A35D4}">
      <dgm:prSet/>
      <dgm:spPr/>
      <dgm:t>
        <a:bodyPr/>
        <a:lstStyle/>
        <a:p>
          <a:endParaRPr lang="fr-CA"/>
        </a:p>
      </dgm:t>
    </dgm:pt>
    <dgm:pt modelId="{6027ECC7-09DF-4C9D-B69B-568E48FA68CA}" type="sibTrans" cxnId="{E274B66C-5378-4095-9D6A-6670CE0A35D4}">
      <dgm:prSet/>
      <dgm:spPr/>
      <dgm:t>
        <a:bodyPr/>
        <a:lstStyle/>
        <a:p>
          <a:endParaRPr lang="fr-CA"/>
        </a:p>
      </dgm:t>
    </dgm:pt>
    <dgm:pt modelId="{C223105E-386E-49C4-9AB8-4E3D88D7D5C4}">
      <dgm:prSet phldrT="[Texte]"/>
      <dgm:spPr/>
      <dgm:t>
        <a:bodyPr/>
        <a:lstStyle/>
        <a:p>
          <a:r>
            <a:rPr lang="fr-CA" b="1">
              <a:latin typeface="Arial Black" panose="020B0A04020102020204" pitchFamily="34" charset="0"/>
            </a:rPr>
            <a:t>Career Marketplance</a:t>
          </a:r>
        </a:p>
      </dgm:t>
    </dgm:pt>
    <dgm:pt modelId="{FD2307DD-FDFB-4E0E-B759-D664FBB0CF50}" type="parTrans" cxnId="{20186AC1-E17E-43BA-8F96-10CE183099BC}">
      <dgm:prSet/>
      <dgm:spPr/>
      <dgm:t>
        <a:bodyPr/>
        <a:lstStyle/>
        <a:p>
          <a:endParaRPr lang="fr-CA"/>
        </a:p>
      </dgm:t>
    </dgm:pt>
    <dgm:pt modelId="{98734B9D-4F79-42FC-ABDE-0190A7C84D98}" type="sibTrans" cxnId="{20186AC1-E17E-43BA-8F96-10CE183099BC}">
      <dgm:prSet/>
      <dgm:spPr/>
      <dgm:t>
        <a:bodyPr/>
        <a:lstStyle/>
        <a:p>
          <a:endParaRPr lang="fr-CA"/>
        </a:p>
      </dgm:t>
    </dgm:pt>
    <dgm:pt modelId="{4B2D38BB-3685-49C9-A5D9-728D80A6D802}">
      <dgm:prSet phldrT="[Texte]"/>
      <dgm:spPr/>
      <dgm:t>
        <a:bodyPr/>
        <a:lstStyle/>
        <a:p>
          <a:r>
            <a:rPr lang="fr-CA" b="1" u="sng" baseline="0"/>
            <a:t>Relevance</a:t>
          </a:r>
        </a:p>
      </dgm:t>
    </dgm:pt>
    <dgm:pt modelId="{37F41970-83C0-4C94-8BD8-BF93629C3B25}" type="parTrans" cxnId="{012AC0F6-44B9-4D2A-A75A-D25719596150}">
      <dgm:prSet/>
      <dgm:spPr/>
      <dgm:t>
        <a:bodyPr/>
        <a:lstStyle/>
        <a:p>
          <a:endParaRPr lang="fr-CA"/>
        </a:p>
      </dgm:t>
    </dgm:pt>
    <dgm:pt modelId="{69AB9E80-1413-4E0D-BF06-9C8761ADD73A}" type="sibTrans" cxnId="{012AC0F6-44B9-4D2A-A75A-D25719596150}">
      <dgm:prSet/>
      <dgm:spPr/>
      <dgm:t>
        <a:bodyPr/>
        <a:lstStyle/>
        <a:p>
          <a:endParaRPr lang="fr-CA"/>
        </a:p>
      </dgm:t>
    </dgm:pt>
    <dgm:pt modelId="{017D1B95-A721-425A-964E-9E694350D347}">
      <dgm:prSet phldrT="[Texte]"/>
      <dgm:spPr/>
      <dgm:t>
        <a:bodyPr/>
        <a:lstStyle/>
        <a:p>
          <a:r>
            <a:rPr lang="fr-CA" b="1">
              <a:latin typeface="Arial Black" panose="020B0A04020102020204" pitchFamily="34" charset="0"/>
            </a:rPr>
            <a:t>Impact Canada Fellowship</a:t>
          </a:r>
        </a:p>
      </dgm:t>
    </dgm:pt>
    <dgm:pt modelId="{769FB982-DA89-4FCB-882D-8E315718DC92}" type="parTrans" cxnId="{9B76DCC8-3DD6-4674-AEC4-52A8765346DD}">
      <dgm:prSet/>
      <dgm:spPr/>
      <dgm:t>
        <a:bodyPr/>
        <a:lstStyle/>
        <a:p>
          <a:endParaRPr lang="fr-CA"/>
        </a:p>
      </dgm:t>
    </dgm:pt>
    <dgm:pt modelId="{89F078E8-8CC8-46DE-A323-8BC468B61F6D}" type="sibTrans" cxnId="{9B76DCC8-3DD6-4674-AEC4-52A8765346DD}">
      <dgm:prSet/>
      <dgm:spPr/>
      <dgm:t>
        <a:bodyPr/>
        <a:lstStyle/>
        <a:p>
          <a:endParaRPr lang="fr-CA"/>
        </a:p>
      </dgm:t>
    </dgm:pt>
    <dgm:pt modelId="{12F6A871-84D4-42EE-95D8-FB8E543FEF4D}">
      <dgm:prSet phldrT="[Texte]"/>
      <dgm:spPr/>
      <dgm:t>
        <a:bodyPr/>
        <a:lstStyle/>
        <a:p>
          <a:r>
            <a:rPr lang="fr-CA" b="1" u="sng" baseline="0"/>
            <a:t>Relevance</a:t>
          </a:r>
        </a:p>
      </dgm:t>
    </dgm:pt>
    <dgm:pt modelId="{DDA159C1-D054-4882-99DE-78E5B8975BC7}" type="parTrans" cxnId="{7C7D84E5-D052-4044-AE18-607B898AE983}">
      <dgm:prSet/>
      <dgm:spPr/>
      <dgm:t>
        <a:bodyPr/>
        <a:lstStyle/>
        <a:p>
          <a:endParaRPr lang="fr-CA"/>
        </a:p>
      </dgm:t>
    </dgm:pt>
    <dgm:pt modelId="{10D6FFC2-946C-4882-97A4-72395D2FC947}" type="sibTrans" cxnId="{7C7D84E5-D052-4044-AE18-607B898AE983}">
      <dgm:prSet/>
      <dgm:spPr/>
      <dgm:t>
        <a:bodyPr/>
        <a:lstStyle/>
        <a:p>
          <a:endParaRPr lang="fr-CA"/>
        </a:p>
      </dgm:t>
    </dgm:pt>
    <dgm:pt modelId="{1DD0DD17-0BD4-485C-A94A-CA9848789896}">
      <dgm:prSet/>
      <dgm:spPr/>
      <dgm:t>
        <a:bodyPr/>
        <a:lstStyle/>
        <a:p>
          <a:r>
            <a:rPr lang="fr-CA" b="1">
              <a:latin typeface="Arial Black" panose="020B0A04020102020204" pitchFamily="34" charset="0"/>
            </a:rPr>
            <a:t>Free Agents</a:t>
          </a:r>
        </a:p>
      </dgm:t>
    </dgm:pt>
    <dgm:pt modelId="{31BA8347-5379-4EA5-B5C6-117E5143A3B1}" type="parTrans" cxnId="{49BB6D46-2D6D-4595-B477-198B6A3FD660}">
      <dgm:prSet/>
      <dgm:spPr/>
      <dgm:t>
        <a:bodyPr/>
        <a:lstStyle/>
        <a:p>
          <a:endParaRPr lang="fr-CA"/>
        </a:p>
      </dgm:t>
    </dgm:pt>
    <dgm:pt modelId="{6353FD8F-48DD-4740-8F07-774486F6E37B}" type="sibTrans" cxnId="{49BB6D46-2D6D-4595-B477-198B6A3FD660}">
      <dgm:prSet/>
      <dgm:spPr/>
      <dgm:t>
        <a:bodyPr/>
        <a:lstStyle/>
        <a:p>
          <a:endParaRPr lang="fr-CA"/>
        </a:p>
      </dgm:t>
    </dgm:pt>
    <dgm:pt modelId="{D09AEE78-E78D-4750-AD1D-7F7CB3A7D591}">
      <dgm:prSet/>
      <dgm:spPr/>
      <dgm:t>
        <a:bodyPr/>
        <a:lstStyle/>
        <a:p>
          <a:r>
            <a:rPr lang="fr-CA" b="1">
              <a:latin typeface="Arial Black" panose="020B0A04020102020204" pitchFamily="34" charset="0"/>
            </a:rPr>
            <a:t>Recruitment of Policy Leaders</a:t>
          </a:r>
        </a:p>
      </dgm:t>
    </dgm:pt>
    <dgm:pt modelId="{271FCB36-65E4-4265-B17B-0BC380DC65A8}" type="parTrans" cxnId="{912126DB-20E3-450E-8298-7934CAB99CB5}">
      <dgm:prSet/>
      <dgm:spPr/>
      <dgm:t>
        <a:bodyPr/>
        <a:lstStyle/>
        <a:p>
          <a:endParaRPr lang="fr-CA"/>
        </a:p>
      </dgm:t>
    </dgm:pt>
    <dgm:pt modelId="{8C7E32E0-1671-4836-A852-001B25D30CC9}" type="sibTrans" cxnId="{912126DB-20E3-450E-8298-7934CAB99CB5}">
      <dgm:prSet/>
      <dgm:spPr/>
      <dgm:t>
        <a:bodyPr/>
        <a:lstStyle/>
        <a:p>
          <a:endParaRPr lang="fr-CA"/>
        </a:p>
      </dgm:t>
    </dgm:pt>
    <dgm:pt modelId="{F67E9678-1733-4B86-A59F-0656481FB685}">
      <dgm:prSet/>
      <dgm:spPr/>
      <dgm:t>
        <a:bodyPr/>
        <a:lstStyle/>
        <a:p>
          <a:r>
            <a:rPr lang="fr-CA" b="1" u="sng" baseline="0"/>
            <a:t>Relevance</a:t>
          </a:r>
        </a:p>
      </dgm:t>
    </dgm:pt>
    <dgm:pt modelId="{166F85F6-9089-425D-B002-592C5D30DB65}" type="parTrans" cxnId="{44DC2FA1-1060-4D78-9064-C6C82665E862}">
      <dgm:prSet/>
      <dgm:spPr/>
      <dgm:t>
        <a:bodyPr/>
        <a:lstStyle/>
        <a:p>
          <a:endParaRPr lang="fr-CA"/>
        </a:p>
      </dgm:t>
    </dgm:pt>
    <dgm:pt modelId="{A900985F-B4E8-4DB2-AC0E-858708EE2F1F}" type="sibTrans" cxnId="{44DC2FA1-1060-4D78-9064-C6C82665E862}">
      <dgm:prSet/>
      <dgm:spPr/>
      <dgm:t>
        <a:bodyPr/>
        <a:lstStyle/>
        <a:p>
          <a:endParaRPr lang="fr-CA"/>
        </a:p>
      </dgm:t>
    </dgm:pt>
    <dgm:pt modelId="{F3F1DA50-B30B-49C3-8E6E-120669445F4A}">
      <dgm:prSet/>
      <dgm:spPr/>
      <dgm:t>
        <a:bodyPr/>
        <a:lstStyle/>
        <a:p>
          <a:r>
            <a:rPr lang="fr-CA" b="1" u="sng"/>
            <a:t>Relevance</a:t>
          </a:r>
        </a:p>
      </dgm:t>
    </dgm:pt>
    <dgm:pt modelId="{ED77C4FC-8C64-4CAB-A0C1-E2F8BF04B5E3}" type="parTrans" cxnId="{80BF98B9-0EC2-44CD-93D7-F6FCE6D7AEEA}">
      <dgm:prSet/>
      <dgm:spPr/>
      <dgm:t>
        <a:bodyPr/>
        <a:lstStyle/>
        <a:p>
          <a:endParaRPr lang="fr-CA"/>
        </a:p>
      </dgm:t>
    </dgm:pt>
    <dgm:pt modelId="{B5C225B7-4CAC-4A1B-9AD5-4680F5C4446F}" type="sibTrans" cxnId="{80BF98B9-0EC2-44CD-93D7-F6FCE6D7AEEA}">
      <dgm:prSet/>
      <dgm:spPr/>
      <dgm:t>
        <a:bodyPr/>
        <a:lstStyle/>
        <a:p>
          <a:endParaRPr lang="fr-CA"/>
        </a:p>
      </dgm:t>
    </dgm:pt>
    <dgm:pt modelId="{4CC25B24-D186-4524-9E7C-18082200980E}">
      <dgm:prSet/>
      <dgm:spPr/>
      <dgm:t>
        <a:bodyPr/>
        <a:lstStyle/>
        <a:p>
          <a:r>
            <a:rPr lang="fr-CA" b="1" u="sng" baseline="0"/>
            <a:t>Effectiveness</a:t>
          </a:r>
        </a:p>
      </dgm:t>
    </dgm:pt>
    <dgm:pt modelId="{0971ED19-2CCA-42E4-8030-28BDE751CE48}" type="parTrans" cxnId="{CB09B252-BDBD-425B-86A0-9A2658772CA4}">
      <dgm:prSet/>
      <dgm:spPr/>
      <dgm:t>
        <a:bodyPr/>
        <a:lstStyle/>
        <a:p>
          <a:endParaRPr lang="fr-CA"/>
        </a:p>
      </dgm:t>
    </dgm:pt>
    <dgm:pt modelId="{D4542338-16BD-4C74-8683-D8E3425E80A7}" type="sibTrans" cxnId="{CB09B252-BDBD-425B-86A0-9A2658772CA4}">
      <dgm:prSet/>
      <dgm:spPr/>
      <dgm:t>
        <a:bodyPr/>
        <a:lstStyle/>
        <a:p>
          <a:endParaRPr lang="fr-CA"/>
        </a:p>
      </dgm:t>
    </dgm:pt>
    <dgm:pt modelId="{1DF8E051-16A8-45AA-961B-E46DAC67073B}">
      <dgm:prSet/>
      <dgm:spPr/>
      <dgm:t>
        <a:bodyPr/>
        <a:lstStyle/>
        <a:p>
          <a:r>
            <a:rPr lang="fr-CA" b="1" u="sng" baseline="0"/>
            <a:t>Efficiency</a:t>
          </a:r>
        </a:p>
      </dgm:t>
    </dgm:pt>
    <dgm:pt modelId="{9B61BE97-D922-4F0F-8605-1177EE7B668C}" type="parTrans" cxnId="{526EE97F-3EB3-4B18-9759-D74DC4FF2F1A}">
      <dgm:prSet/>
      <dgm:spPr/>
      <dgm:t>
        <a:bodyPr/>
        <a:lstStyle/>
        <a:p>
          <a:endParaRPr lang="fr-CA"/>
        </a:p>
      </dgm:t>
    </dgm:pt>
    <dgm:pt modelId="{98081198-719C-4E8B-84A5-7BA19B1569F4}" type="sibTrans" cxnId="{526EE97F-3EB3-4B18-9759-D74DC4FF2F1A}">
      <dgm:prSet/>
      <dgm:spPr/>
      <dgm:t>
        <a:bodyPr/>
        <a:lstStyle/>
        <a:p>
          <a:endParaRPr lang="fr-CA"/>
        </a:p>
      </dgm:t>
    </dgm:pt>
    <dgm:pt modelId="{ACE7269B-4FD1-4AEA-AEA0-2B43AC04BDA3}">
      <dgm:prSet/>
      <dgm:spPr/>
      <dgm:t>
        <a:bodyPr/>
        <a:lstStyle/>
        <a:p>
          <a:r>
            <a:rPr lang="fr-CA" b="1" u="sng" baseline="0"/>
            <a:t>Effectiveness</a:t>
          </a:r>
        </a:p>
      </dgm:t>
    </dgm:pt>
    <dgm:pt modelId="{DD505D55-854A-43E7-84EE-E392D3EB947F}" type="parTrans" cxnId="{CE2ABE1D-3B9F-495E-8A5C-4F909200E06C}">
      <dgm:prSet/>
      <dgm:spPr/>
      <dgm:t>
        <a:bodyPr/>
        <a:lstStyle/>
        <a:p>
          <a:endParaRPr lang="fr-CA"/>
        </a:p>
      </dgm:t>
    </dgm:pt>
    <dgm:pt modelId="{917EACF2-2CFF-455B-9F2B-30A0DE66290D}" type="sibTrans" cxnId="{CE2ABE1D-3B9F-495E-8A5C-4F909200E06C}">
      <dgm:prSet/>
      <dgm:spPr/>
      <dgm:t>
        <a:bodyPr/>
        <a:lstStyle/>
        <a:p>
          <a:endParaRPr lang="fr-CA"/>
        </a:p>
      </dgm:t>
    </dgm:pt>
    <dgm:pt modelId="{66DDB921-4CC6-4149-AC94-19BDAC115A9D}">
      <dgm:prSet/>
      <dgm:spPr/>
      <dgm:t>
        <a:bodyPr/>
        <a:lstStyle/>
        <a:p>
          <a:r>
            <a:rPr lang="fr-CA" b="1" u="sng" baseline="0"/>
            <a:t>Effectiveness</a:t>
          </a:r>
        </a:p>
      </dgm:t>
    </dgm:pt>
    <dgm:pt modelId="{EDCE5748-2847-4535-8007-516191F1CD84}" type="parTrans" cxnId="{4ECF5E7D-6016-4A79-84CE-FB70C5DE3F2B}">
      <dgm:prSet/>
      <dgm:spPr/>
      <dgm:t>
        <a:bodyPr/>
        <a:lstStyle/>
        <a:p>
          <a:endParaRPr lang="fr-CA"/>
        </a:p>
      </dgm:t>
    </dgm:pt>
    <dgm:pt modelId="{411AE58D-5A5E-4DDF-A131-FD38426FE8BF}" type="sibTrans" cxnId="{4ECF5E7D-6016-4A79-84CE-FB70C5DE3F2B}">
      <dgm:prSet/>
      <dgm:spPr/>
      <dgm:t>
        <a:bodyPr/>
        <a:lstStyle/>
        <a:p>
          <a:endParaRPr lang="fr-CA"/>
        </a:p>
      </dgm:t>
    </dgm:pt>
    <dgm:pt modelId="{1100CFB8-2E15-4650-98E4-DBBAEC769BC2}">
      <dgm:prSet/>
      <dgm:spPr/>
      <dgm:t>
        <a:bodyPr/>
        <a:lstStyle/>
        <a:p>
          <a:r>
            <a:rPr lang="fr-CA" b="1" u="sng" baseline="0"/>
            <a:t>Efficiency</a:t>
          </a:r>
        </a:p>
      </dgm:t>
    </dgm:pt>
    <dgm:pt modelId="{62AE4169-2344-4163-98EA-F64B371BC2D3}" type="parTrans" cxnId="{EB87AC84-402E-400A-AD44-672A1140E6FC}">
      <dgm:prSet/>
      <dgm:spPr/>
      <dgm:t>
        <a:bodyPr/>
        <a:lstStyle/>
        <a:p>
          <a:endParaRPr lang="fr-CA"/>
        </a:p>
      </dgm:t>
    </dgm:pt>
    <dgm:pt modelId="{1D7B92D5-8A3E-4A01-B0AC-09DEB24F363A}" type="sibTrans" cxnId="{EB87AC84-402E-400A-AD44-672A1140E6FC}">
      <dgm:prSet/>
      <dgm:spPr/>
      <dgm:t>
        <a:bodyPr/>
        <a:lstStyle/>
        <a:p>
          <a:endParaRPr lang="fr-CA"/>
        </a:p>
      </dgm:t>
    </dgm:pt>
    <dgm:pt modelId="{291D3ADB-76E8-4412-B453-E3F186AA8F37}">
      <dgm:prSet/>
      <dgm:spPr/>
      <dgm:t>
        <a:bodyPr/>
        <a:lstStyle/>
        <a:p>
          <a:r>
            <a:rPr lang="fr-CA" b="1" u="sng"/>
            <a:t>Effectiveness</a:t>
          </a:r>
        </a:p>
      </dgm:t>
    </dgm:pt>
    <dgm:pt modelId="{0B32A15F-50D4-45F2-B0FF-A47ABADF2763}" type="parTrans" cxnId="{043C91AA-E45C-42AB-AD05-2EDB4DFF0373}">
      <dgm:prSet/>
      <dgm:spPr/>
      <dgm:t>
        <a:bodyPr/>
        <a:lstStyle/>
        <a:p>
          <a:endParaRPr lang="fr-CA"/>
        </a:p>
      </dgm:t>
    </dgm:pt>
    <dgm:pt modelId="{872C4FDE-13C7-4D76-A9E4-9E7C21FBDD66}" type="sibTrans" cxnId="{043C91AA-E45C-42AB-AD05-2EDB4DFF0373}">
      <dgm:prSet/>
      <dgm:spPr/>
      <dgm:t>
        <a:bodyPr/>
        <a:lstStyle/>
        <a:p>
          <a:endParaRPr lang="fr-CA"/>
        </a:p>
      </dgm:t>
    </dgm:pt>
    <dgm:pt modelId="{25DC2490-EF57-48E9-9BA0-00EED7E15D15}">
      <dgm:prSet/>
      <dgm:spPr/>
      <dgm:t>
        <a:bodyPr/>
        <a:lstStyle/>
        <a:p>
          <a:r>
            <a:rPr lang="fr-CA" b="1" u="sng"/>
            <a:t>Efficiency</a:t>
          </a:r>
        </a:p>
      </dgm:t>
    </dgm:pt>
    <dgm:pt modelId="{AB6CAF06-4ECF-45DE-8919-19DA3BEA03E2}" type="parTrans" cxnId="{F76A33FC-77F4-46D2-8F3F-CF5EE673997E}">
      <dgm:prSet/>
      <dgm:spPr/>
      <dgm:t>
        <a:bodyPr/>
        <a:lstStyle/>
        <a:p>
          <a:endParaRPr lang="fr-CA"/>
        </a:p>
      </dgm:t>
    </dgm:pt>
    <dgm:pt modelId="{16D86BB0-1377-4BED-8DF6-6459AE41B53E}" type="sibTrans" cxnId="{F76A33FC-77F4-46D2-8F3F-CF5EE673997E}">
      <dgm:prSet/>
      <dgm:spPr/>
      <dgm:t>
        <a:bodyPr/>
        <a:lstStyle/>
        <a:p>
          <a:endParaRPr lang="fr-CA"/>
        </a:p>
      </dgm:t>
    </dgm:pt>
    <dgm:pt modelId="{4FD9BF7D-7F1F-4452-8862-A4BBA67D8278}">
      <dgm:prSet phldrT="[Texte]"/>
      <dgm:spPr/>
      <dgm:t>
        <a:bodyPr/>
        <a:lstStyle/>
        <a:p>
          <a:r>
            <a:rPr lang="fr-CA" b="1" u="sng"/>
            <a:t>Effectiveness</a:t>
          </a:r>
        </a:p>
      </dgm:t>
    </dgm:pt>
    <dgm:pt modelId="{8B9D363F-FF9A-4D66-AADE-40BDAD2EE90C}" type="parTrans" cxnId="{4B175CAC-481D-4793-ABC6-833ACFEC9DBE}">
      <dgm:prSet/>
      <dgm:spPr/>
    </dgm:pt>
    <dgm:pt modelId="{8C7A0DB2-A89A-4478-A087-9510C6CF4826}" type="sibTrans" cxnId="{4B175CAC-481D-4793-ABC6-833ACFEC9DBE}">
      <dgm:prSet/>
      <dgm:spPr/>
    </dgm:pt>
    <dgm:pt modelId="{CCEDB113-6317-4108-B48D-E2456D32FA2A}">
      <dgm:prSet phldrT="[Texte]"/>
      <dgm:spPr/>
      <dgm:t>
        <a:bodyPr/>
        <a:lstStyle/>
        <a:p>
          <a:r>
            <a:rPr lang="fr-CA" b="1" u="sng"/>
            <a:t>Efficiency</a:t>
          </a:r>
        </a:p>
      </dgm:t>
    </dgm:pt>
    <dgm:pt modelId="{8A667681-0D26-4417-8C64-BDF310CE071A}" type="parTrans" cxnId="{C2A7A3F9-222E-4982-A510-43714348C729}">
      <dgm:prSet/>
      <dgm:spPr/>
    </dgm:pt>
    <dgm:pt modelId="{8A58E941-5D32-4053-8652-15F3E9A2F577}" type="sibTrans" cxnId="{C2A7A3F9-222E-4982-A510-43714348C729}">
      <dgm:prSet/>
      <dgm:spPr/>
    </dgm:pt>
    <dgm:pt modelId="{3B7C342B-E72B-4F18-B0B1-F9F19040AE89}">
      <dgm:prSet phldrT="[Texte]"/>
      <dgm:spPr/>
      <dgm:t>
        <a:bodyPr/>
        <a:lstStyle/>
        <a:p>
          <a:r>
            <a:rPr lang="fr-CA"/>
            <a:t>strong alignment with flagship government policies</a:t>
          </a:r>
        </a:p>
      </dgm:t>
    </dgm:pt>
    <dgm:pt modelId="{837782BA-AF59-4CA1-8847-39898BC43E15}" type="parTrans" cxnId="{456F86E3-EFD1-4773-BAD3-C27B7134B24A}">
      <dgm:prSet/>
      <dgm:spPr/>
    </dgm:pt>
    <dgm:pt modelId="{ADC6CD24-5333-412B-819E-7980948B82CD}" type="sibTrans" cxnId="{456F86E3-EFD1-4773-BAD3-C27B7134B24A}">
      <dgm:prSet/>
      <dgm:spPr/>
    </dgm:pt>
    <dgm:pt modelId="{AB1E1BB5-E02A-4845-8923-DDA942A0ADE3}">
      <dgm:prSet phldrT="[Texte]"/>
      <dgm:spPr/>
      <dgm:t>
        <a:bodyPr/>
        <a:lstStyle/>
        <a:p>
          <a:r>
            <a:rPr lang="fr-CA"/>
            <a:t>designed to staff in the parameters of different cultural contexts but with the same rigour</a:t>
          </a:r>
        </a:p>
      </dgm:t>
    </dgm:pt>
    <dgm:pt modelId="{AB2A0292-2140-4D1D-BCCB-BE260DCF7F40}" type="parTrans" cxnId="{D9099F60-B313-4CD1-A211-C9FF1F21C577}">
      <dgm:prSet/>
      <dgm:spPr/>
    </dgm:pt>
    <dgm:pt modelId="{73F80FF2-366B-49FE-82D1-3F189D334599}" type="sibTrans" cxnId="{D9099F60-B313-4CD1-A211-C9FF1F21C577}">
      <dgm:prSet/>
      <dgm:spPr/>
    </dgm:pt>
    <dgm:pt modelId="{EE2964AD-4B49-4D16-8266-88D1F10627EE}">
      <dgm:prSet phldrT="[Texte]"/>
      <dgm:spPr/>
      <dgm:t>
        <a:bodyPr/>
        <a:lstStyle/>
        <a:p>
          <a:r>
            <a:rPr lang="fr-CA"/>
            <a:t>progress is measured against 20 points of intervention - establish a solid basis of data for performance measurement</a:t>
          </a:r>
        </a:p>
      </dgm:t>
    </dgm:pt>
    <dgm:pt modelId="{970D509B-0018-4586-873A-E3511D3F4730}" type="parTrans" cxnId="{4250F1D4-C001-4A28-889B-D395DE2DC0C9}">
      <dgm:prSet/>
      <dgm:spPr/>
    </dgm:pt>
    <dgm:pt modelId="{749A72C2-5673-45C0-8C66-CE087FF8E0DD}" type="sibTrans" cxnId="{4250F1D4-C001-4A28-889B-D395DE2DC0C9}">
      <dgm:prSet/>
      <dgm:spPr/>
    </dgm:pt>
    <dgm:pt modelId="{3A04FEBD-3022-4613-B068-CC88DAFE0586}">
      <dgm:prSet phldrT="[Texte]"/>
      <dgm:spPr/>
      <dgm:t>
        <a:bodyPr/>
        <a:lstStyle/>
        <a:p>
          <a:r>
            <a:rPr lang="fr-CA"/>
            <a:t>strong data collection enables data-driven narratives to strategize and reinforce decisions</a:t>
          </a:r>
        </a:p>
      </dgm:t>
    </dgm:pt>
    <dgm:pt modelId="{4E1D7A78-E2BD-4922-9039-E73287AFAC76}" type="parTrans" cxnId="{40A6093E-EA86-4F01-9491-DEB3FC75D445}">
      <dgm:prSet/>
      <dgm:spPr/>
    </dgm:pt>
    <dgm:pt modelId="{38A65970-B040-42F5-8E17-13D5F5D6853E}" type="sibTrans" cxnId="{40A6093E-EA86-4F01-9491-DEB3FC75D445}">
      <dgm:prSet/>
      <dgm:spPr/>
    </dgm:pt>
    <dgm:pt modelId="{EDAD6FD1-9513-4B22-B2CD-5935EE6F6956}">
      <dgm:prSet phldrT="[Texte]"/>
      <dgm:spPr/>
      <dgm:t>
        <a:bodyPr/>
        <a:lstStyle/>
        <a:p>
          <a:r>
            <a:rPr lang="fr-CA" b="0" u="none"/>
            <a:t>data helps to ensure that investments go towards real needs that can met</a:t>
          </a:r>
        </a:p>
      </dgm:t>
    </dgm:pt>
    <dgm:pt modelId="{8E078618-6FE0-44F3-A02E-7F6924E9458F}" type="parTrans" cxnId="{4C3A82C3-9B16-48BF-A951-ACA15514CCAE}">
      <dgm:prSet/>
      <dgm:spPr/>
    </dgm:pt>
    <dgm:pt modelId="{3DBA4CFB-9888-4601-88BD-3D0DA7DBCC55}" type="sibTrans" cxnId="{4C3A82C3-9B16-48BF-A951-ACA15514CCAE}">
      <dgm:prSet/>
      <dgm:spPr/>
    </dgm:pt>
    <dgm:pt modelId="{B62AAE06-8D6C-4305-BC79-10938DA078E3}">
      <dgm:prSet phldrT="[Texte]"/>
      <dgm:spPr/>
      <dgm:t>
        <a:bodyPr/>
        <a:lstStyle/>
        <a:p>
          <a:r>
            <a:rPr lang="fr-CA" b="0" u="none"/>
            <a:t>compliance with policies ensure that it is ready to be scaled</a:t>
          </a:r>
        </a:p>
      </dgm:t>
    </dgm:pt>
    <dgm:pt modelId="{9E130E74-C6FF-4728-8A19-E0D3F9968895}" type="parTrans" cxnId="{460CD168-DA87-4996-9D84-FE994D574ED6}">
      <dgm:prSet/>
      <dgm:spPr/>
    </dgm:pt>
    <dgm:pt modelId="{2867A776-7738-442C-A8F8-0B2BE4752C13}" type="sibTrans" cxnId="{460CD168-DA87-4996-9D84-FE994D574ED6}">
      <dgm:prSet/>
      <dgm:spPr/>
    </dgm:pt>
    <dgm:pt modelId="{C794A450-BD79-4115-8443-665818EFA26C}">
      <dgm:prSet/>
      <dgm:spPr/>
      <dgm:t>
        <a:bodyPr/>
        <a:lstStyle/>
        <a:p>
          <a:r>
            <a:rPr lang="fr-CA" b="0" u="none"/>
            <a:t>bring in specialized talent to fill in a specific niche/gap identified by hiring Department ('custom candidate')</a:t>
          </a:r>
        </a:p>
      </dgm:t>
    </dgm:pt>
    <dgm:pt modelId="{7696B9AC-C74C-447F-B45C-D56A2BCE24D9}" type="parTrans" cxnId="{13EE0AA4-790C-427F-8E52-4C8E5A7C7C71}">
      <dgm:prSet/>
      <dgm:spPr/>
    </dgm:pt>
    <dgm:pt modelId="{A48ACADE-1A97-4BB9-947A-5D8F934FEFC6}" type="sibTrans" cxnId="{13EE0AA4-790C-427F-8E52-4C8E5A7C7C71}">
      <dgm:prSet/>
      <dgm:spPr/>
    </dgm:pt>
    <dgm:pt modelId="{9FE1C988-18DA-4276-935F-0AE17749ADC1}">
      <dgm:prSet/>
      <dgm:spPr/>
      <dgm:t>
        <a:bodyPr/>
        <a:lstStyle/>
        <a:p>
          <a:r>
            <a:rPr lang="fr-CA" b="0" u="none"/>
            <a:t>facilitate flow of external talent into PS</a:t>
          </a:r>
        </a:p>
      </dgm:t>
    </dgm:pt>
    <dgm:pt modelId="{3A3AA683-CB3D-47B7-AC98-555C02987DE5}" type="parTrans" cxnId="{79D9D77E-C105-43CE-8CDE-4F9242616F75}">
      <dgm:prSet/>
      <dgm:spPr/>
    </dgm:pt>
    <dgm:pt modelId="{BD9423F8-23D2-4984-938E-796DE7CABE5D}" type="sibTrans" cxnId="{79D9D77E-C105-43CE-8CDE-4F9242616F75}">
      <dgm:prSet/>
      <dgm:spPr/>
    </dgm:pt>
    <dgm:pt modelId="{E370DAC4-7244-4116-B7BB-3ADA2E144875}">
      <dgm:prSet/>
      <dgm:spPr/>
      <dgm:t>
        <a:bodyPr/>
        <a:lstStyle/>
        <a:p>
          <a:r>
            <a:rPr lang="fr-CA" b="0" u="none"/>
            <a:t>difficult to track candidate across their "lifetime" as a public servant and evaluation may tend to focus on how quickly people are promoted</a:t>
          </a:r>
        </a:p>
      </dgm:t>
    </dgm:pt>
    <dgm:pt modelId="{0E4A8550-206E-4A05-A0E9-C8EB56B1BB13}" type="parTrans" cxnId="{9156BD5B-E246-4C36-8101-416446EABC78}">
      <dgm:prSet/>
      <dgm:spPr/>
    </dgm:pt>
    <dgm:pt modelId="{77D7052B-E71F-4DBA-A66C-4C88DB663641}" type="sibTrans" cxnId="{9156BD5B-E246-4C36-8101-416446EABC78}">
      <dgm:prSet/>
      <dgm:spPr/>
    </dgm:pt>
    <dgm:pt modelId="{57D1289F-5946-42F7-A422-7E61F474DD32}">
      <dgm:prSet/>
      <dgm:spPr/>
      <dgm:t>
        <a:bodyPr/>
        <a:lstStyle/>
        <a:p>
          <a:r>
            <a:rPr lang="fr-CA" b="0" u="none"/>
            <a:t>lack of data makes it difficult to put together a narrative</a:t>
          </a:r>
        </a:p>
      </dgm:t>
    </dgm:pt>
    <dgm:pt modelId="{90C2BB24-26DB-402A-9F12-F6BCBB1F3D58}" type="parTrans" cxnId="{DDDC19FE-F294-4318-8CF6-43F1AE2E3B46}">
      <dgm:prSet/>
      <dgm:spPr/>
    </dgm:pt>
    <dgm:pt modelId="{45826228-D416-42AC-9E16-C99568F0712D}" type="sibTrans" cxnId="{DDDC19FE-F294-4318-8CF6-43F1AE2E3B46}">
      <dgm:prSet/>
      <dgm:spPr/>
    </dgm:pt>
    <dgm:pt modelId="{61C3D2B9-6581-42F5-B693-288601FE4891}">
      <dgm:prSet/>
      <dgm:spPr/>
      <dgm:t>
        <a:bodyPr/>
        <a:lstStyle/>
        <a:p>
          <a:r>
            <a:rPr lang="fr-CA" b="1" u="sng"/>
            <a:t>Overall</a:t>
          </a:r>
        </a:p>
      </dgm:t>
    </dgm:pt>
    <dgm:pt modelId="{E2515C88-5552-4930-81F7-D723A5D2BE48}" type="parTrans" cxnId="{BBAD3B24-498C-4395-8468-EBA23B88A4E9}">
      <dgm:prSet/>
      <dgm:spPr/>
    </dgm:pt>
    <dgm:pt modelId="{6CF9D347-5694-416B-9310-FC5B7EF7A6F7}" type="sibTrans" cxnId="{BBAD3B24-498C-4395-8468-EBA23B88A4E9}">
      <dgm:prSet/>
      <dgm:spPr/>
    </dgm:pt>
    <dgm:pt modelId="{AB6DE03D-D9CF-402B-AA8D-FFBBEA7478A7}">
      <dgm:prSet/>
      <dgm:spPr/>
      <dgm:t>
        <a:bodyPr/>
        <a:lstStyle/>
        <a:p>
          <a:r>
            <a:rPr lang="fr-CA" b="0" u="none"/>
            <a:t>evaluating HR as a whole in the government to determine where needs are most acute</a:t>
          </a:r>
        </a:p>
      </dgm:t>
    </dgm:pt>
    <dgm:pt modelId="{01E80924-F6DF-42D5-964A-7E9CB56D1488}" type="parTrans" cxnId="{71567D45-5406-42F3-BC6B-66ADF49E0646}">
      <dgm:prSet/>
      <dgm:spPr/>
    </dgm:pt>
    <dgm:pt modelId="{0CD02172-411F-4F45-B8C3-177FBD625E74}" type="sibTrans" cxnId="{71567D45-5406-42F3-BC6B-66ADF49E0646}">
      <dgm:prSet/>
      <dgm:spPr/>
    </dgm:pt>
    <dgm:pt modelId="{9A0E2C68-9441-4478-B97B-2F8256BAB4A2}">
      <dgm:prSet/>
      <dgm:spPr/>
      <dgm:t>
        <a:bodyPr/>
        <a:lstStyle/>
        <a:p>
          <a:r>
            <a:rPr lang="fr-CA"/>
            <a:t>lack of data, could be answered from narrative perspective</a:t>
          </a:r>
        </a:p>
      </dgm:t>
    </dgm:pt>
    <dgm:pt modelId="{14F5D60C-D76D-4166-9779-9F8A7AB78E98}" type="parTrans" cxnId="{F8BDFEBF-6A69-42B6-A32E-23304AD5624F}">
      <dgm:prSet/>
      <dgm:spPr/>
    </dgm:pt>
    <dgm:pt modelId="{5BE450CC-653D-47D7-B97B-2ED678AF3054}" type="sibTrans" cxnId="{F8BDFEBF-6A69-42B6-A32E-23304AD5624F}">
      <dgm:prSet/>
      <dgm:spPr/>
    </dgm:pt>
    <dgm:pt modelId="{2ACC6512-68BE-48EA-96E5-8871A4A42BA9}">
      <dgm:prSet/>
      <dgm:spPr/>
      <dgm:t>
        <a:bodyPr/>
        <a:lstStyle/>
        <a:p>
          <a:r>
            <a:rPr lang="fr-CA"/>
            <a:t>no formal performance targets. Program meant to evolve</a:t>
          </a:r>
        </a:p>
      </dgm:t>
    </dgm:pt>
    <dgm:pt modelId="{67121A53-2248-404A-98FD-F67D9484FF4F}" type="parTrans" cxnId="{C25D1CA6-DE76-4A76-BD22-247B0BD6CD05}">
      <dgm:prSet/>
      <dgm:spPr/>
    </dgm:pt>
    <dgm:pt modelId="{6A694A0C-935C-4236-977B-A8B71B89C199}" type="sibTrans" cxnId="{C25D1CA6-DE76-4A76-BD22-247B0BD6CD05}">
      <dgm:prSet/>
      <dgm:spPr/>
    </dgm:pt>
    <dgm:pt modelId="{13473B48-3817-4C80-B61C-A7037B2EB653}">
      <dgm:prSet/>
      <dgm:spPr/>
      <dgm:t>
        <a:bodyPr/>
        <a:lstStyle/>
        <a:p>
          <a:r>
            <a:rPr lang="fr-CA"/>
            <a:t>different administration from one home department to the next. Some departments might offer more administrative support than others</a:t>
          </a:r>
        </a:p>
      </dgm:t>
    </dgm:pt>
    <dgm:pt modelId="{2E4C3469-DF27-46AF-9E0F-C2A93625006D}" type="parTrans" cxnId="{FA66DD02-9968-458E-B68C-87513DF372E2}">
      <dgm:prSet/>
      <dgm:spPr/>
    </dgm:pt>
    <dgm:pt modelId="{737A8807-1B33-4A50-9885-424EF0BF28F6}" type="sibTrans" cxnId="{FA66DD02-9968-458E-B68C-87513DF372E2}">
      <dgm:prSet/>
      <dgm:spPr/>
    </dgm:pt>
    <dgm:pt modelId="{8E980A2C-7481-4C38-938E-3FDEEB3217BC}">
      <dgm:prSet/>
      <dgm:spPr/>
      <dgm:t>
        <a:bodyPr/>
        <a:lstStyle/>
        <a:p>
          <a:endParaRPr lang="fr-CA"/>
        </a:p>
      </dgm:t>
    </dgm:pt>
    <dgm:pt modelId="{4493847B-B1D5-4EE7-9C2E-5C76D83D18B2}" type="parTrans" cxnId="{BF02EAAC-7690-47BD-B685-43CCB9ECDB84}">
      <dgm:prSet/>
      <dgm:spPr/>
    </dgm:pt>
    <dgm:pt modelId="{B75043F8-6371-4E90-A9C7-6A150B758D05}" type="sibTrans" cxnId="{BF02EAAC-7690-47BD-B685-43CCB9ECDB84}">
      <dgm:prSet/>
      <dgm:spPr/>
    </dgm:pt>
    <dgm:pt modelId="{18F670BE-6978-45A3-B341-A3725F19FBD3}">
      <dgm:prSet/>
      <dgm:spPr/>
      <dgm:t>
        <a:bodyPr/>
        <a:lstStyle/>
        <a:p>
          <a:r>
            <a:rPr lang="fr-CA"/>
            <a:t>unique tool where candidates can market themselves</a:t>
          </a:r>
        </a:p>
      </dgm:t>
    </dgm:pt>
    <dgm:pt modelId="{EC75A4F7-FF07-4AD8-A92C-964B56682CEB}" type="parTrans" cxnId="{1D3979EE-C56E-454F-A5EB-3E68F401D969}">
      <dgm:prSet/>
      <dgm:spPr/>
    </dgm:pt>
    <dgm:pt modelId="{07545AF6-A643-478B-9D34-F21FA747700C}" type="sibTrans" cxnId="{1D3979EE-C56E-454F-A5EB-3E68F401D969}">
      <dgm:prSet/>
      <dgm:spPr/>
    </dgm:pt>
    <dgm:pt modelId="{59183288-6DB8-4510-9BB0-FF602DD259F7}">
      <dgm:prSet/>
      <dgm:spPr/>
      <dgm:t>
        <a:bodyPr/>
        <a:lstStyle/>
        <a:p>
          <a:r>
            <a:rPr lang="fr-CA"/>
            <a:t>offers flexiblity</a:t>
          </a:r>
        </a:p>
      </dgm:t>
    </dgm:pt>
    <dgm:pt modelId="{AD182719-6A4F-4D55-9874-8DB8B09AB3AC}" type="parTrans" cxnId="{7ABB56D2-6675-4EBC-8687-7317847352D1}">
      <dgm:prSet/>
      <dgm:spPr/>
    </dgm:pt>
    <dgm:pt modelId="{0DC23FD9-33E8-4E63-B8BC-14B0DA8154D4}" type="sibTrans" cxnId="{7ABB56D2-6675-4EBC-8687-7317847352D1}">
      <dgm:prSet/>
      <dgm:spPr/>
    </dgm:pt>
    <dgm:pt modelId="{EA647B20-7F6B-48B3-967E-E7CEE3DEDBCE}">
      <dgm:prSet/>
      <dgm:spPr/>
      <dgm:t>
        <a:bodyPr/>
        <a:lstStyle/>
        <a:p>
          <a:r>
            <a:rPr lang="fr-CA"/>
            <a:t>certain overlap with GCjobs</a:t>
          </a:r>
        </a:p>
      </dgm:t>
    </dgm:pt>
    <dgm:pt modelId="{AEAD931E-35C6-493E-BFE9-48082151B73C}" type="parTrans" cxnId="{BED861A6-2FE4-4E26-8605-66F229A29023}">
      <dgm:prSet/>
      <dgm:spPr/>
    </dgm:pt>
    <dgm:pt modelId="{9512DF16-12F0-49DB-8548-80F453F4C04B}" type="sibTrans" cxnId="{BED861A6-2FE4-4E26-8605-66F229A29023}">
      <dgm:prSet/>
      <dgm:spPr/>
    </dgm:pt>
    <dgm:pt modelId="{ED9DCCBD-829F-43A6-B3DD-AA00C6F1BEC5}">
      <dgm:prSet/>
      <dgm:spPr/>
      <dgm:t>
        <a:bodyPr/>
        <a:lstStyle/>
        <a:p>
          <a:r>
            <a:rPr lang="fr-CA" b="0"/>
            <a:t>tool largely used in NCR</a:t>
          </a:r>
        </a:p>
      </dgm:t>
    </dgm:pt>
    <dgm:pt modelId="{8A67151C-C96D-469F-AA7D-7251618087FE}" type="parTrans" cxnId="{0482CF8D-0638-4F92-9870-22328E864250}">
      <dgm:prSet/>
      <dgm:spPr/>
    </dgm:pt>
    <dgm:pt modelId="{D8564A22-A989-48E1-9DC1-DB1A840045EA}" type="sibTrans" cxnId="{0482CF8D-0638-4F92-9870-22328E864250}">
      <dgm:prSet/>
      <dgm:spPr/>
    </dgm:pt>
    <dgm:pt modelId="{8B825D63-EC44-406F-BB17-B559B904D5D9}">
      <dgm:prSet/>
      <dgm:spPr/>
      <dgm:t>
        <a:bodyPr/>
        <a:lstStyle/>
        <a:p>
          <a:r>
            <a:rPr lang="fr-CA" b="0"/>
            <a:t>widespread use</a:t>
          </a:r>
        </a:p>
      </dgm:t>
    </dgm:pt>
    <dgm:pt modelId="{E4992870-2F8C-4D28-B495-297BCB920AA3}" type="parTrans" cxnId="{914BEA36-8C50-44E0-954D-03D2B487BD79}">
      <dgm:prSet/>
      <dgm:spPr/>
    </dgm:pt>
    <dgm:pt modelId="{85E59E1E-C754-4755-820E-0C88CC850572}" type="sibTrans" cxnId="{914BEA36-8C50-44E0-954D-03D2B487BD79}">
      <dgm:prSet/>
      <dgm:spPr/>
    </dgm:pt>
    <dgm:pt modelId="{305EED79-BDD0-4AFB-A293-C473188FC103}">
      <dgm:prSet/>
      <dgm:spPr/>
      <dgm:t>
        <a:bodyPr/>
        <a:lstStyle/>
        <a:p>
          <a:r>
            <a:rPr lang="fr-CA"/>
            <a:t>maintenance is minimal</a:t>
          </a:r>
        </a:p>
      </dgm:t>
    </dgm:pt>
    <dgm:pt modelId="{1EED35C9-A5F3-4877-8833-F674D94B3219}" type="parTrans" cxnId="{BC3B61E2-4D17-442E-A3B1-7E4D8659FAEA}">
      <dgm:prSet/>
      <dgm:spPr/>
    </dgm:pt>
    <dgm:pt modelId="{E1830004-B0EA-4EF8-AD84-6B04036E98BD}" type="sibTrans" cxnId="{BC3B61E2-4D17-442E-A3B1-7E4D8659FAEA}">
      <dgm:prSet/>
      <dgm:spPr/>
    </dgm:pt>
    <dgm:pt modelId="{45732BC2-CCFF-4910-9D09-9484E57917B0}">
      <dgm:prSet/>
      <dgm:spPr/>
      <dgm:t>
        <a:bodyPr/>
        <a:lstStyle/>
        <a:p>
          <a:r>
            <a:rPr lang="fr-CA"/>
            <a:t>lack of data with regards to results</a:t>
          </a:r>
        </a:p>
      </dgm:t>
    </dgm:pt>
    <dgm:pt modelId="{7743E125-474E-46DE-893C-E3CDA64D8BFD}" type="parTrans" cxnId="{CDAB94B9-A826-4F7E-99D7-0C1C6E2296BB}">
      <dgm:prSet/>
      <dgm:spPr/>
    </dgm:pt>
    <dgm:pt modelId="{99A0FF96-D2B2-4A3A-9760-B10168FBBF76}" type="sibTrans" cxnId="{CDAB94B9-A826-4F7E-99D7-0C1C6E2296BB}">
      <dgm:prSet/>
      <dgm:spPr/>
    </dgm:pt>
    <dgm:pt modelId="{F5B2F64C-1B4B-4280-87BE-7EAB5D701126}">
      <dgm:prSet/>
      <dgm:spPr/>
      <dgm:t>
        <a:bodyPr/>
        <a:lstStyle/>
        <a:p>
          <a:r>
            <a:rPr lang="fr-CA"/>
            <a:t>broad recruitment answer</a:t>
          </a:r>
        </a:p>
      </dgm:t>
    </dgm:pt>
    <dgm:pt modelId="{7738D901-A538-45DC-86E0-A101E7149B75}" type="parTrans" cxnId="{E0722B59-E452-4F9D-80A7-34826496E6D8}">
      <dgm:prSet/>
      <dgm:spPr/>
    </dgm:pt>
    <dgm:pt modelId="{CF728E13-0478-4DE2-AF53-CDDE5A248D4D}" type="sibTrans" cxnId="{E0722B59-E452-4F9D-80A7-34826496E6D8}">
      <dgm:prSet/>
      <dgm:spPr/>
    </dgm:pt>
    <dgm:pt modelId="{9A94641F-737F-4FC5-B36C-3467D93E85E9}">
      <dgm:prSet/>
      <dgm:spPr/>
      <dgm:t>
        <a:bodyPr/>
        <a:lstStyle/>
        <a:p>
          <a:r>
            <a:rPr lang="fr-CA"/>
            <a:t>difficult to quantify how it differs from other HR mechanisms with regards to competencies and mobility</a:t>
          </a:r>
        </a:p>
      </dgm:t>
    </dgm:pt>
    <dgm:pt modelId="{E44A73D3-7D8A-42E4-8432-247ECDA6B87D}" type="parTrans" cxnId="{B6712231-F002-46DA-82A8-A4A82A61589B}">
      <dgm:prSet/>
      <dgm:spPr/>
    </dgm:pt>
    <dgm:pt modelId="{6C3DD0A8-EC01-4C03-8184-1BC9AA6C3C42}" type="sibTrans" cxnId="{B6712231-F002-46DA-82A8-A4A82A61589B}">
      <dgm:prSet/>
      <dgm:spPr/>
    </dgm:pt>
    <dgm:pt modelId="{A161FFE0-884F-4C57-8741-18BD13279BF4}">
      <dgm:prSet/>
      <dgm:spPr/>
      <dgm:t>
        <a:bodyPr/>
        <a:lstStyle/>
        <a:p>
          <a:endParaRPr lang="fr-CA"/>
        </a:p>
      </dgm:t>
    </dgm:pt>
    <dgm:pt modelId="{6F67AFE5-7C60-4666-BAB5-8941691E5FA5}" type="parTrans" cxnId="{EAC72E82-1D44-4E52-9E7A-9D487BBEA1C2}">
      <dgm:prSet/>
      <dgm:spPr/>
    </dgm:pt>
    <dgm:pt modelId="{4F90A76F-499E-44C4-9903-A0F11269023D}" type="sibTrans" cxnId="{EAC72E82-1D44-4E52-9E7A-9D487BBEA1C2}">
      <dgm:prSet/>
      <dgm:spPr/>
    </dgm:pt>
    <dgm:pt modelId="{9DC18BE2-257F-411C-B3EC-9162AD30E7D8}">
      <dgm:prSet/>
      <dgm:spPr/>
      <dgm:t>
        <a:bodyPr/>
        <a:lstStyle/>
        <a:p>
          <a:r>
            <a:rPr lang="fr-CA"/>
            <a:t>lack of data on results vs resources put in</a:t>
          </a:r>
        </a:p>
      </dgm:t>
    </dgm:pt>
    <dgm:pt modelId="{5E929CB9-0537-4783-B00C-E9C3B750F11C}" type="parTrans" cxnId="{E034433C-F659-4F73-AFEA-1337C05D0929}">
      <dgm:prSet/>
      <dgm:spPr/>
    </dgm:pt>
    <dgm:pt modelId="{05D7E8B0-720D-4D01-ADB9-6FC6DC68EE61}" type="sibTrans" cxnId="{E034433C-F659-4F73-AFEA-1337C05D0929}">
      <dgm:prSet/>
      <dgm:spPr/>
    </dgm:pt>
    <dgm:pt modelId="{97CB8AA5-CAF7-48D4-9DB1-1DBBE97B7C68}">
      <dgm:prSet/>
      <dgm:spPr/>
      <dgm:t>
        <a:bodyPr/>
        <a:lstStyle/>
        <a:p>
          <a:r>
            <a:rPr lang="fr-CA"/>
            <a:t>tool has evolved over time</a:t>
          </a:r>
        </a:p>
      </dgm:t>
    </dgm:pt>
    <dgm:pt modelId="{11AFDA73-43F3-40B0-8AE5-082360B483B7}" type="parTrans" cxnId="{6A2E8324-287C-4E14-B00B-141AA0982E99}">
      <dgm:prSet/>
      <dgm:spPr/>
    </dgm:pt>
    <dgm:pt modelId="{CD830030-4292-4436-B1E4-BFAFB6E5C18F}" type="sibTrans" cxnId="{6A2E8324-287C-4E14-B00B-141AA0982E99}">
      <dgm:prSet/>
      <dgm:spPr/>
    </dgm:pt>
    <dgm:pt modelId="{F340BB28-8014-40EF-A6C4-3C4039E20793}">
      <dgm:prSet/>
      <dgm:spPr/>
      <dgm:t>
        <a:bodyPr/>
        <a:lstStyle/>
        <a:p>
          <a:r>
            <a:rPr lang="fr-CA" b="0"/>
            <a:t>no way to know how many people were hired</a:t>
          </a:r>
        </a:p>
      </dgm:t>
    </dgm:pt>
    <dgm:pt modelId="{1D5A79D9-3ACA-4753-B09E-B277AC8A637D}" type="parTrans" cxnId="{A1231E28-571C-4263-910D-D8F7B7F56BD4}">
      <dgm:prSet/>
      <dgm:spPr/>
    </dgm:pt>
    <dgm:pt modelId="{BBEF70E8-CDCF-4827-832B-F37171712846}" type="sibTrans" cxnId="{A1231E28-571C-4263-910D-D8F7B7F56BD4}">
      <dgm:prSet/>
      <dgm:spPr/>
    </dgm:pt>
    <dgm:pt modelId="{1B3C2698-A946-4C9F-8DC8-C936A84EA0CC}">
      <dgm:prSet phldrT="[Texte]"/>
      <dgm:spPr/>
      <dgm:t>
        <a:bodyPr/>
        <a:lstStyle/>
        <a:p>
          <a:r>
            <a:rPr lang="fr-CA"/>
            <a:t>fulfill needs arising from GoC mandate, more precisely requests formulated by departments for candidates with specific competencies</a:t>
          </a:r>
        </a:p>
      </dgm:t>
    </dgm:pt>
    <dgm:pt modelId="{90E11C1B-BF06-45BB-BC18-C2DD6FC8C493}" type="parTrans" cxnId="{9E0D2BAC-C666-4D47-90AE-0D1E988DE5AE}">
      <dgm:prSet/>
      <dgm:spPr/>
    </dgm:pt>
    <dgm:pt modelId="{EEDB5BFF-7D00-4A37-8F80-FD7C78C10525}" type="sibTrans" cxnId="{9E0D2BAC-C666-4D47-90AE-0D1E988DE5AE}">
      <dgm:prSet/>
      <dgm:spPr/>
    </dgm:pt>
    <dgm:pt modelId="{B4F3A867-8EB2-4E8C-ACA0-BC75CE30A889}">
      <dgm:prSet phldrT="[Texte]"/>
      <dgm:spPr/>
      <dgm:t>
        <a:bodyPr/>
        <a:lstStyle/>
        <a:p>
          <a:r>
            <a:rPr lang="fr-CA"/>
            <a:t>evolving evaluation methods and tools</a:t>
          </a:r>
        </a:p>
      </dgm:t>
    </dgm:pt>
    <dgm:pt modelId="{A08C62BD-5102-46DA-A2ED-585DC43AE73F}" type="parTrans" cxnId="{7942A994-F30A-42F3-AEFA-09E07B80799E}">
      <dgm:prSet/>
      <dgm:spPr/>
    </dgm:pt>
    <dgm:pt modelId="{47134F91-ACC4-4570-AFBC-43BFA18A2A83}" type="sibTrans" cxnId="{7942A994-F30A-42F3-AEFA-09E07B80799E}">
      <dgm:prSet/>
      <dgm:spPr/>
    </dgm:pt>
    <dgm:pt modelId="{4036150B-4E2C-4DB2-81F0-F56FB9334CBE}">
      <dgm:prSet/>
      <dgm:spPr/>
      <dgm:t>
        <a:bodyPr/>
        <a:lstStyle/>
        <a:p>
          <a:r>
            <a:rPr lang="fr-CA"/>
            <a:t>90 day recruitment period</a:t>
          </a:r>
        </a:p>
      </dgm:t>
    </dgm:pt>
    <dgm:pt modelId="{2B93866F-F126-4679-9A7D-F538DB41CDD2}" type="parTrans" cxnId="{EC00AA39-D526-4C80-BE2D-EB79EC5FBAC9}">
      <dgm:prSet/>
      <dgm:spPr/>
    </dgm:pt>
    <dgm:pt modelId="{9D234605-A9F0-4E5B-927E-DA146696BDE5}" type="sibTrans" cxnId="{EC00AA39-D526-4C80-BE2D-EB79EC5FBAC9}">
      <dgm:prSet/>
      <dgm:spPr/>
    </dgm:pt>
    <dgm:pt modelId="{A1BBD0D5-B58D-4AD0-9CFB-D8DCDC1156F2}">
      <dgm:prSet/>
      <dgm:spPr/>
      <dgm:t>
        <a:bodyPr/>
        <a:lstStyle/>
        <a:p>
          <a:r>
            <a:rPr lang="fr-CA"/>
            <a:t>designed to bring into the PS employees with specific technical competencies, based on departmental requests</a:t>
          </a:r>
        </a:p>
      </dgm:t>
    </dgm:pt>
    <dgm:pt modelId="{D908A75C-0C8F-42B0-B610-E1C9730B3634}" type="parTrans" cxnId="{0F72444D-6F74-4F9F-89C8-01CBCA5842C8}">
      <dgm:prSet/>
      <dgm:spPr/>
    </dgm:pt>
    <dgm:pt modelId="{23AC3BEA-8C69-450C-914C-D6D3E89B57E7}" type="sibTrans" cxnId="{0F72444D-6F74-4F9F-89C8-01CBCA5842C8}">
      <dgm:prSet/>
      <dgm:spPr/>
    </dgm:pt>
    <dgm:pt modelId="{DD3FDE77-956F-4FDE-83C4-322FF16980EB}">
      <dgm:prSet/>
      <dgm:spPr/>
      <dgm:t>
        <a:bodyPr/>
        <a:lstStyle/>
        <a:p>
          <a:r>
            <a:rPr lang="fr-CA" b="1" u="sng" baseline="0"/>
            <a:t>Efficiency</a:t>
          </a:r>
        </a:p>
      </dgm:t>
    </dgm:pt>
    <dgm:pt modelId="{E9748F12-12BD-4C07-92D7-67DE4D93ACE2}" type="parTrans" cxnId="{450A4251-2600-4912-B96F-D72B6CB3DFEF}">
      <dgm:prSet/>
      <dgm:spPr/>
    </dgm:pt>
    <dgm:pt modelId="{139B56AB-6989-4F91-992E-B865AA280B04}" type="sibTrans" cxnId="{450A4251-2600-4912-B96F-D72B6CB3DFEF}">
      <dgm:prSet/>
      <dgm:spPr/>
    </dgm:pt>
    <dgm:pt modelId="{6C7F9D11-D676-4F9C-ACAF-490E0FB41367}">
      <dgm:prSet/>
      <dgm:spPr/>
      <dgm:t>
        <a:bodyPr/>
        <a:lstStyle/>
        <a:p>
          <a:r>
            <a:rPr lang="fr-CA"/>
            <a:t>constant evolution based on lessons learned, both with regards to  hiring and to terms of reference with departments. </a:t>
          </a:r>
        </a:p>
      </dgm:t>
    </dgm:pt>
    <dgm:pt modelId="{D4CA5025-6687-40A6-B5F0-CA0E8A1DDA99}" type="parTrans" cxnId="{AD65393D-6AEF-4DBA-950A-FE87157EFE71}">
      <dgm:prSet/>
      <dgm:spPr/>
    </dgm:pt>
    <dgm:pt modelId="{8DA48B37-4D3E-47EB-A4C5-169790959ABA}" type="sibTrans" cxnId="{AD65393D-6AEF-4DBA-950A-FE87157EFE71}">
      <dgm:prSet/>
      <dgm:spPr/>
    </dgm:pt>
    <dgm:pt modelId="{43D1ACB2-BF4B-4404-B3C6-9571547DCA82}">
      <dgm:prSet/>
      <dgm:spPr/>
      <dgm:t>
        <a:bodyPr/>
        <a:lstStyle/>
        <a:p>
          <a:endParaRPr lang="fr-CA"/>
        </a:p>
      </dgm:t>
    </dgm:pt>
    <dgm:pt modelId="{CE6FCA4F-C26A-40C8-B01E-914EEE20170E}" type="parTrans" cxnId="{1618D11C-0568-4E6B-8168-7B628437021C}">
      <dgm:prSet/>
      <dgm:spPr/>
    </dgm:pt>
    <dgm:pt modelId="{3B88B502-335B-4C93-BBD0-5C54CE39481A}" type="sibTrans" cxnId="{1618D11C-0568-4E6B-8168-7B628437021C}">
      <dgm:prSet/>
      <dgm:spPr/>
    </dgm:pt>
    <dgm:pt modelId="{A5CA8651-75E0-4025-A960-12E7EEB9E7A5}">
      <dgm:prSet/>
      <dgm:spPr/>
      <dgm:t>
        <a:bodyPr/>
        <a:lstStyle/>
        <a:p>
          <a:r>
            <a:rPr lang="fr-CA" b="0" u="none"/>
            <a:t>look for avenue to place talents that may not qualify directly into program but would be an asset to the public service as a whole</a:t>
          </a:r>
        </a:p>
      </dgm:t>
    </dgm:pt>
    <dgm:pt modelId="{0459B642-664A-43A6-B6CA-8EF3AA9D6748}" type="sibTrans" cxnId="{4BB208B3-EFE6-4147-9BE7-72655D5FD795}">
      <dgm:prSet/>
      <dgm:spPr/>
    </dgm:pt>
    <dgm:pt modelId="{C4D1118A-A0B5-4D77-B0CF-36ABCCF3E39C}" type="parTrans" cxnId="{4BB208B3-EFE6-4147-9BE7-72655D5FD795}">
      <dgm:prSet/>
      <dgm:spPr/>
    </dgm:pt>
    <dgm:pt modelId="{8AB7B804-E195-4753-8E01-47D54EE73AE8}" type="pres">
      <dgm:prSet presAssocID="{5B3E0B4C-A632-475C-96BD-6DA873907BF7}" presName="Name0" presStyleCnt="0">
        <dgm:presLayoutVars>
          <dgm:dir/>
          <dgm:resizeHandles val="exact"/>
        </dgm:presLayoutVars>
      </dgm:prSet>
      <dgm:spPr/>
      <dgm:t>
        <a:bodyPr/>
        <a:lstStyle/>
        <a:p>
          <a:endParaRPr lang="en-US"/>
        </a:p>
      </dgm:t>
    </dgm:pt>
    <dgm:pt modelId="{D601ECB2-4DD0-4A71-B3F0-96E35634D4CA}" type="pres">
      <dgm:prSet presAssocID="{9AB0E129-EB6D-4980-AEA9-E328E8EA2788}" presName="node" presStyleLbl="node1" presStyleIdx="0" presStyleCnt="5">
        <dgm:presLayoutVars>
          <dgm:bulletEnabled val="1"/>
        </dgm:presLayoutVars>
      </dgm:prSet>
      <dgm:spPr/>
      <dgm:t>
        <a:bodyPr/>
        <a:lstStyle/>
        <a:p>
          <a:endParaRPr lang="en-US"/>
        </a:p>
      </dgm:t>
    </dgm:pt>
    <dgm:pt modelId="{F07B94CF-D4CF-4974-991A-6364D8C9AD4D}" type="pres">
      <dgm:prSet presAssocID="{DCDDC2A3-2D1B-4C06-8406-BBDCC3BED259}" presName="sibTrans" presStyleCnt="0"/>
      <dgm:spPr/>
    </dgm:pt>
    <dgm:pt modelId="{622CC465-7988-45AA-B2D2-D24977148F7C}" type="pres">
      <dgm:prSet presAssocID="{C223105E-386E-49C4-9AB8-4E3D88D7D5C4}" presName="node" presStyleLbl="node1" presStyleIdx="1" presStyleCnt="5">
        <dgm:presLayoutVars>
          <dgm:bulletEnabled val="1"/>
        </dgm:presLayoutVars>
      </dgm:prSet>
      <dgm:spPr/>
      <dgm:t>
        <a:bodyPr/>
        <a:lstStyle/>
        <a:p>
          <a:endParaRPr lang="en-US"/>
        </a:p>
      </dgm:t>
    </dgm:pt>
    <dgm:pt modelId="{74A94711-3537-485D-A7B8-97351FA16179}" type="pres">
      <dgm:prSet presAssocID="{98734B9D-4F79-42FC-ABDE-0190A7C84D98}" presName="sibTrans" presStyleCnt="0"/>
      <dgm:spPr/>
    </dgm:pt>
    <dgm:pt modelId="{7C95C1D3-E6F0-4E97-A62C-8EA4E6EEA3E5}" type="pres">
      <dgm:prSet presAssocID="{017D1B95-A721-425A-964E-9E694350D347}" presName="node" presStyleLbl="node1" presStyleIdx="2" presStyleCnt="5">
        <dgm:presLayoutVars>
          <dgm:bulletEnabled val="1"/>
        </dgm:presLayoutVars>
      </dgm:prSet>
      <dgm:spPr/>
      <dgm:t>
        <a:bodyPr/>
        <a:lstStyle/>
        <a:p>
          <a:endParaRPr lang="en-US"/>
        </a:p>
      </dgm:t>
    </dgm:pt>
    <dgm:pt modelId="{A312515D-3D7F-45DB-9EA3-DFB6B92865E8}" type="pres">
      <dgm:prSet presAssocID="{89F078E8-8CC8-46DE-A323-8BC468B61F6D}" presName="sibTrans" presStyleCnt="0"/>
      <dgm:spPr/>
    </dgm:pt>
    <dgm:pt modelId="{648C7C85-334B-4A80-90DF-03E60733B4EB}" type="pres">
      <dgm:prSet presAssocID="{1DD0DD17-0BD4-485C-A94A-CA9848789896}" presName="node" presStyleLbl="node1" presStyleIdx="3" presStyleCnt="5">
        <dgm:presLayoutVars>
          <dgm:bulletEnabled val="1"/>
        </dgm:presLayoutVars>
      </dgm:prSet>
      <dgm:spPr/>
      <dgm:t>
        <a:bodyPr/>
        <a:lstStyle/>
        <a:p>
          <a:endParaRPr lang="en-US"/>
        </a:p>
      </dgm:t>
    </dgm:pt>
    <dgm:pt modelId="{80FB6281-A9D8-4A36-9B66-264426EB118A}" type="pres">
      <dgm:prSet presAssocID="{6353FD8F-48DD-4740-8F07-774486F6E37B}" presName="sibTrans" presStyleCnt="0"/>
      <dgm:spPr/>
    </dgm:pt>
    <dgm:pt modelId="{452D410E-83D0-4DEE-8A15-D48533834BC4}" type="pres">
      <dgm:prSet presAssocID="{D09AEE78-E78D-4750-AD1D-7F7CB3A7D591}" presName="node" presStyleLbl="node1" presStyleIdx="4" presStyleCnt="5">
        <dgm:presLayoutVars>
          <dgm:bulletEnabled val="1"/>
        </dgm:presLayoutVars>
      </dgm:prSet>
      <dgm:spPr/>
      <dgm:t>
        <a:bodyPr/>
        <a:lstStyle/>
        <a:p>
          <a:endParaRPr lang="en-US"/>
        </a:p>
      </dgm:t>
    </dgm:pt>
  </dgm:ptLst>
  <dgm:cxnLst>
    <dgm:cxn modelId="{460CD168-DA87-4996-9D84-FE994D574ED6}" srcId="{9AB0E129-EB6D-4980-AEA9-E328E8EA2788}" destId="{B62AAE06-8D6C-4305-BC79-10938DA078E3}" srcOrd="8" destOrd="0" parTransId="{9E130E74-C6FF-4728-8A19-E0D3F9968895}" sibTransId="{2867A776-7738-442C-A8F8-0B2BE4752C13}"/>
    <dgm:cxn modelId="{EB87AC84-402E-400A-AD44-672A1140E6FC}" srcId="{1DD0DD17-0BD4-485C-A94A-CA9848789896}" destId="{1100CFB8-2E15-4650-98E4-DBBAEC769BC2}" srcOrd="6" destOrd="0" parTransId="{62AE4169-2344-4163-98EA-F64B371BC2D3}" sibTransId="{1D7B92D5-8A3E-4A01-B0AC-09DEB24F363A}"/>
    <dgm:cxn modelId="{CE49E2CE-9F41-43E8-B048-DF93CA60C1D7}" type="presOf" srcId="{2ACC6512-68BE-48EA-96E5-8871A4A42BA9}" destId="{648C7C85-334B-4A80-90DF-03E60733B4EB}" srcOrd="0" destOrd="5" presId="urn:microsoft.com/office/officeart/2005/8/layout/hList6"/>
    <dgm:cxn modelId="{B6712231-F002-46DA-82A8-A4A82A61589B}" srcId="{1DD0DD17-0BD4-485C-A94A-CA9848789896}" destId="{9A94641F-737F-4FC5-B36C-3467D93E85E9}" srcOrd="5" destOrd="0" parTransId="{E44A73D3-7D8A-42E4-8432-247ECDA6B87D}" sibTransId="{6C3DD0A8-EC01-4C03-8184-1BC9AA6C3C42}"/>
    <dgm:cxn modelId="{E274B66C-5378-4095-9D6A-6670CE0A35D4}" srcId="{9AB0E129-EB6D-4980-AEA9-E328E8EA2788}" destId="{F93FBB5C-AB47-40AD-989E-70B1EC90126A}" srcOrd="0" destOrd="0" parTransId="{D38A3DDB-4478-44A3-AD54-DFC9BBCB3D27}" sibTransId="{6027ECC7-09DF-4C9D-B69B-568E48FA68CA}"/>
    <dgm:cxn modelId="{E3127097-855E-46D2-839B-9D2B4D3B9644}" type="presOf" srcId="{291D3ADB-76E8-4412-B453-E3F186AA8F37}" destId="{452D410E-83D0-4DEE-8A15-D48533834BC4}" srcOrd="0" destOrd="4" presId="urn:microsoft.com/office/officeart/2005/8/layout/hList6"/>
    <dgm:cxn modelId="{A1231E28-571C-4263-910D-D8F7B7F56BD4}" srcId="{C223105E-386E-49C4-9AB8-4E3D88D7D5C4}" destId="{F340BB28-8014-40EF-A6C4-3C4039E20793}" srcOrd="8" destOrd="0" parTransId="{1D5A79D9-3ACA-4753-B09E-B277AC8A637D}" sibTransId="{BBEF70E8-CDCF-4827-832B-F37171712846}"/>
    <dgm:cxn modelId="{E0722B59-E452-4F9D-80A7-34826496E6D8}" srcId="{1DD0DD17-0BD4-485C-A94A-CA9848789896}" destId="{F5B2F64C-1B4B-4280-87BE-7EAB5D701126}" srcOrd="1" destOrd="0" parTransId="{7738D901-A538-45DC-86E0-A101E7149B75}" sibTransId="{CF728E13-0478-4DE2-AF53-CDDE5A248D4D}"/>
    <dgm:cxn modelId="{FB54337F-F2A2-46C8-96C8-E48FCF1C6E8A}" type="presOf" srcId="{F3F1DA50-B30B-49C3-8E6E-120669445F4A}" destId="{452D410E-83D0-4DEE-8A15-D48533834BC4}" srcOrd="0" destOrd="1" presId="urn:microsoft.com/office/officeart/2005/8/layout/hList6"/>
    <dgm:cxn modelId="{79D9D77E-C105-43CE-8CDE-4F9242616F75}" srcId="{D09AEE78-E78D-4750-AD1D-7F7CB3A7D591}" destId="{9FE1C988-18DA-4276-935F-0AE17749ADC1}" srcOrd="2" destOrd="0" parTransId="{3A3AA683-CB3D-47B7-AC98-555C02987DE5}" sibTransId="{BD9423F8-23D2-4984-938E-796DE7CABE5D}"/>
    <dgm:cxn modelId="{0873D81E-BC82-4839-85DD-BC85712030B4}" type="presOf" srcId="{4FD9BF7D-7F1F-4452-8862-A4BBA67D8278}" destId="{D601ECB2-4DD0-4A71-B3F0-96E35634D4CA}" srcOrd="0" destOrd="4" presId="urn:microsoft.com/office/officeart/2005/8/layout/hList6"/>
    <dgm:cxn modelId="{8A687421-B474-4EDC-AC96-8E0999D0E46B}" type="presOf" srcId="{3A04FEBD-3022-4613-B068-CC88DAFE0586}" destId="{D601ECB2-4DD0-4A71-B3F0-96E35634D4CA}" srcOrd="0" destOrd="3" presId="urn:microsoft.com/office/officeart/2005/8/layout/hList6"/>
    <dgm:cxn modelId="{4ECF5E7D-6016-4A79-84CE-FB70C5DE3F2B}" srcId="{1DD0DD17-0BD4-485C-A94A-CA9848789896}" destId="{66DDB921-4CC6-4149-AC94-19BDAC115A9D}" srcOrd="3" destOrd="0" parTransId="{EDCE5748-2847-4535-8007-516191F1CD84}" sibTransId="{411AE58D-5A5E-4DDF-A131-FD38426FE8BF}"/>
    <dgm:cxn modelId="{5D64BD5A-7F86-464A-A4B4-F4560373CD02}" type="presOf" srcId="{9A94641F-737F-4FC5-B36C-3467D93E85E9}" destId="{648C7C85-334B-4A80-90DF-03E60733B4EB}" srcOrd="0" destOrd="6" presId="urn:microsoft.com/office/officeart/2005/8/layout/hList6"/>
    <dgm:cxn modelId="{677090EB-454C-465B-9AB3-7BE27B33FD8D}" type="presOf" srcId="{A1BBD0D5-B58D-4AD0-9CFB-D8DCDC1156F2}" destId="{7C95C1D3-E6F0-4E97-A62C-8EA4E6EEA3E5}" srcOrd="0" destOrd="6" presId="urn:microsoft.com/office/officeart/2005/8/layout/hList6"/>
    <dgm:cxn modelId="{AD65393D-6AEF-4DBA-950A-FE87157EFE71}" srcId="{017D1B95-A721-425A-964E-9E694350D347}" destId="{6C7F9D11-D676-4F9C-ACAF-490E0FB41367}" srcOrd="7" destOrd="0" parTransId="{D4CA5025-6687-40A6-B5F0-CA0E8A1DDA99}" sibTransId="{8DA48B37-4D3E-47EB-A4C5-169790959ABA}"/>
    <dgm:cxn modelId="{65A160D5-1B79-4127-A79D-603D900E4364}" type="presOf" srcId="{25DC2490-EF57-48E9-9BA0-00EED7E15D15}" destId="{452D410E-83D0-4DEE-8A15-D48533834BC4}" srcOrd="0" destOrd="7" presId="urn:microsoft.com/office/officeart/2005/8/layout/hList6"/>
    <dgm:cxn modelId="{F1CF8BC4-74C1-443E-8644-E612703B2698}" type="presOf" srcId="{017D1B95-A721-425A-964E-9E694350D347}" destId="{7C95C1D3-E6F0-4E97-A62C-8EA4E6EEA3E5}" srcOrd="0" destOrd="0" presId="urn:microsoft.com/office/officeart/2005/8/layout/hList6"/>
    <dgm:cxn modelId="{DDDC19FE-F294-4318-8CF6-43F1AE2E3B46}" srcId="{D09AEE78-E78D-4750-AD1D-7F7CB3A7D591}" destId="{57D1289F-5946-42F7-A422-7E61F474DD32}" srcOrd="5" destOrd="0" parTransId="{90C2BB24-26DB-402A-9F12-F6BCBB1F3D58}" sibTransId="{45826228-D416-42AC-9E16-C99568F0712D}"/>
    <dgm:cxn modelId="{14C287CA-0F57-4CC3-AA8C-174D5BDC3A8F}" type="presOf" srcId="{12F6A871-84D4-42EE-95D8-FB8E543FEF4D}" destId="{7C95C1D3-E6F0-4E97-A62C-8EA4E6EEA3E5}" srcOrd="0" destOrd="1" presId="urn:microsoft.com/office/officeart/2005/8/layout/hList6"/>
    <dgm:cxn modelId="{4250F1D4-C001-4A28-889B-D395DE2DC0C9}" srcId="{9AB0E129-EB6D-4980-AEA9-E328E8EA2788}" destId="{EE2964AD-4B49-4D16-8266-88D1F10627EE}" srcOrd="5" destOrd="0" parTransId="{970D509B-0018-4586-873A-E3511D3F4730}" sibTransId="{749A72C2-5673-45C0-8C66-CE087FF8E0DD}"/>
    <dgm:cxn modelId="{44DC2FA1-1060-4D78-9064-C6C82665E862}" srcId="{1DD0DD17-0BD4-485C-A94A-CA9848789896}" destId="{F67E9678-1733-4B86-A59F-0656481FB685}" srcOrd="0" destOrd="0" parTransId="{166F85F6-9089-425D-B002-592C5D30DB65}" sibTransId="{A900985F-B4E8-4DB2-AC0E-858708EE2F1F}"/>
    <dgm:cxn modelId="{043C91AA-E45C-42AB-AD05-2EDB4DFF0373}" srcId="{D09AEE78-E78D-4750-AD1D-7F7CB3A7D591}" destId="{291D3ADB-76E8-4412-B453-E3F186AA8F37}" srcOrd="3" destOrd="0" parTransId="{0B32A15F-50D4-45F2-B0FF-A47ABADF2763}" sibTransId="{872C4FDE-13C7-4D76-A9E4-9E7C21FBDD66}"/>
    <dgm:cxn modelId="{57709E95-5200-4DB9-A48C-CED9515FC6C1}" type="presOf" srcId="{1DD0DD17-0BD4-485C-A94A-CA9848789896}" destId="{648C7C85-334B-4A80-90DF-03E60733B4EB}" srcOrd="0" destOrd="0" presId="urn:microsoft.com/office/officeart/2005/8/layout/hList6"/>
    <dgm:cxn modelId="{526EE97F-3EB3-4B18-9759-D74DC4FF2F1A}" srcId="{C223105E-386E-49C4-9AB8-4E3D88D7D5C4}" destId="{1DF8E051-16A8-45AA-961B-E46DAC67073B}" srcOrd="9" destOrd="0" parTransId="{9B61BE97-D922-4F0F-8605-1177EE7B668C}" sibTransId="{98081198-719C-4E8B-84A5-7BA19B1569F4}"/>
    <dgm:cxn modelId="{499E3BEE-FCC9-4915-A9FF-AEA867D1989F}" type="presOf" srcId="{AB1E1BB5-E02A-4845-8923-DDA942A0ADE3}" destId="{D601ECB2-4DD0-4A71-B3F0-96E35634D4CA}" srcOrd="0" destOrd="5" presId="urn:microsoft.com/office/officeart/2005/8/layout/hList6"/>
    <dgm:cxn modelId="{C481AFD0-DBD4-4571-92E7-44BBF0A0FD71}" type="presOf" srcId="{A161FFE0-884F-4C57-8741-18BD13279BF4}" destId="{648C7C85-334B-4A80-90DF-03E60733B4EB}" srcOrd="0" destOrd="10" presId="urn:microsoft.com/office/officeart/2005/8/layout/hList6"/>
    <dgm:cxn modelId="{EDD285DC-D8E2-4CC1-9FDE-E30B596918F2}" type="presOf" srcId="{6C7F9D11-D676-4F9C-ACAF-490E0FB41367}" destId="{7C95C1D3-E6F0-4E97-A62C-8EA4E6EEA3E5}" srcOrd="0" destOrd="8" presId="urn:microsoft.com/office/officeart/2005/8/layout/hList6"/>
    <dgm:cxn modelId="{DC6CFBD1-1569-4079-9BB9-21FCE409B9FF}" type="presOf" srcId="{97CB8AA5-CAF7-48D4-9DB1-1DBBE97B7C68}" destId="{622CC465-7988-45AA-B2D2-D24977148F7C}" srcOrd="0" destOrd="5" presId="urn:microsoft.com/office/officeart/2005/8/layout/hList6"/>
    <dgm:cxn modelId="{671D1307-BB09-4400-A562-6412217129BD}" type="presOf" srcId="{E370DAC4-7244-4116-B7BB-3ADA2E144875}" destId="{452D410E-83D0-4DEE-8A15-D48533834BC4}" srcOrd="0" destOrd="5" presId="urn:microsoft.com/office/officeart/2005/8/layout/hList6"/>
    <dgm:cxn modelId="{456F86E3-EFD1-4773-BAD3-C27B7134B24A}" srcId="{9AB0E129-EB6D-4980-AEA9-E328E8EA2788}" destId="{3B7C342B-E72B-4F18-B0B1-F9F19040AE89}" srcOrd="1" destOrd="0" parTransId="{837782BA-AF59-4CA1-8847-39898BC43E15}" sibTransId="{ADC6CD24-5333-412B-819E-7980948B82CD}"/>
    <dgm:cxn modelId="{012AC0F6-44B9-4D2A-A75A-D25719596150}" srcId="{C223105E-386E-49C4-9AB8-4E3D88D7D5C4}" destId="{4B2D38BB-3685-49C9-A5D9-728D80A6D802}" srcOrd="0" destOrd="0" parTransId="{37F41970-83C0-4C94-8BD8-BF93629C3B25}" sibTransId="{69AB9E80-1413-4E0D-BF06-9C8761ADD73A}"/>
    <dgm:cxn modelId="{9B76DCC8-3DD6-4674-AEC4-52A8765346DD}" srcId="{5B3E0B4C-A632-475C-96BD-6DA873907BF7}" destId="{017D1B95-A721-425A-964E-9E694350D347}" srcOrd="2" destOrd="0" parTransId="{769FB982-DA89-4FCB-882D-8E315718DC92}" sibTransId="{89F078E8-8CC8-46DE-A323-8BC468B61F6D}"/>
    <dgm:cxn modelId="{EAC72E82-1D44-4E52-9E7A-9D487BBEA1C2}" srcId="{1DD0DD17-0BD4-485C-A94A-CA9848789896}" destId="{A161FFE0-884F-4C57-8741-18BD13279BF4}" srcOrd="9" destOrd="0" parTransId="{6F67AFE5-7C60-4666-BAB5-8941691E5FA5}" sibTransId="{4F90A76F-499E-44C4-9903-A0F11269023D}"/>
    <dgm:cxn modelId="{912126DB-20E3-450E-8298-7934CAB99CB5}" srcId="{5B3E0B4C-A632-475C-96BD-6DA873907BF7}" destId="{D09AEE78-E78D-4750-AD1D-7F7CB3A7D591}" srcOrd="4" destOrd="0" parTransId="{271FCB36-65E4-4265-B17B-0BC380DC65A8}" sibTransId="{8C7E32E0-1671-4836-A852-001B25D30CC9}"/>
    <dgm:cxn modelId="{E7554FB9-5CC4-4DAC-B67E-B6116EB6BF72}" type="presOf" srcId="{13473B48-3817-4C80-B61C-A7037B2EB653}" destId="{648C7C85-334B-4A80-90DF-03E60733B4EB}" srcOrd="0" destOrd="8" presId="urn:microsoft.com/office/officeart/2005/8/layout/hList6"/>
    <dgm:cxn modelId="{BDB3BA9C-3A5D-4E19-9249-58A8E3BAD466}" type="presOf" srcId="{4036150B-4E2C-4DB2-81F0-F56FB9334CBE}" destId="{7C95C1D3-E6F0-4E97-A62C-8EA4E6EEA3E5}" srcOrd="0" destOrd="5" presId="urn:microsoft.com/office/officeart/2005/8/layout/hList6"/>
    <dgm:cxn modelId="{1618D11C-0568-4E6B-8168-7B628437021C}" srcId="{017D1B95-A721-425A-964E-9E694350D347}" destId="{43D1ACB2-BF4B-4404-B3C6-9571547DCA82}" srcOrd="8" destOrd="0" parTransId="{CE6FCA4F-C26A-40C8-B01E-914EEE20170E}" sibTransId="{3B88B502-335B-4C93-BBD0-5C54CE39481A}"/>
    <dgm:cxn modelId="{F76A33FC-77F4-46D2-8F3F-CF5EE673997E}" srcId="{D09AEE78-E78D-4750-AD1D-7F7CB3A7D591}" destId="{25DC2490-EF57-48E9-9BA0-00EED7E15D15}" srcOrd="6" destOrd="0" parTransId="{AB6CAF06-4ECF-45DE-8919-19DA3BEA03E2}" sibTransId="{16D86BB0-1377-4BED-8DF6-6459AE41B53E}"/>
    <dgm:cxn modelId="{BBAD3B24-498C-4395-8468-EBA23B88A4E9}" srcId="{D09AEE78-E78D-4750-AD1D-7F7CB3A7D591}" destId="{61C3D2B9-6581-42F5-B693-288601FE4891}" srcOrd="8" destOrd="0" parTransId="{E2515C88-5552-4930-81F7-D723A5D2BE48}" sibTransId="{6CF9D347-5694-416B-9310-FC5B7EF7A6F7}"/>
    <dgm:cxn modelId="{BF02EAAC-7690-47BD-B685-43CCB9ECDB84}" srcId="{1DD0DD17-0BD4-485C-A94A-CA9848789896}" destId="{8E980A2C-7481-4C38-938E-3FDEEB3217BC}" srcOrd="10" destOrd="0" parTransId="{4493847B-B1D5-4EE7-9C2E-5C76D83D18B2}" sibTransId="{B75043F8-6371-4E90-A9C7-6A150B758D05}"/>
    <dgm:cxn modelId="{8FDAB967-E66F-45CB-903E-77839D680EA5}" type="presOf" srcId="{3B7C342B-E72B-4F18-B0B1-F9F19040AE89}" destId="{D601ECB2-4DD0-4A71-B3F0-96E35634D4CA}" srcOrd="0" destOrd="2" presId="urn:microsoft.com/office/officeart/2005/8/layout/hList6"/>
    <dgm:cxn modelId="{450A4251-2600-4912-B96F-D72B6CB3DFEF}" srcId="{017D1B95-A721-425A-964E-9E694350D347}" destId="{DD3FDE77-956F-4FDE-83C4-322FF16980EB}" srcOrd="6" destOrd="0" parTransId="{E9748F12-12BD-4C07-92D7-67DE4D93ACE2}" sibTransId="{139B56AB-6989-4F91-992E-B865AA280B04}"/>
    <dgm:cxn modelId="{1D3979EE-C56E-454F-A5EB-3E68F401D969}" srcId="{C223105E-386E-49C4-9AB8-4E3D88D7D5C4}" destId="{18F670BE-6978-45A3-B341-A3725F19FBD3}" srcOrd="2" destOrd="0" parTransId="{EC75A4F7-FF07-4AD8-A92C-964B56682CEB}" sibTransId="{07545AF6-A643-478B-9D34-F21FA747700C}"/>
    <dgm:cxn modelId="{926EC3EB-BC81-43E5-9A5C-D8FBF347EA5A}" type="presOf" srcId="{DD3FDE77-956F-4FDE-83C4-322FF16980EB}" destId="{7C95C1D3-E6F0-4E97-A62C-8EA4E6EEA3E5}" srcOrd="0" destOrd="7" presId="urn:microsoft.com/office/officeart/2005/8/layout/hList6"/>
    <dgm:cxn modelId="{25CCAA89-D007-4909-BECA-D7BD664AF8EF}" type="presOf" srcId="{D09AEE78-E78D-4750-AD1D-7F7CB3A7D591}" destId="{452D410E-83D0-4DEE-8A15-D48533834BC4}" srcOrd="0" destOrd="0" presId="urn:microsoft.com/office/officeart/2005/8/layout/hList6"/>
    <dgm:cxn modelId="{A615814E-0F47-4881-9A90-BD6EFC948698}" type="presOf" srcId="{9DC18BE2-257F-411C-B3EC-9162AD30E7D8}" destId="{648C7C85-334B-4A80-90DF-03E60733B4EB}" srcOrd="0" destOrd="9" presId="urn:microsoft.com/office/officeart/2005/8/layout/hList6"/>
    <dgm:cxn modelId="{01E44A5E-955A-4354-9936-FA58A4F02967}" type="presOf" srcId="{66DDB921-4CC6-4149-AC94-19BDAC115A9D}" destId="{648C7C85-334B-4A80-90DF-03E60733B4EB}" srcOrd="0" destOrd="4" presId="urn:microsoft.com/office/officeart/2005/8/layout/hList6"/>
    <dgm:cxn modelId="{1E6B2DB1-3398-475B-86D1-C28CF59375D6}" type="presOf" srcId="{1B3C2698-A946-4C9F-8DC8-C936A84EA0CC}" destId="{7C95C1D3-E6F0-4E97-A62C-8EA4E6EEA3E5}" srcOrd="0" destOrd="2" presId="urn:microsoft.com/office/officeart/2005/8/layout/hList6"/>
    <dgm:cxn modelId="{CE2ABE1D-3B9F-495E-8A5C-4F909200E06C}" srcId="{017D1B95-A721-425A-964E-9E694350D347}" destId="{ACE7269B-4FD1-4AEA-AEA0-2B43AC04BDA3}" srcOrd="3" destOrd="0" parTransId="{DD505D55-854A-43E7-84EE-E392D3EB947F}" sibTransId="{917EACF2-2CFF-455B-9F2B-30A0DE66290D}"/>
    <dgm:cxn modelId="{4BB208B3-EFE6-4147-9BE7-72655D5FD795}" srcId="{D09AEE78-E78D-4750-AD1D-7F7CB3A7D591}" destId="{A5CA8651-75E0-4025-A960-12E7EEB9E7A5}" srcOrd="7" destOrd="0" parTransId="{C4D1118A-A0B5-4D77-B0CF-36ABCCF3E39C}" sibTransId="{0459B642-664A-43A6-B6CA-8EF3AA9D6748}"/>
    <dgm:cxn modelId="{7FDF7BB0-05A1-46AE-B780-3DABB121BF83}" type="presOf" srcId="{ACE7269B-4FD1-4AEA-AEA0-2B43AC04BDA3}" destId="{7C95C1D3-E6F0-4E97-A62C-8EA4E6EEA3E5}" srcOrd="0" destOrd="4" presId="urn:microsoft.com/office/officeart/2005/8/layout/hList6"/>
    <dgm:cxn modelId="{BBD1A60D-8F4E-4BE0-AA80-DF6717A4CFCA}" type="presOf" srcId="{C794A450-BD79-4115-8443-665818EFA26C}" destId="{452D410E-83D0-4DEE-8A15-D48533834BC4}" srcOrd="0" destOrd="2" presId="urn:microsoft.com/office/officeart/2005/8/layout/hList6"/>
    <dgm:cxn modelId="{4C3A82C3-9B16-48BF-A951-ACA15514CCAE}" srcId="{9AB0E129-EB6D-4980-AEA9-E328E8EA2788}" destId="{EDAD6FD1-9513-4B22-B2CD-5935EE6F6956}" srcOrd="7" destOrd="0" parTransId="{8E078618-6FE0-44F3-A02E-7F6924E9458F}" sibTransId="{3DBA4CFB-9888-4601-88BD-3D0DA7DBCC55}"/>
    <dgm:cxn modelId="{809464B6-A84C-4824-A461-C15E5C5169BB}" type="presOf" srcId="{4CC25B24-D186-4524-9E7C-18082200980E}" destId="{622CC465-7988-45AA-B2D2-D24977148F7C}" srcOrd="0" destOrd="6" presId="urn:microsoft.com/office/officeart/2005/8/layout/hList6"/>
    <dgm:cxn modelId="{C25D1CA6-DE76-4A76-BD22-247B0BD6CD05}" srcId="{1DD0DD17-0BD4-485C-A94A-CA9848789896}" destId="{2ACC6512-68BE-48EA-96E5-8871A4A42BA9}" srcOrd="4" destOrd="0" parTransId="{67121A53-2248-404A-98FD-F67D9484FF4F}" sibTransId="{6A694A0C-935C-4236-977B-A8B71B89C199}"/>
    <dgm:cxn modelId="{6A2E8324-287C-4E14-B00B-141AA0982E99}" srcId="{C223105E-386E-49C4-9AB8-4E3D88D7D5C4}" destId="{97CB8AA5-CAF7-48D4-9DB1-1DBBE97B7C68}" srcOrd="4" destOrd="0" parTransId="{11AFDA73-43F3-40B0-8AE5-082360B483B7}" sibTransId="{CD830030-4292-4436-B1E4-BFAFB6E5C18F}"/>
    <dgm:cxn modelId="{9F39FDFF-DE7B-4D4F-B3C0-CA352EA3E2F1}" type="presOf" srcId="{CCEDB113-6317-4108-B48D-E2456D32FA2A}" destId="{D601ECB2-4DD0-4A71-B3F0-96E35634D4CA}" srcOrd="0" destOrd="7" presId="urn:microsoft.com/office/officeart/2005/8/layout/hList6"/>
    <dgm:cxn modelId="{49BB6D46-2D6D-4595-B477-198B6A3FD660}" srcId="{5B3E0B4C-A632-475C-96BD-6DA873907BF7}" destId="{1DD0DD17-0BD4-485C-A94A-CA9848789896}" srcOrd="3" destOrd="0" parTransId="{31BA8347-5379-4EA5-B5C6-117E5143A3B1}" sibTransId="{6353FD8F-48DD-4740-8F07-774486F6E37B}"/>
    <dgm:cxn modelId="{D86CFE6E-7DF4-4D15-8EB6-D92483C0AEC7}" type="presOf" srcId="{9A0E2C68-9441-4478-B97B-2F8256BAB4A2}" destId="{648C7C85-334B-4A80-90DF-03E60733B4EB}" srcOrd="0" destOrd="3" presId="urn:microsoft.com/office/officeart/2005/8/layout/hList6"/>
    <dgm:cxn modelId="{C2A7A3F9-222E-4982-A510-43714348C729}" srcId="{9AB0E129-EB6D-4980-AEA9-E328E8EA2788}" destId="{CCEDB113-6317-4108-B48D-E2456D32FA2A}" srcOrd="6" destOrd="0" parTransId="{8A667681-0D26-4417-8C64-BDF310CE071A}" sibTransId="{8A58E941-5D32-4053-8652-15F3E9A2F577}"/>
    <dgm:cxn modelId="{2EF8BFA4-206A-4B09-BB4F-DCF354A2EBF0}" type="presOf" srcId="{EE2964AD-4B49-4D16-8266-88D1F10627EE}" destId="{D601ECB2-4DD0-4A71-B3F0-96E35634D4CA}" srcOrd="0" destOrd="6" presId="urn:microsoft.com/office/officeart/2005/8/layout/hList6"/>
    <dgm:cxn modelId="{F8BDFEBF-6A69-42B6-A32E-23304AD5624F}" srcId="{1DD0DD17-0BD4-485C-A94A-CA9848789896}" destId="{9A0E2C68-9441-4478-B97B-2F8256BAB4A2}" srcOrd="2" destOrd="0" parTransId="{14F5D60C-D76D-4166-9779-9F8A7AB78E98}" sibTransId="{5BE450CC-653D-47D7-B97B-2ED678AF3054}"/>
    <dgm:cxn modelId="{BED861A6-2FE4-4E26-8605-66F229A29023}" srcId="{C223105E-386E-49C4-9AB8-4E3D88D7D5C4}" destId="{EA647B20-7F6B-48B3-967E-E7CEE3DEDBCE}" srcOrd="3" destOrd="0" parTransId="{AEAD931E-35C6-493E-BFE9-48082151B73C}" sibTransId="{9512DF16-12F0-49DB-8548-80F453F4C04B}"/>
    <dgm:cxn modelId="{AA45C13D-2ECC-472B-82D1-FF15EFB9EFF1}" type="presOf" srcId="{AB6DE03D-D9CF-402B-AA8D-FFBBEA7478A7}" destId="{452D410E-83D0-4DEE-8A15-D48533834BC4}" srcOrd="0" destOrd="10" presId="urn:microsoft.com/office/officeart/2005/8/layout/hList6"/>
    <dgm:cxn modelId="{AEE51260-B6D3-4CE6-9FAC-9AC6CE2E7A34}" type="presOf" srcId="{9AB0E129-EB6D-4980-AEA9-E328E8EA2788}" destId="{D601ECB2-4DD0-4A71-B3F0-96E35634D4CA}" srcOrd="0" destOrd="0" presId="urn:microsoft.com/office/officeart/2005/8/layout/hList6"/>
    <dgm:cxn modelId="{8A790FD9-3BF4-4834-9B18-714A32B5BE96}" type="presOf" srcId="{9FE1C988-18DA-4276-935F-0AE17749ADC1}" destId="{452D410E-83D0-4DEE-8A15-D48533834BC4}" srcOrd="0" destOrd="3" presId="urn:microsoft.com/office/officeart/2005/8/layout/hList6"/>
    <dgm:cxn modelId="{04C5BF81-4028-4BF4-808C-3F1CEC37332A}" type="presOf" srcId="{5B3E0B4C-A632-475C-96BD-6DA873907BF7}" destId="{8AB7B804-E195-4753-8E01-47D54EE73AE8}" srcOrd="0" destOrd="0" presId="urn:microsoft.com/office/officeart/2005/8/layout/hList6"/>
    <dgm:cxn modelId="{768E91A0-33DF-4B9B-852E-B9869E063BB8}" type="presOf" srcId="{EA647B20-7F6B-48B3-967E-E7CEE3DEDBCE}" destId="{622CC465-7988-45AA-B2D2-D24977148F7C}" srcOrd="0" destOrd="4" presId="urn:microsoft.com/office/officeart/2005/8/layout/hList6"/>
    <dgm:cxn modelId="{0AC9CC93-6B68-4EDB-B474-51412A02ED38}" type="presOf" srcId="{4B2D38BB-3685-49C9-A5D9-728D80A6D802}" destId="{622CC465-7988-45AA-B2D2-D24977148F7C}" srcOrd="0" destOrd="1" presId="urn:microsoft.com/office/officeart/2005/8/layout/hList6"/>
    <dgm:cxn modelId="{6755D2A1-8F95-45C9-B318-7076DC56783B}" type="presOf" srcId="{F340BB28-8014-40EF-A6C4-3C4039E20793}" destId="{622CC465-7988-45AA-B2D2-D24977148F7C}" srcOrd="0" destOrd="9" presId="urn:microsoft.com/office/officeart/2005/8/layout/hList6"/>
    <dgm:cxn modelId="{284AD9B8-A409-48F5-A201-38A09DCEC236}" type="presOf" srcId="{B4F3A867-8EB2-4E8C-ACA0-BC75CE30A889}" destId="{7C95C1D3-E6F0-4E97-A62C-8EA4E6EEA3E5}" srcOrd="0" destOrd="3" presId="urn:microsoft.com/office/officeart/2005/8/layout/hList6"/>
    <dgm:cxn modelId="{CDAB94B9-A826-4F7E-99D7-0C1C6E2296BB}" srcId="{C223105E-386E-49C4-9AB8-4E3D88D7D5C4}" destId="{45732BC2-CCFF-4910-9D09-9484E57917B0}" srcOrd="11" destOrd="0" parTransId="{7743E125-474E-46DE-893C-E3CDA64D8BFD}" sibTransId="{99A0FF96-D2B2-4A3A-9760-B10168FBBF76}"/>
    <dgm:cxn modelId="{726C3915-0C5F-493A-926E-A68B6497D30B}" type="presOf" srcId="{F5B2F64C-1B4B-4280-87BE-7EAB5D701126}" destId="{648C7C85-334B-4A80-90DF-03E60733B4EB}" srcOrd="0" destOrd="2" presId="urn:microsoft.com/office/officeart/2005/8/layout/hList6"/>
    <dgm:cxn modelId="{20186AC1-E17E-43BA-8F96-10CE183099BC}" srcId="{5B3E0B4C-A632-475C-96BD-6DA873907BF7}" destId="{C223105E-386E-49C4-9AB8-4E3D88D7D5C4}" srcOrd="1" destOrd="0" parTransId="{FD2307DD-FDFB-4E0E-B759-D664FBB0CF50}" sibTransId="{98734B9D-4F79-42FC-ABDE-0190A7C84D98}"/>
    <dgm:cxn modelId="{ED8E9DC6-14DE-46F7-AE88-3B15FD381C55}" type="presOf" srcId="{45732BC2-CCFF-4910-9D09-9484E57917B0}" destId="{622CC465-7988-45AA-B2D2-D24977148F7C}" srcOrd="0" destOrd="12" presId="urn:microsoft.com/office/officeart/2005/8/layout/hList6"/>
    <dgm:cxn modelId="{13EE0AA4-790C-427F-8E52-4C8E5A7C7C71}" srcId="{D09AEE78-E78D-4750-AD1D-7F7CB3A7D591}" destId="{C794A450-BD79-4115-8443-665818EFA26C}" srcOrd="1" destOrd="0" parTransId="{7696B9AC-C74C-447F-B45C-D56A2BCE24D9}" sibTransId="{A48ACADE-1A97-4BB9-947A-5D8F934FEFC6}"/>
    <dgm:cxn modelId="{6DAEBDD9-2482-4EBF-AEA9-76C2D523AFAE}" type="presOf" srcId="{A5CA8651-75E0-4025-A960-12E7EEB9E7A5}" destId="{452D410E-83D0-4DEE-8A15-D48533834BC4}" srcOrd="0" destOrd="8" presId="urn:microsoft.com/office/officeart/2005/8/layout/hList6"/>
    <dgm:cxn modelId="{914BEA36-8C50-44E0-954D-03D2B487BD79}" srcId="{C223105E-386E-49C4-9AB8-4E3D88D7D5C4}" destId="{8B825D63-EC44-406F-BB17-B559B904D5D9}" srcOrd="7" destOrd="0" parTransId="{E4992870-2F8C-4D28-B495-297BCB920AA3}" sibTransId="{85E59E1E-C754-4755-820E-0C88CC850572}"/>
    <dgm:cxn modelId="{71567D45-5406-42F3-BC6B-66ADF49E0646}" srcId="{D09AEE78-E78D-4750-AD1D-7F7CB3A7D591}" destId="{AB6DE03D-D9CF-402B-AA8D-FFBBEA7478A7}" srcOrd="9" destOrd="0" parTransId="{01E80924-F6DF-42D5-964A-7E9CB56D1488}" sibTransId="{0CD02172-411F-4F45-B8C3-177FBD625E74}"/>
    <dgm:cxn modelId="{FA66DD02-9968-458E-B68C-87513DF372E2}" srcId="{1DD0DD17-0BD4-485C-A94A-CA9848789896}" destId="{13473B48-3817-4C80-B61C-A7037B2EB653}" srcOrd="7" destOrd="0" parTransId="{2E4C3469-DF27-46AF-9E0F-C2A93625006D}" sibTransId="{737A8807-1B33-4A50-9885-424EF0BF28F6}"/>
    <dgm:cxn modelId="{7942A994-F30A-42F3-AEFA-09E07B80799E}" srcId="{017D1B95-A721-425A-964E-9E694350D347}" destId="{B4F3A867-8EB2-4E8C-ACA0-BC75CE30A889}" srcOrd="2" destOrd="0" parTransId="{A08C62BD-5102-46DA-A2ED-585DC43AE73F}" sibTransId="{47134F91-ACC4-4570-AFBC-43BFA18A2A83}"/>
    <dgm:cxn modelId="{F39E68D0-5CD3-4EDE-BE89-138D228D6924}" type="presOf" srcId="{59183288-6DB8-4510-9BB0-FF602DD259F7}" destId="{622CC465-7988-45AA-B2D2-D24977148F7C}" srcOrd="0" destOrd="2" presId="urn:microsoft.com/office/officeart/2005/8/layout/hList6"/>
    <dgm:cxn modelId="{F489E92B-16F1-450B-986B-C580403AA056}" type="presOf" srcId="{ED9DCCBD-829F-43A6-B3DD-AA00C6F1BEC5}" destId="{622CC465-7988-45AA-B2D2-D24977148F7C}" srcOrd="0" destOrd="7" presId="urn:microsoft.com/office/officeart/2005/8/layout/hList6"/>
    <dgm:cxn modelId="{4FE46214-2871-402C-859C-7034E104C93F}" type="presOf" srcId="{43D1ACB2-BF4B-4404-B3C6-9571547DCA82}" destId="{7C95C1D3-E6F0-4E97-A62C-8EA4E6EEA3E5}" srcOrd="0" destOrd="9" presId="urn:microsoft.com/office/officeart/2005/8/layout/hList6"/>
    <dgm:cxn modelId="{A5D74398-5088-49AF-B4F5-578F8F12B06B}" type="presOf" srcId="{8E980A2C-7481-4C38-938E-3FDEEB3217BC}" destId="{648C7C85-334B-4A80-90DF-03E60733B4EB}" srcOrd="0" destOrd="11" presId="urn:microsoft.com/office/officeart/2005/8/layout/hList6"/>
    <dgm:cxn modelId="{4EE7710F-AAC8-4D41-B827-63FE4E10F262}" type="presOf" srcId="{305EED79-BDD0-4AFB-A293-C473188FC103}" destId="{622CC465-7988-45AA-B2D2-D24977148F7C}" srcOrd="0" destOrd="11" presId="urn:microsoft.com/office/officeart/2005/8/layout/hList6"/>
    <dgm:cxn modelId="{0482CF8D-0638-4F92-9870-22328E864250}" srcId="{C223105E-386E-49C4-9AB8-4E3D88D7D5C4}" destId="{ED9DCCBD-829F-43A6-B3DD-AA00C6F1BEC5}" srcOrd="6" destOrd="0" parTransId="{8A67151C-C96D-469F-AA7D-7251618087FE}" sibTransId="{D8564A22-A989-48E1-9DC1-DB1A840045EA}"/>
    <dgm:cxn modelId="{938C8A79-9227-49D6-AE85-CFC4B47E32B6}" type="presOf" srcId="{C223105E-386E-49C4-9AB8-4E3D88D7D5C4}" destId="{622CC465-7988-45AA-B2D2-D24977148F7C}" srcOrd="0" destOrd="0" presId="urn:microsoft.com/office/officeart/2005/8/layout/hList6"/>
    <dgm:cxn modelId="{31D82073-6C14-482D-9E9D-C3F2B079073F}" type="presOf" srcId="{B62AAE06-8D6C-4305-BC79-10938DA078E3}" destId="{D601ECB2-4DD0-4A71-B3F0-96E35634D4CA}" srcOrd="0" destOrd="9" presId="urn:microsoft.com/office/officeart/2005/8/layout/hList6"/>
    <dgm:cxn modelId="{E034433C-F659-4F73-AFEA-1337C05D0929}" srcId="{1DD0DD17-0BD4-485C-A94A-CA9848789896}" destId="{9DC18BE2-257F-411C-B3EC-9162AD30E7D8}" srcOrd="8" destOrd="0" parTransId="{5E929CB9-0537-4783-B00C-E9C3B750F11C}" sibTransId="{05D7E8B0-720D-4D01-ADB9-6FC6DC68EE61}"/>
    <dgm:cxn modelId="{DB7821B8-E000-4B01-A415-FD997F2E269E}" type="presOf" srcId="{F93FBB5C-AB47-40AD-989E-70B1EC90126A}" destId="{D601ECB2-4DD0-4A71-B3F0-96E35634D4CA}" srcOrd="0" destOrd="1" presId="urn:microsoft.com/office/officeart/2005/8/layout/hList6"/>
    <dgm:cxn modelId="{CB09B252-BDBD-425B-86A0-9A2658772CA4}" srcId="{C223105E-386E-49C4-9AB8-4E3D88D7D5C4}" destId="{4CC25B24-D186-4524-9E7C-18082200980E}" srcOrd="5" destOrd="0" parTransId="{0971ED19-2CCA-42E4-8030-28BDE751CE48}" sibTransId="{D4542338-16BD-4C74-8683-D8E3425E80A7}"/>
    <dgm:cxn modelId="{AD687380-CBCB-4E93-AFDA-F87342F9C9BA}" type="presOf" srcId="{F67E9678-1733-4B86-A59F-0656481FB685}" destId="{648C7C85-334B-4A80-90DF-03E60733B4EB}" srcOrd="0" destOrd="1" presId="urn:microsoft.com/office/officeart/2005/8/layout/hList6"/>
    <dgm:cxn modelId="{EC00AA39-D526-4C80-BE2D-EB79EC5FBAC9}" srcId="{017D1B95-A721-425A-964E-9E694350D347}" destId="{4036150B-4E2C-4DB2-81F0-F56FB9334CBE}" srcOrd="4" destOrd="0" parTransId="{2B93866F-F126-4679-9A7D-F538DB41CDD2}" sibTransId="{9D234605-A9F0-4E5B-927E-DA146696BDE5}"/>
    <dgm:cxn modelId="{0F72444D-6F74-4F9F-89C8-01CBCA5842C8}" srcId="{017D1B95-A721-425A-964E-9E694350D347}" destId="{A1BBD0D5-B58D-4AD0-9CFB-D8DCDC1156F2}" srcOrd="5" destOrd="0" parTransId="{D908A75C-0C8F-42B0-B610-E1C9730B3634}" sibTransId="{23AC3BEA-8C69-450C-914C-D6D3E89B57E7}"/>
    <dgm:cxn modelId="{40A6093E-EA86-4F01-9491-DEB3FC75D445}" srcId="{9AB0E129-EB6D-4980-AEA9-E328E8EA2788}" destId="{3A04FEBD-3022-4613-B068-CC88DAFE0586}" srcOrd="2" destOrd="0" parTransId="{4E1D7A78-E2BD-4922-9039-E73287AFAC76}" sibTransId="{38A65970-B040-42F5-8E17-13D5F5D6853E}"/>
    <dgm:cxn modelId="{9E0D2BAC-C666-4D47-90AE-0D1E988DE5AE}" srcId="{017D1B95-A721-425A-964E-9E694350D347}" destId="{1B3C2698-A946-4C9F-8DC8-C936A84EA0CC}" srcOrd="1" destOrd="0" parTransId="{90E11C1B-BF06-45BB-BC18-C2DD6FC8C493}" sibTransId="{EEDB5BFF-7D00-4A37-8F80-FD7C78C10525}"/>
    <dgm:cxn modelId="{4B175CAC-481D-4793-ABC6-833ACFEC9DBE}" srcId="{9AB0E129-EB6D-4980-AEA9-E328E8EA2788}" destId="{4FD9BF7D-7F1F-4452-8862-A4BBA67D8278}" srcOrd="3" destOrd="0" parTransId="{8B9D363F-FF9A-4D66-AADE-40BDAD2EE90C}" sibTransId="{8C7A0DB2-A89A-4478-A087-9510C6CF4826}"/>
    <dgm:cxn modelId="{7C7D84E5-D052-4044-AE18-607B898AE983}" srcId="{017D1B95-A721-425A-964E-9E694350D347}" destId="{12F6A871-84D4-42EE-95D8-FB8E543FEF4D}" srcOrd="0" destOrd="0" parTransId="{DDA159C1-D054-4882-99DE-78E5B8975BC7}" sibTransId="{10D6FFC2-946C-4882-97A4-72395D2FC947}"/>
    <dgm:cxn modelId="{70272A52-85B1-41CE-A72B-DC694F741B09}" type="presOf" srcId="{1100CFB8-2E15-4650-98E4-DBBAEC769BC2}" destId="{648C7C85-334B-4A80-90DF-03E60733B4EB}" srcOrd="0" destOrd="7" presId="urn:microsoft.com/office/officeart/2005/8/layout/hList6"/>
    <dgm:cxn modelId="{80BF98B9-0EC2-44CD-93D7-F6FCE6D7AEEA}" srcId="{D09AEE78-E78D-4750-AD1D-7F7CB3A7D591}" destId="{F3F1DA50-B30B-49C3-8E6E-120669445F4A}" srcOrd="0" destOrd="0" parTransId="{ED77C4FC-8C64-4CAB-A0C1-E2F8BF04B5E3}" sibTransId="{B5C225B7-4CAC-4A1B-9AD5-4680F5C4446F}"/>
    <dgm:cxn modelId="{8A5B4375-79FE-477E-A6CF-8D822E55C412}" type="presOf" srcId="{18F670BE-6978-45A3-B341-A3725F19FBD3}" destId="{622CC465-7988-45AA-B2D2-D24977148F7C}" srcOrd="0" destOrd="3" presId="urn:microsoft.com/office/officeart/2005/8/layout/hList6"/>
    <dgm:cxn modelId="{5A3094A6-2823-4534-9813-DB7FC30D623E}" type="presOf" srcId="{61C3D2B9-6581-42F5-B693-288601FE4891}" destId="{452D410E-83D0-4DEE-8A15-D48533834BC4}" srcOrd="0" destOrd="9" presId="urn:microsoft.com/office/officeart/2005/8/layout/hList6"/>
    <dgm:cxn modelId="{7ABB56D2-6675-4EBC-8687-7317847352D1}" srcId="{C223105E-386E-49C4-9AB8-4E3D88D7D5C4}" destId="{59183288-6DB8-4510-9BB0-FF602DD259F7}" srcOrd="1" destOrd="0" parTransId="{AD182719-6A4F-4D55-9874-8DB8B09AB3AC}" sibTransId="{0DC23FD9-33E8-4E63-B8BC-14B0DA8154D4}"/>
    <dgm:cxn modelId="{3FB82797-44A8-40D8-A314-988A7CDB3AB3}" type="presOf" srcId="{1DF8E051-16A8-45AA-961B-E46DAC67073B}" destId="{622CC465-7988-45AA-B2D2-D24977148F7C}" srcOrd="0" destOrd="10" presId="urn:microsoft.com/office/officeart/2005/8/layout/hList6"/>
    <dgm:cxn modelId="{D3A1655A-FD3A-48E5-B16E-BDEA20A1CDA3}" type="presOf" srcId="{8B825D63-EC44-406F-BB17-B559B904D5D9}" destId="{622CC465-7988-45AA-B2D2-D24977148F7C}" srcOrd="0" destOrd="8" presId="urn:microsoft.com/office/officeart/2005/8/layout/hList6"/>
    <dgm:cxn modelId="{58B81748-C24B-4054-B7A8-9BAF581FC955}" type="presOf" srcId="{EDAD6FD1-9513-4B22-B2CD-5935EE6F6956}" destId="{D601ECB2-4DD0-4A71-B3F0-96E35634D4CA}" srcOrd="0" destOrd="8" presId="urn:microsoft.com/office/officeart/2005/8/layout/hList6"/>
    <dgm:cxn modelId="{E4A97F2B-86D3-4900-BB99-B60C030E26E8}" type="presOf" srcId="{57D1289F-5946-42F7-A422-7E61F474DD32}" destId="{452D410E-83D0-4DEE-8A15-D48533834BC4}" srcOrd="0" destOrd="6" presId="urn:microsoft.com/office/officeart/2005/8/layout/hList6"/>
    <dgm:cxn modelId="{D9099F60-B313-4CD1-A211-C9FF1F21C577}" srcId="{9AB0E129-EB6D-4980-AEA9-E328E8EA2788}" destId="{AB1E1BB5-E02A-4845-8923-DDA942A0ADE3}" srcOrd="4" destOrd="0" parTransId="{AB2A0292-2140-4D1D-BCCB-BE260DCF7F40}" sibTransId="{73F80FF2-366B-49FE-82D1-3F189D334599}"/>
    <dgm:cxn modelId="{9156BD5B-E246-4C36-8101-416446EABC78}" srcId="{D09AEE78-E78D-4750-AD1D-7F7CB3A7D591}" destId="{E370DAC4-7244-4116-B7BB-3ADA2E144875}" srcOrd="4" destOrd="0" parTransId="{0E4A8550-206E-4A05-A0E9-C8EB56B1BB13}" sibTransId="{77D7052B-E71F-4DBA-A66C-4C88DB663641}"/>
    <dgm:cxn modelId="{49A89148-D16B-4BFE-A772-30FC411A7D3F}" srcId="{5B3E0B4C-A632-475C-96BD-6DA873907BF7}" destId="{9AB0E129-EB6D-4980-AEA9-E328E8EA2788}" srcOrd="0" destOrd="0" parTransId="{F63C12BA-75E8-48A3-9860-8DE27EBEEEDD}" sibTransId="{DCDDC2A3-2D1B-4C06-8406-BBDCC3BED259}"/>
    <dgm:cxn modelId="{BC3B61E2-4D17-442E-A3B1-7E4D8659FAEA}" srcId="{C223105E-386E-49C4-9AB8-4E3D88D7D5C4}" destId="{305EED79-BDD0-4AFB-A293-C473188FC103}" srcOrd="10" destOrd="0" parTransId="{1EED35C9-A5F3-4877-8833-F674D94B3219}" sibTransId="{E1830004-B0EA-4EF8-AD84-6B04036E98BD}"/>
    <dgm:cxn modelId="{090AF7FF-B67A-4950-AE44-7E843EF4A82C}" type="presParOf" srcId="{8AB7B804-E195-4753-8E01-47D54EE73AE8}" destId="{D601ECB2-4DD0-4A71-B3F0-96E35634D4CA}" srcOrd="0" destOrd="0" presId="urn:microsoft.com/office/officeart/2005/8/layout/hList6"/>
    <dgm:cxn modelId="{563C16D5-868B-4EDA-B0A8-6D0FB887FE9E}" type="presParOf" srcId="{8AB7B804-E195-4753-8E01-47D54EE73AE8}" destId="{F07B94CF-D4CF-4974-991A-6364D8C9AD4D}" srcOrd="1" destOrd="0" presId="urn:microsoft.com/office/officeart/2005/8/layout/hList6"/>
    <dgm:cxn modelId="{82F541A2-DB9E-49F8-9016-698C31C96E7D}" type="presParOf" srcId="{8AB7B804-E195-4753-8E01-47D54EE73AE8}" destId="{622CC465-7988-45AA-B2D2-D24977148F7C}" srcOrd="2" destOrd="0" presId="urn:microsoft.com/office/officeart/2005/8/layout/hList6"/>
    <dgm:cxn modelId="{F369DA94-245F-4137-91AD-64A350482C38}" type="presParOf" srcId="{8AB7B804-E195-4753-8E01-47D54EE73AE8}" destId="{74A94711-3537-485D-A7B8-97351FA16179}" srcOrd="3" destOrd="0" presId="urn:microsoft.com/office/officeart/2005/8/layout/hList6"/>
    <dgm:cxn modelId="{D63D32FD-2AC2-43DB-9B69-B2591282D6AD}" type="presParOf" srcId="{8AB7B804-E195-4753-8E01-47D54EE73AE8}" destId="{7C95C1D3-E6F0-4E97-A62C-8EA4E6EEA3E5}" srcOrd="4" destOrd="0" presId="urn:microsoft.com/office/officeart/2005/8/layout/hList6"/>
    <dgm:cxn modelId="{4091A0D1-19E6-46EC-A207-1B14ECC380B8}" type="presParOf" srcId="{8AB7B804-E195-4753-8E01-47D54EE73AE8}" destId="{A312515D-3D7F-45DB-9EA3-DFB6B92865E8}" srcOrd="5" destOrd="0" presId="urn:microsoft.com/office/officeart/2005/8/layout/hList6"/>
    <dgm:cxn modelId="{0FE179BC-6A8E-4CD0-B4C8-AC1B4CF2EDB0}" type="presParOf" srcId="{8AB7B804-E195-4753-8E01-47D54EE73AE8}" destId="{648C7C85-334B-4A80-90DF-03E60733B4EB}" srcOrd="6" destOrd="0" presId="urn:microsoft.com/office/officeart/2005/8/layout/hList6"/>
    <dgm:cxn modelId="{7B37FEF3-7B80-466A-BD20-9FA4DB1A9E33}" type="presParOf" srcId="{8AB7B804-E195-4753-8E01-47D54EE73AE8}" destId="{80FB6281-A9D8-4A36-9B66-264426EB118A}" srcOrd="7" destOrd="0" presId="urn:microsoft.com/office/officeart/2005/8/layout/hList6"/>
    <dgm:cxn modelId="{1840594F-7319-4BD5-9503-6A0C00CB21FB}" type="presParOf" srcId="{8AB7B804-E195-4753-8E01-47D54EE73AE8}" destId="{452D410E-83D0-4DEE-8A15-D48533834BC4}" srcOrd="8" destOrd="0" presId="urn:microsoft.com/office/officeart/2005/8/layout/hList6"/>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265B2-A321-0E47-8B14-C4911A33A208}">
      <dsp:nvSpPr>
        <dsp:cNvPr id="0" name=""/>
        <dsp:cNvSpPr/>
      </dsp:nvSpPr>
      <dsp:spPr>
        <a:xfrm>
          <a:off x="2169599" y="1402314"/>
          <a:ext cx="1471050" cy="1340499"/>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fr-FR" sz="700" kern="1200"/>
            <a:t>+ Potential for Improvement</a:t>
          </a:r>
        </a:p>
        <a:p>
          <a:pPr lvl="0" algn="l" defTabSz="311150">
            <a:lnSpc>
              <a:spcPct val="90000"/>
            </a:lnSpc>
            <a:spcBef>
              <a:spcPct val="0"/>
            </a:spcBef>
            <a:spcAft>
              <a:spcPct val="35000"/>
            </a:spcAft>
          </a:pPr>
          <a:r>
            <a:rPr lang="fr-FR" sz="700" kern="1200"/>
            <a:t>+ Relevance &amp; Conformity </a:t>
          </a:r>
        </a:p>
        <a:p>
          <a:pPr lvl="0" algn="l" defTabSz="311150">
            <a:lnSpc>
              <a:spcPct val="90000"/>
            </a:lnSpc>
            <a:spcBef>
              <a:spcPct val="0"/>
            </a:spcBef>
            <a:spcAft>
              <a:spcPct val="35000"/>
            </a:spcAft>
          </a:pPr>
          <a:r>
            <a:rPr lang="fr-FR" sz="700" kern="1200"/>
            <a:t>+ Potential for Scaling</a:t>
          </a:r>
        </a:p>
        <a:p>
          <a:pPr lvl="0" algn="l" defTabSz="311150">
            <a:lnSpc>
              <a:spcPct val="90000"/>
            </a:lnSpc>
            <a:spcBef>
              <a:spcPct val="0"/>
            </a:spcBef>
            <a:spcAft>
              <a:spcPct val="35000"/>
            </a:spcAft>
          </a:pPr>
          <a:r>
            <a:rPr lang="fr-FR" sz="700" kern="1200"/>
            <a:t>+ Mobility &amp; Movement</a:t>
          </a:r>
        </a:p>
        <a:p>
          <a:pPr lvl="0" algn="l" defTabSz="311150">
            <a:lnSpc>
              <a:spcPct val="90000"/>
            </a:lnSpc>
            <a:spcBef>
              <a:spcPct val="0"/>
            </a:spcBef>
            <a:spcAft>
              <a:spcPct val="35000"/>
            </a:spcAft>
          </a:pPr>
          <a:r>
            <a:rPr lang="fr-FR" sz="700" kern="1200"/>
            <a:t>+ Best Practices</a:t>
          </a:r>
        </a:p>
      </dsp:txBody>
      <dsp:txXfrm>
        <a:off x="2385029" y="1598626"/>
        <a:ext cx="1040190" cy="947875"/>
      </dsp:txXfrm>
    </dsp:sp>
    <dsp:sp modelId="{A0F287D6-ADEF-5F42-BB69-4CE6E6044812}">
      <dsp:nvSpPr>
        <dsp:cNvPr id="0" name=""/>
        <dsp:cNvSpPr/>
      </dsp:nvSpPr>
      <dsp:spPr>
        <a:xfrm rot="11700000">
          <a:off x="1223535" y="1556783"/>
          <a:ext cx="939141" cy="382042"/>
        </a:xfrm>
        <a:prstGeom prst="lef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E37434-3317-8547-AEEB-1F2AFCA72DB0}">
      <dsp:nvSpPr>
        <dsp:cNvPr id="0" name=""/>
        <dsp:cNvSpPr/>
      </dsp:nvSpPr>
      <dsp:spPr>
        <a:xfrm>
          <a:off x="602798" y="1116880"/>
          <a:ext cx="1273474" cy="1018779"/>
        </a:xfrm>
        <a:prstGeom prst="roundRect">
          <a:avLst>
            <a:gd name="adj" fmla="val 10000"/>
          </a:avLst>
        </a:prstGeom>
        <a:solidFill>
          <a:schemeClr val="accent4">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fr-FR" sz="700" kern="1200"/>
            <a:t>Managers of Targeted HR Initiatives</a:t>
          </a:r>
        </a:p>
      </dsp:txBody>
      <dsp:txXfrm>
        <a:off x="632637" y="1146719"/>
        <a:ext cx="1213796" cy="959101"/>
      </dsp:txXfrm>
    </dsp:sp>
    <dsp:sp modelId="{A94FBE10-635A-BD4F-9585-6666F5790D39}">
      <dsp:nvSpPr>
        <dsp:cNvPr id="0" name=""/>
        <dsp:cNvSpPr/>
      </dsp:nvSpPr>
      <dsp:spPr>
        <a:xfrm rot="14700000">
          <a:off x="1891648" y="765701"/>
          <a:ext cx="986302" cy="382042"/>
        </a:xfrm>
        <a:prstGeom prst="leftArrow">
          <a:avLst>
            <a:gd name="adj1" fmla="val 60000"/>
            <a:gd name="adj2" fmla="val 50000"/>
          </a:avLst>
        </a:prstGeom>
        <a:solidFill>
          <a:schemeClr val="accent4">
            <a:shade val="90000"/>
            <a:hueOff val="0"/>
            <a:satOff val="0"/>
            <a:lumOff val="1581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89C619-480B-0E47-AC10-653B75E3A7EE}">
      <dsp:nvSpPr>
        <dsp:cNvPr id="0" name=""/>
        <dsp:cNvSpPr/>
      </dsp:nvSpPr>
      <dsp:spPr>
        <a:xfrm>
          <a:off x="1539647" y="386"/>
          <a:ext cx="1273474" cy="1018779"/>
        </a:xfrm>
        <a:prstGeom prst="roundRect">
          <a:avLst>
            <a:gd name="adj" fmla="val 10000"/>
          </a:avLst>
        </a:prstGeom>
        <a:solidFill>
          <a:schemeClr val="accent4">
            <a:shade val="50000"/>
            <a:hueOff val="0"/>
            <a:satOff val="0"/>
            <a:lumOff val="205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fr-FR" sz="700" kern="1200"/>
            <a:t>Organizations in HR </a:t>
          </a:r>
        </a:p>
        <a:p>
          <a:pPr lvl="0" algn="ctr" defTabSz="311150">
            <a:lnSpc>
              <a:spcPct val="90000"/>
            </a:lnSpc>
            <a:spcBef>
              <a:spcPct val="0"/>
            </a:spcBef>
            <a:spcAft>
              <a:spcPct val="35000"/>
            </a:spcAft>
          </a:pPr>
          <a:r>
            <a:rPr lang="fr-FR" sz="700" kern="1200"/>
            <a:t>-Office of the Chief Human Resources Officer, Canada School of Public Service, Public Service Commission</a:t>
          </a:r>
        </a:p>
      </dsp:txBody>
      <dsp:txXfrm>
        <a:off x="1569486" y="30225"/>
        <a:ext cx="1213796" cy="959101"/>
      </dsp:txXfrm>
    </dsp:sp>
    <dsp:sp modelId="{3F866084-89E2-A444-8D44-19CFA177EE2B}">
      <dsp:nvSpPr>
        <dsp:cNvPr id="0" name=""/>
        <dsp:cNvSpPr/>
      </dsp:nvSpPr>
      <dsp:spPr>
        <a:xfrm rot="17700000">
          <a:off x="2932298" y="765701"/>
          <a:ext cx="986302" cy="382042"/>
        </a:xfrm>
        <a:prstGeom prst="leftArrow">
          <a:avLst>
            <a:gd name="adj1" fmla="val 60000"/>
            <a:gd name="adj2" fmla="val 50000"/>
          </a:avLst>
        </a:prstGeom>
        <a:solidFill>
          <a:schemeClr val="accent4">
            <a:shade val="90000"/>
            <a:hueOff val="0"/>
            <a:satOff val="0"/>
            <a:lumOff val="3163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15427C-070B-F94D-ABB5-75E68051CCEB}">
      <dsp:nvSpPr>
        <dsp:cNvPr id="0" name=""/>
        <dsp:cNvSpPr/>
      </dsp:nvSpPr>
      <dsp:spPr>
        <a:xfrm>
          <a:off x="2997127" y="386"/>
          <a:ext cx="1273474" cy="1018779"/>
        </a:xfrm>
        <a:prstGeom prst="roundRect">
          <a:avLst>
            <a:gd name="adj" fmla="val 10000"/>
          </a:avLst>
        </a:prstGeom>
        <a:solidFill>
          <a:schemeClr val="accent4">
            <a:shade val="50000"/>
            <a:hueOff val="0"/>
            <a:satOff val="0"/>
            <a:lumOff val="411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fr-FR" sz="700" kern="1200"/>
            <a:t>Board of Management &amp; Renewal / DM Task Force on Public Sector Innovation</a:t>
          </a:r>
        </a:p>
      </dsp:txBody>
      <dsp:txXfrm>
        <a:off x="3026966" y="30225"/>
        <a:ext cx="1213796" cy="959101"/>
      </dsp:txXfrm>
    </dsp:sp>
    <dsp:sp modelId="{FB493F16-41BC-2C47-8004-99F420F84E5F}">
      <dsp:nvSpPr>
        <dsp:cNvPr id="0" name=""/>
        <dsp:cNvSpPr/>
      </dsp:nvSpPr>
      <dsp:spPr>
        <a:xfrm rot="20700000">
          <a:off x="3647572" y="1556783"/>
          <a:ext cx="939141" cy="382042"/>
        </a:xfrm>
        <a:prstGeom prst="leftArrow">
          <a:avLst>
            <a:gd name="adj1" fmla="val 60000"/>
            <a:gd name="adj2" fmla="val 50000"/>
          </a:avLst>
        </a:prstGeom>
        <a:solidFill>
          <a:schemeClr val="accent4">
            <a:shade val="90000"/>
            <a:hueOff val="0"/>
            <a:satOff val="0"/>
            <a:lumOff val="1581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08B066-83AE-9542-A209-787C25A4D559}">
      <dsp:nvSpPr>
        <dsp:cNvPr id="0" name=""/>
        <dsp:cNvSpPr/>
      </dsp:nvSpPr>
      <dsp:spPr>
        <a:xfrm>
          <a:off x="3933977" y="1116880"/>
          <a:ext cx="1273474" cy="1018779"/>
        </a:xfrm>
        <a:prstGeom prst="roundRect">
          <a:avLst>
            <a:gd name="adj" fmla="val 10000"/>
          </a:avLst>
        </a:prstGeom>
        <a:solidFill>
          <a:schemeClr val="accent4">
            <a:shade val="50000"/>
            <a:hueOff val="0"/>
            <a:satOff val="0"/>
            <a:lumOff val="205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fr-FR" sz="700" kern="1200"/>
            <a:t>Other Departments and Agencies</a:t>
          </a:r>
        </a:p>
      </dsp:txBody>
      <dsp:txXfrm>
        <a:off x="3963816" y="1146719"/>
        <a:ext cx="1213796" cy="9591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AB09E-F24F-4B80-8265-BA9076A45AAE}">
      <dsp:nvSpPr>
        <dsp:cNvPr id="0" name=""/>
        <dsp:cNvSpPr/>
      </dsp:nvSpPr>
      <dsp:spPr>
        <a:xfrm>
          <a:off x="3763" y="132441"/>
          <a:ext cx="1064659" cy="649517"/>
        </a:xfrm>
        <a:prstGeom prst="roundRect">
          <a:avLst>
            <a:gd name="adj" fmla="val 10000"/>
          </a:avLst>
        </a:prstGeom>
        <a:solidFill>
          <a:schemeClr val="accent4">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fr-CA" sz="750" kern="1200">
              <a:latin typeface="+mj-lt"/>
              <a:cs typeface="Times New Roman" panose="02020603050405020304" pitchFamily="18" charset="0"/>
            </a:rPr>
            <a:t>New tools/programs/activities are applied in talent acquisition</a:t>
          </a:r>
        </a:p>
      </dsp:txBody>
      <dsp:txXfrm>
        <a:off x="22787" y="151465"/>
        <a:ext cx="1026611" cy="611469"/>
      </dsp:txXfrm>
    </dsp:sp>
    <dsp:sp modelId="{5D2F7DA3-CEA2-4008-BBA7-D860633376E8}">
      <dsp:nvSpPr>
        <dsp:cNvPr id="0" name=""/>
        <dsp:cNvSpPr/>
      </dsp:nvSpPr>
      <dsp:spPr>
        <a:xfrm>
          <a:off x="1171727" y="329102"/>
          <a:ext cx="219006" cy="256195"/>
        </a:xfrm>
        <a:prstGeom prst="righ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33375">
            <a:lnSpc>
              <a:spcPct val="90000"/>
            </a:lnSpc>
            <a:spcBef>
              <a:spcPct val="0"/>
            </a:spcBef>
            <a:spcAft>
              <a:spcPct val="35000"/>
            </a:spcAft>
          </a:pPr>
          <a:endParaRPr lang="fr-CA" sz="750" kern="1200">
            <a:latin typeface="+mj-lt"/>
            <a:cs typeface="Times New Roman" panose="02020603050405020304" pitchFamily="18" charset="0"/>
          </a:endParaRPr>
        </a:p>
      </dsp:txBody>
      <dsp:txXfrm>
        <a:off x="1171727" y="380341"/>
        <a:ext cx="153304" cy="153717"/>
      </dsp:txXfrm>
    </dsp:sp>
    <dsp:sp modelId="{CCFF616B-ED51-4500-937D-E73F69331470}">
      <dsp:nvSpPr>
        <dsp:cNvPr id="0" name=""/>
        <dsp:cNvSpPr/>
      </dsp:nvSpPr>
      <dsp:spPr>
        <a:xfrm>
          <a:off x="1481641" y="132441"/>
          <a:ext cx="1033047" cy="649517"/>
        </a:xfrm>
        <a:prstGeom prst="roundRect">
          <a:avLst>
            <a:gd name="adj" fmla="val 10000"/>
          </a:avLst>
        </a:prstGeom>
        <a:solidFill>
          <a:schemeClr val="accent4">
            <a:shade val="80000"/>
            <a:hueOff val="0"/>
            <a:satOff val="0"/>
            <a:lumOff val="814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fr-CA" sz="750" kern="1200">
              <a:latin typeface="+mj-lt"/>
              <a:cs typeface="Times New Roman" panose="02020603050405020304" pitchFamily="18" charset="0"/>
            </a:rPr>
            <a:t>Targeted groups are reached more effectively and in a timely manner</a:t>
          </a:r>
        </a:p>
      </dsp:txBody>
      <dsp:txXfrm>
        <a:off x="1500665" y="151465"/>
        <a:ext cx="994999" cy="611469"/>
      </dsp:txXfrm>
    </dsp:sp>
    <dsp:sp modelId="{24588D58-3E66-4D7F-9278-B9F8BDCF4FA2}">
      <dsp:nvSpPr>
        <dsp:cNvPr id="0" name=""/>
        <dsp:cNvSpPr/>
      </dsp:nvSpPr>
      <dsp:spPr>
        <a:xfrm>
          <a:off x="2617994" y="329102"/>
          <a:ext cx="219006" cy="256195"/>
        </a:xfrm>
        <a:prstGeom prst="rightArrow">
          <a:avLst>
            <a:gd name="adj1" fmla="val 60000"/>
            <a:gd name="adj2" fmla="val 50000"/>
          </a:avLst>
        </a:prstGeom>
        <a:solidFill>
          <a:schemeClr val="accent4">
            <a:shade val="90000"/>
            <a:hueOff val="0"/>
            <a:satOff val="0"/>
            <a:lumOff val="10914"/>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33375">
            <a:lnSpc>
              <a:spcPct val="90000"/>
            </a:lnSpc>
            <a:spcBef>
              <a:spcPct val="0"/>
            </a:spcBef>
            <a:spcAft>
              <a:spcPct val="35000"/>
            </a:spcAft>
          </a:pPr>
          <a:endParaRPr lang="fr-CA" sz="750" kern="1200">
            <a:latin typeface="+mj-lt"/>
            <a:cs typeface="Times New Roman" panose="02020603050405020304" pitchFamily="18" charset="0"/>
          </a:endParaRPr>
        </a:p>
      </dsp:txBody>
      <dsp:txXfrm>
        <a:off x="2617994" y="380341"/>
        <a:ext cx="153304" cy="153717"/>
      </dsp:txXfrm>
    </dsp:sp>
    <dsp:sp modelId="{70176CEE-AE76-4DDB-981B-89341F218358}">
      <dsp:nvSpPr>
        <dsp:cNvPr id="0" name=""/>
        <dsp:cNvSpPr/>
      </dsp:nvSpPr>
      <dsp:spPr>
        <a:xfrm>
          <a:off x="2927908" y="132441"/>
          <a:ext cx="1033047" cy="649517"/>
        </a:xfrm>
        <a:prstGeom prst="roundRect">
          <a:avLst>
            <a:gd name="adj" fmla="val 10000"/>
          </a:avLst>
        </a:prstGeom>
        <a:solidFill>
          <a:schemeClr val="accent4">
            <a:shade val="80000"/>
            <a:hueOff val="0"/>
            <a:satOff val="0"/>
            <a:lumOff val="1629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fr-CA" sz="750" kern="1200">
              <a:latin typeface="+mj-lt"/>
              <a:cs typeface="Times New Roman" panose="02020603050405020304" pitchFamily="18" charset="0"/>
            </a:rPr>
            <a:t>The participation of targeted groups is generating the intented results</a:t>
          </a:r>
        </a:p>
      </dsp:txBody>
      <dsp:txXfrm>
        <a:off x="2946932" y="151465"/>
        <a:ext cx="994999" cy="611469"/>
      </dsp:txXfrm>
    </dsp:sp>
    <dsp:sp modelId="{BBC29C4C-5FEE-4AF9-830D-53BECC98989D}">
      <dsp:nvSpPr>
        <dsp:cNvPr id="0" name=""/>
        <dsp:cNvSpPr/>
      </dsp:nvSpPr>
      <dsp:spPr>
        <a:xfrm>
          <a:off x="4064261" y="329102"/>
          <a:ext cx="219006" cy="256195"/>
        </a:xfrm>
        <a:prstGeom prst="rightArrow">
          <a:avLst>
            <a:gd name="adj1" fmla="val 60000"/>
            <a:gd name="adj2" fmla="val 50000"/>
          </a:avLst>
        </a:prstGeom>
        <a:solidFill>
          <a:schemeClr val="accent4">
            <a:shade val="90000"/>
            <a:hueOff val="0"/>
            <a:satOff val="0"/>
            <a:lumOff val="21829"/>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33375">
            <a:lnSpc>
              <a:spcPct val="90000"/>
            </a:lnSpc>
            <a:spcBef>
              <a:spcPct val="0"/>
            </a:spcBef>
            <a:spcAft>
              <a:spcPct val="35000"/>
            </a:spcAft>
          </a:pPr>
          <a:endParaRPr lang="fr-CA" sz="750" kern="1200">
            <a:latin typeface="+mj-lt"/>
            <a:cs typeface="Times New Roman" panose="02020603050405020304" pitchFamily="18" charset="0"/>
          </a:endParaRPr>
        </a:p>
      </dsp:txBody>
      <dsp:txXfrm>
        <a:off x="4064261" y="380341"/>
        <a:ext cx="153304" cy="153717"/>
      </dsp:txXfrm>
    </dsp:sp>
    <dsp:sp modelId="{9B440392-9022-4E2E-A141-7E669DDAC3B5}">
      <dsp:nvSpPr>
        <dsp:cNvPr id="0" name=""/>
        <dsp:cNvSpPr/>
      </dsp:nvSpPr>
      <dsp:spPr>
        <a:xfrm>
          <a:off x="4374176" y="132441"/>
          <a:ext cx="1108460" cy="649517"/>
        </a:xfrm>
        <a:prstGeom prst="roundRect">
          <a:avLst>
            <a:gd name="adj" fmla="val 10000"/>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fr-CA" sz="750" kern="1200">
              <a:latin typeface="+mj-lt"/>
              <a:cs typeface="Times New Roman" panose="02020603050405020304" pitchFamily="18" charset="0"/>
            </a:rPr>
            <a:t>The tools/programs/activities are contributing to a better performance of the government HR system</a:t>
          </a:r>
        </a:p>
      </dsp:txBody>
      <dsp:txXfrm>
        <a:off x="4393200" y="151465"/>
        <a:ext cx="1070412" cy="6114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2DBBD-47C4-7742-B5D1-B2965049F6BE}">
      <dsp:nvSpPr>
        <dsp:cNvPr id="0" name=""/>
        <dsp:cNvSpPr/>
      </dsp:nvSpPr>
      <dsp:spPr>
        <a:xfrm>
          <a:off x="-48883" y="273000"/>
          <a:ext cx="4808197" cy="1301137"/>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435344-5862-0B45-916B-0000FECB0D63}">
      <dsp:nvSpPr>
        <dsp:cNvPr id="0" name=""/>
        <dsp:cNvSpPr/>
      </dsp:nvSpPr>
      <dsp:spPr>
        <a:xfrm>
          <a:off x="84449" y="525717"/>
          <a:ext cx="2226236" cy="10380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lvl="0" algn="l" defTabSz="266700">
            <a:lnSpc>
              <a:spcPct val="90000"/>
            </a:lnSpc>
            <a:spcBef>
              <a:spcPct val="0"/>
            </a:spcBef>
            <a:spcAft>
              <a:spcPct val="35000"/>
            </a:spcAft>
          </a:pPr>
          <a:r>
            <a:rPr lang="en-US" sz="600" kern="1200" dirty="0">
              <a:latin typeface="+mn-lt"/>
              <a:ea typeface="+mn-ea"/>
              <a:cs typeface="+mn-cs"/>
            </a:rPr>
            <a:t>- Provide an overview of how the initiative could be modified and improved</a:t>
          </a:r>
        </a:p>
        <a:p>
          <a:pPr lvl="0" algn="l" defTabSz="266700">
            <a:lnSpc>
              <a:spcPct val="90000"/>
            </a:lnSpc>
            <a:spcBef>
              <a:spcPct val="0"/>
            </a:spcBef>
            <a:spcAft>
              <a:spcPct val="35000"/>
            </a:spcAft>
          </a:pPr>
          <a:r>
            <a:rPr lang="en-US" sz="600" kern="1200" dirty="0">
              <a:latin typeface="+mn-lt"/>
              <a:ea typeface="+mn-ea"/>
              <a:cs typeface="+mn-cs"/>
            </a:rPr>
            <a:t>- Demonstrate value and evidence supporting program improvements</a:t>
          </a:r>
        </a:p>
        <a:p>
          <a:pPr lvl="0" algn="l" defTabSz="266700">
            <a:lnSpc>
              <a:spcPct val="90000"/>
            </a:lnSpc>
            <a:spcBef>
              <a:spcPct val="0"/>
            </a:spcBef>
            <a:spcAft>
              <a:spcPct val="35000"/>
            </a:spcAft>
          </a:pPr>
          <a:r>
            <a:rPr lang="en-US" sz="600" kern="1200" dirty="0">
              <a:latin typeface="+mn-lt"/>
              <a:ea typeface="+mn-ea"/>
              <a:cs typeface="+mn-cs"/>
            </a:rPr>
            <a:t> - Provide baseline data for public service-wide performance measurement</a:t>
          </a:r>
        </a:p>
        <a:p>
          <a:pPr lvl="0" algn="l" defTabSz="266700">
            <a:lnSpc>
              <a:spcPct val="90000"/>
            </a:lnSpc>
            <a:spcBef>
              <a:spcPct val="0"/>
            </a:spcBef>
            <a:spcAft>
              <a:spcPct val="35000"/>
            </a:spcAft>
          </a:pPr>
          <a:r>
            <a:rPr lang="en-US" sz="600" kern="1200" dirty="0">
              <a:latin typeface="+mn-lt"/>
              <a:ea typeface="+mn-ea"/>
              <a:cs typeface="+mn-cs"/>
            </a:rPr>
            <a:t>- Demonstrate alignment with key priorities and GC policy directions</a:t>
          </a:r>
        </a:p>
        <a:p>
          <a:pPr lvl="0" algn="l" defTabSz="266700">
            <a:lnSpc>
              <a:spcPct val="90000"/>
            </a:lnSpc>
            <a:spcBef>
              <a:spcPct val="0"/>
            </a:spcBef>
            <a:spcAft>
              <a:spcPct val="35000"/>
            </a:spcAft>
          </a:pPr>
          <a:r>
            <a:rPr lang="en-US" sz="600" kern="1200" dirty="0">
              <a:latin typeface="+mn-lt"/>
              <a:ea typeface="+mn-ea"/>
              <a:cs typeface="+mn-cs"/>
            </a:rPr>
            <a:t>- Foster strategic thinking and planning for HR innovations</a:t>
          </a:r>
          <a:endParaRPr lang="fr-FR" sz="600" kern="1200"/>
        </a:p>
      </dsp:txBody>
      <dsp:txXfrm>
        <a:off x="84449" y="525717"/>
        <a:ext cx="2226236" cy="1038083"/>
      </dsp:txXfrm>
    </dsp:sp>
    <dsp:sp modelId="{BE58DDAC-F910-F949-AC57-4AA1C777A3C1}">
      <dsp:nvSpPr>
        <dsp:cNvPr id="0" name=""/>
        <dsp:cNvSpPr/>
      </dsp:nvSpPr>
      <dsp:spPr>
        <a:xfrm>
          <a:off x="2498921" y="497706"/>
          <a:ext cx="2166341" cy="9934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lvl="0" algn="l" defTabSz="266700">
            <a:lnSpc>
              <a:spcPct val="90000"/>
            </a:lnSpc>
            <a:spcBef>
              <a:spcPct val="0"/>
            </a:spcBef>
            <a:spcAft>
              <a:spcPct val="35000"/>
            </a:spcAft>
          </a:pPr>
          <a:r>
            <a:rPr lang="en-US" sz="600" kern="1200" dirty="0">
              <a:latin typeface="+mn-lt"/>
              <a:ea typeface="+mn-ea"/>
              <a:cs typeface="+mn-cs"/>
            </a:rPr>
            <a:t>- Lack of previous evaluations to guide the current process</a:t>
          </a:r>
        </a:p>
        <a:p>
          <a:pPr lvl="0" algn="l" defTabSz="266700">
            <a:lnSpc>
              <a:spcPct val="90000"/>
            </a:lnSpc>
            <a:spcBef>
              <a:spcPct val="0"/>
            </a:spcBef>
            <a:spcAft>
              <a:spcPct val="35000"/>
            </a:spcAft>
          </a:pPr>
          <a:r>
            <a:rPr lang="en-US" sz="600" kern="1200" dirty="0">
              <a:latin typeface="+mn-lt"/>
              <a:ea typeface="+mn-ea"/>
              <a:cs typeface="+mn-cs"/>
            </a:rPr>
            <a:t>- It may not be a wise use of resources to evaluate a program in its infancy; programs may not have enough history to truly measure their results</a:t>
          </a:r>
        </a:p>
        <a:p>
          <a:pPr lvl="0" algn="l" defTabSz="266700">
            <a:lnSpc>
              <a:spcPct val="90000"/>
            </a:lnSpc>
            <a:spcBef>
              <a:spcPct val="0"/>
            </a:spcBef>
            <a:spcAft>
              <a:spcPct val="35000"/>
            </a:spcAft>
          </a:pPr>
          <a:r>
            <a:rPr lang="en-US" sz="600" kern="1200" dirty="0">
              <a:latin typeface="+mn-lt"/>
              <a:ea typeface="+mn-ea"/>
              <a:cs typeface="+mn-cs"/>
            </a:rPr>
            <a:t>- Negative stakeholder reactions to evaluation results</a:t>
          </a:r>
        </a:p>
        <a:p>
          <a:pPr lvl="0" algn="l" defTabSz="266700">
            <a:lnSpc>
              <a:spcPct val="90000"/>
            </a:lnSpc>
            <a:spcBef>
              <a:spcPct val="0"/>
            </a:spcBef>
            <a:spcAft>
              <a:spcPct val="35000"/>
            </a:spcAft>
          </a:pPr>
          <a:endParaRPr lang="en-US" sz="600" kern="1200" dirty="0">
            <a:latin typeface="+mn-lt"/>
            <a:ea typeface="+mn-ea"/>
            <a:cs typeface="+mn-cs"/>
          </a:endParaRPr>
        </a:p>
        <a:p>
          <a:pPr lvl="0" algn="l" defTabSz="266700">
            <a:lnSpc>
              <a:spcPct val="90000"/>
            </a:lnSpc>
            <a:spcBef>
              <a:spcPct val="0"/>
            </a:spcBef>
            <a:spcAft>
              <a:spcPct val="35000"/>
            </a:spcAft>
          </a:pPr>
          <a:endParaRPr lang="fr-FR" sz="600" kern="1200"/>
        </a:p>
      </dsp:txBody>
      <dsp:txXfrm>
        <a:off x="2498921" y="497706"/>
        <a:ext cx="2166341" cy="993481"/>
      </dsp:txXfrm>
    </dsp:sp>
    <dsp:sp modelId="{89826D69-5DEF-BC46-8675-FDA4F6B0F183}">
      <dsp:nvSpPr>
        <dsp:cNvPr id="0" name=""/>
        <dsp:cNvSpPr/>
      </dsp:nvSpPr>
      <dsp:spPr>
        <a:xfrm>
          <a:off x="124346" y="12614"/>
          <a:ext cx="491966" cy="491966"/>
        </a:xfrm>
        <a:prstGeom prst="plus">
          <a:avLst>
            <a:gd name="adj" fmla="val 328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5FA5CC-796E-4E45-BC0D-63800F423085}">
      <dsp:nvSpPr>
        <dsp:cNvPr id="0" name=""/>
        <dsp:cNvSpPr/>
      </dsp:nvSpPr>
      <dsp:spPr>
        <a:xfrm>
          <a:off x="4077963" y="182422"/>
          <a:ext cx="463027" cy="158675"/>
        </a:xfrm>
        <a:prstGeom prst="rect">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D2FC32-7BDE-1D44-A585-1D87F88124D4}">
      <dsp:nvSpPr>
        <dsp:cNvPr id="0" name=""/>
        <dsp:cNvSpPr/>
      </dsp:nvSpPr>
      <dsp:spPr>
        <a:xfrm>
          <a:off x="2326640" y="427550"/>
          <a:ext cx="289" cy="1063124"/>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2DBBD-47C4-7742-B5D1-B2965049F6BE}">
      <dsp:nvSpPr>
        <dsp:cNvPr id="0" name=""/>
        <dsp:cNvSpPr/>
      </dsp:nvSpPr>
      <dsp:spPr>
        <a:xfrm>
          <a:off x="80321" y="249858"/>
          <a:ext cx="4804919" cy="1190840"/>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435344-5862-0B45-916B-0000FECB0D63}">
      <dsp:nvSpPr>
        <dsp:cNvPr id="0" name=""/>
        <dsp:cNvSpPr/>
      </dsp:nvSpPr>
      <dsp:spPr>
        <a:xfrm>
          <a:off x="154705" y="470649"/>
          <a:ext cx="1996901" cy="944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lvl="0" algn="l" defTabSz="266700">
            <a:lnSpc>
              <a:spcPct val="90000"/>
            </a:lnSpc>
            <a:spcBef>
              <a:spcPct val="0"/>
            </a:spcBef>
            <a:spcAft>
              <a:spcPct val="35000"/>
            </a:spcAft>
          </a:pPr>
          <a:r>
            <a:rPr lang="en-US" sz="600" kern="1200" dirty="0">
              <a:solidFill>
                <a:sysClr val="windowText" lastClr="000000">
                  <a:hueOff val="0"/>
                  <a:satOff val="0"/>
                  <a:lumOff val="0"/>
                  <a:alphaOff val="0"/>
                </a:sysClr>
              </a:solidFill>
              <a:latin typeface="+mn-lt"/>
              <a:ea typeface="+mn-ea"/>
              <a:cs typeface="+mn-cs"/>
            </a:rPr>
            <a:t>- No disruption of current program operation</a:t>
          </a:r>
        </a:p>
        <a:p>
          <a:pPr lvl="0" algn="l" defTabSz="266700">
            <a:lnSpc>
              <a:spcPct val="90000"/>
            </a:lnSpc>
            <a:spcBef>
              <a:spcPct val="0"/>
            </a:spcBef>
            <a:spcAft>
              <a:spcPct val="35000"/>
            </a:spcAft>
          </a:pPr>
          <a:r>
            <a:rPr lang="en-US" sz="600" kern="1200" dirty="0">
              <a:solidFill>
                <a:sysClr val="windowText" lastClr="000000">
                  <a:hueOff val="0"/>
                  <a:satOff val="0"/>
                  <a:lumOff val="0"/>
                  <a:alphaOff val="0"/>
                </a:sysClr>
              </a:solidFill>
              <a:latin typeface="+mn-lt"/>
              <a:ea typeface="+mn-ea"/>
              <a:cs typeface="+mn-cs"/>
            </a:rPr>
            <a:t>- Since this approach to evaluation is experimental, it may have an unforeseen negative impact across the GC</a:t>
          </a:r>
          <a:endParaRPr lang="fr-FR" sz="600" kern="1200"/>
        </a:p>
      </dsp:txBody>
      <dsp:txXfrm>
        <a:off x="154705" y="470649"/>
        <a:ext cx="1996901" cy="944442"/>
      </dsp:txXfrm>
    </dsp:sp>
    <dsp:sp modelId="{BE58DDAC-F910-F949-AC57-4AA1C777A3C1}">
      <dsp:nvSpPr>
        <dsp:cNvPr id="0" name=""/>
        <dsp:cNvSpPr/>
      </dsp:nvSpPr>
      <dsp:spPr>
        <a:xfrm>
          <a:off x="2609429" y="443754"/>
          <a:ext cx="2050039" cy="8157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lvl="0" algn="l" defTabSz="266700">
            <a:lnSpc>
              <a:spcPct val="90000"/>
            </a:lnSpc>
            <a:spcBef>
              <a:spcPct val="0"/>
            </a:spcBef>
            <a:spcAft>
              <a:spcPct val="35000"/>
            </a:spcAft>
          </a:pPr>
          <a:r>
            <a:rPr lang="en-US" sz="600" kern="1200" dirty="0" err="1">
              <a:solidFill>
                <a:sysClr val="windowText" lastClr="000000">
                  <a:hueOff val="0"/>
                  <a:satOff val="0"/>
                  <a:lumOff val="0"/>
                  <a:alphaOff val="0"/>
                </a:sysClr>
              </a:solidFill>
              <a:latin typeface="+mn-lt"/>
              <a:ea typeface="+mn-ea"/>
              <a:cs typeface="+mn-cs"/>
            </a:rPr>
            <a:t>- Isolated intiatives that only respond to specific needs</a:t>
          </a:r>
        </a:p>
        <a:p>
          <a:pPr lvl="0" algn="l" defTabSz="266700">
            <a:lnSpc>
              <a:spcPct val="90000"/>
            </a:lnSpc>
            <a:spcBef>
              <a:spcPct val="0"/>
            </a:spcBef>
            <a:spcAft>
              <a:spcPct val="35000"/>
            </a:spcAft>
          </a:pPr>
          <a:r>
            <a:rPr lang="en-US" sz="600" kern="1200" dirty="0" err="1">
              <a:solidFill>
                <a:sysClr val="windowText" lastClr="000000">
                  <a:hueOff val="0"/>
                  <a:satOff val="0"/>
                  <a:lumOff val="0"/>
                  <a:alphaOff val="0"/>
                </a:sysClr>
              </a:solidFill>
              <a:latin typeface="+mn-lt"/>
              <a:ea typeface="+mn-ea"/>
              <a:cs typeface="+mn-cs"/>
            </a:rPr>
            <a:t>- Too many HR innovations in the GC whose objectives are in competition with each other</a:t>
          </a:r>
        </a:p>
        <a:p>
          <a:pPr lvl="0" algn="l" defTabSz="266700">
            <a:lnSpc>
              <a:spcPct val="90000"/>
            </a:lnSpc>
            <a:spcBef>
              <a:spcPct val="0"/>
            </a:spcBef>
            <a:spcAft>
              <a:spcPct val="35000"/>
            </a:spcAft>
          </a:pPr>
          <a:r>
            <a:rPr lang="en-US" sz="600" kern="1200" dirty="0" err="1">
              <a:solidFill>
                <a:sysClr val="windowText" lastClr="000000">
                  <a:hueOff val="0"/>
                  <a:satOff val="0"/>
                  <a:lumOff val="0"/>
                  <a:alphaOff val="0"/>
                </a:sysClr>
              </a:solidFill>
              <a:latin typeface="+mn-lt"/>
              <a:ea typeface="+mn-ea"/>
              <a:cs typeface="+mn-cs"/>
            </a:rPr>
            <a:t>- Perpetuates a gap in baseline data for measuing program performance</a:t>
          </a:r>
          <a:endParaRPr lang="fr-FR" sz="600" kern="1200"/>
        </a:p>
      </dsp:txBody>
      <dsp:txXfrm>
        <a:off x="2609429" y="443754"/>
        <a:ext cx="2050039" cy="815794"/>
      </dsp:txXfrm>
    </dsp:sp>
    <dsp:sp modelId="{89826D69-5DEF-BC46-8675-FDA4F6B0F183}">
      <dsp:nvSpPr>
        <dsp:cNvPr id="0" name=""/>
        <dsp:cNvSpPr/>
      </dsp:nvSpPr>
      <dsp:spPr>
        <a:xfrm>
          <a:off x="305630" y="11545"/>
          <a:ext cx="450262" cy="450262"/>
        </a:xfrm>
        <a:prstGeom prst="plus">
          <a:avLst>
            <a:gd name="adj" fmla="val 328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5FA5CC-796E-4E45-BC0D-63800F423085}">
      <dsp:nvSpPr>
        <dsp:cNvPr id="0" name=""/>
        <dsp:cNvSpPr/>
      </dsp:nvSpPr>
      <dsp:spPr>
        <a:xfrm>
          <a:off x="4299521" y="166958"/>
          <a:ext cx="423776" cy="145224"/>
        </a:xfrm>
        <a:prstGeom prst="rect">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D2FC32-7BDE-1D44-A585-1D87F88124D4}">
      <dsp:nvSpPr>
        <dsp:cNvPr id="0" name=""/>
        <dsp:cNvSpPr/>
      </dsp:nvSpPr>
      <dsp:spPr>
        <a:xfrm>
          <a:off x="2442620" y="391307"/>
          <a:ext cx="264" cy="973004"/>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1ECB2-4DD0-4A71-B3F0-96E35634D4CA}">
      <dsp:nvSpPr>
        <dsp:cNvPr id="0" name=""/>
        <dsp:cNvSpPr/>
      </dsp:nvSpPr>
      <dsp:spPr>
        <a:xfrm rot="16200000">
          <a:off x="-2029454" y="2032401"/>
          <a:ext cx="5098860" cy="1034057"/>
        </a:xfrm>
        <a:prstGeom prst="flowChartManualOpe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2156" bIns="0" numCol="1" spcCol="1270" anchor="t" anchorCtr="0">
          <a:noAutofit/>
        </a:bodyPr>
        <a:lstStyle/>
        <a:p>
          <a:pPr lvl="0" algn="l" defTabSz="355600">
            <a:lnSpc>
              <a:spcPct val="90000"/>
            </a:lnSpc>
            <a:spcBef>
              <a:spcPct val="0"/>
            </a:spcBef>
            <a:spcAft>
              <a:spcPct val="35000"/>
            </a:spcAft>
          </a:pPr>
          <a:r>
            <a:rPr lang="fr-CA" sz="800" b="1" kern="1200">
              <a:latin typeface="Arial Black" panose="020B0A04020102020204" pitchFamily="34" charset="0"/>
            </a:rPr>
            <a:t>Talent Cloud</a:t>
          </a:r>
        </a:p>
        <a:p>
          <a:pPr marL="57150" lvl="1" indent="-57150" algn="l" defTabSz="266700">
            <a:lnSpc>
              <a:spcPct val="90000"/>
            </a:lnSpc>
            <a:spcBef>
              <a:spcPct val="0"/>
            </a:spcBef>
            <a:spcAft>
              <a:spcPct val="15000"/>
            </a:spcAft>
            <a:buChar char="••"/>
          </a:pPr>
          <a:r>
            <a:rPr lang="fr-CA" sz="600" b="1" u="sng" kern="1200"/>
            <a:t>Relevance</a:t>
          </a:r>
        </a:p>
        <a:p>
          <a:pPr marL="57150" lvl="1" indent="-57150" algn="l" defTabSz="266700">
            <a:lnSpc>
              <a:spcPct val="90000"/>
            </a:lnSpc>
            <a:spcBef>
              <a:spcPct val="0"/>
            </a:spcBef>
            <a:spcAft>
              <a:spcPct val="15000"/>
            </a:spcAft>
            <a:buChar char="••"/>
          </a:pPr>
          <a:r>
            <a:rPr lang="fr-CA" sz="600" kern="1200"/>
            <a:t>strong alignment with flagship government policies</a:t>
          </a:r>
        </a:p>
        <a:p>
          <a:pPr marL="57150" lvl="1" indent="-57150" algn="l" defTabSz="266700">
            <a:lnSpc>
              <a:spcPct val="90000"/>
            </a:lnSpc>
            <a:spcBef>
              <a:spcPct val="0"/>
            </a:spcBef>
            <a:spcAft>
              <a:spcPct val="15000"/>
            </a:spcAft>
            <a:buChar char="••"/>
          </a:pPr>
          <a:r>
            <a:rPr lang="fr-CA" sz="600" kern="1200"/>
            <a:t>strong data collection enables data-driven narratives to strategize and reinforce decisions</a:t>
          </a:r>
        </a:p>
        <a:p>
          <a:pPr marL="57150" lvl="1" indent="-57150" algn="l" defTabSz="266700">
            <a:lnSpc>
              <a:spcPct val="90000"/>
            </a:lnSpc>
            <a:spcBef>
              <a:spcPct val="0"/>
            </a:spcBef>
            <a:spcAft>
              <a:spcPct val="15000"/>
            </a:spcAft>
            <a:buChar char="••"/>
          </a:pPr>
          <a:r>
            <a:rPr lang="fr-CA" sz="600" b="1" u="sng" kern="1200"/>
            <a:t>Effectiveness</a:t>
          </a:r>
        </a:p>
        <a:p>
          <a:pPr marL="57150" lvl="1" indent="-57150" algn="l" defTabSz="266700">
            <a:lnSpc>
              <a:spcPct val="90000"/>
            </a:lnSpc>
            <a:spcBef>
              <a:spcPct val="0"/>
            </a:spcBef>
            <a:spcAft>
              <a:spcPct val="15000"/>
            </a:spcAft>
            <a:buChar char="••"/>
          </a:pPr>
          <a:r>
            <a:rPr lang="fr-CA" sz="600" kern="1200"/>
            <a:t>designed to staff in the parameters of different cultural contexts but with the same rigour</a:t>
          </a:r>
        </a:p>
        <a:p>
          <a:pPr marL="57150" lvl="1" indent="-57150" algn="l" defTabSz="266700">
            <a:lnSpc>
              <a:spcPct val="90000"/>
            </a:lnSpc>
            <a:spcBef>
              <a:spcPct val="0"/>
            </a:spcBef>
            <a:spcAft>
              <a:spcPct val="15000"/>
            </a:spcAft>
            <a:buChar char="••"/>
          </a:pPr>
          <a:r>
            <a:rPr lang="fr-CA" sz="600" kern="1200"/>
            <a:t>progress is measured against 20 points of intervention - establish a solid basis of data for performance measurement</a:t>
          </a:r>
        </a:p>
        <a:p>
          <a:pPr marL="57150" lvl="1" indent="-57150" algn="l" defTabSz="266700">
            <a:lnSpc>
              <a:spcPct val="90000"/>
            </a:lnSpc>
            <a:spcBef>
              <a:spcPct val="0"/>
            </a:spcBef>
            <a:spcAft>
              <a:spcPct val="15000"/>
            </a:spcAft>
            <a:buChar char="••"/>
          </a:pPr>
          <a:r>
            <a:rPr lang="fr-CA" sz="600" b="1" u="sng" kern="1200"/>
            <a:t>Efficiency</a:t>
          </a:r>
        </a:p>
        <a:p>
          <a:pPr marL="57150" lvl="1" indent="-57150" algn="l" defTabSz="266700">
            <a:lnSpc>
              <a:spcPct val="90000"/>
            </a:lnSpc>
            <a:spcBef>
              <a:spcPct val="0"/>
            </a:spcBef>
            <a:spcAft>
              <a:spcPct val="15000"/>
            </a:spcAft>
            <a:buChar char="••"/>
          </a:pPr>
          <a:r>
            <a:rPr lang="fr-CA" sz="600" b="0" u="none" kern="1200"/>
            <a:t>data helps to ensure that investments go towards real needs that can met</a:t>
          </a:r>
        </a:p>
        <a:p>
          <a:pPr marL="57150" lvl="1" indent="-57150" algn="l" defTabSz="266700">
            <a:lnSpc>
              <a:spcPct val="90000"/>
            </a:lnSpc>
            <a:spcBef>
              <a:spcPct val="0"/>
            </a:spcBef>
            <a:spcAft>
              <a:spcPct val="15000"/>
            </a:spcAft>
            <a:buChar char="••"/>
          </a:pPr>
          <a:r>
            <a:rPr lang="fr-CA" sz="600" b="0" u="none" kern="1200"/>
            <a:t>compliance with policies ensure that it is ready to be scaled</a:t>
          </a:r>
        </a:p>
      </dsp:txBody>
      <dsp:txXfrm rot="5400000">
        <a:off x="2947" y="1019772"/>
        <a:ext cx="1034057" cy="3059316"/>
      </dsp:txXfrm>
    </dsp:sp>
    <dsp:sp modelId="{622CC465-7988-45AA-B2D2-D24977148F7C}">
      <dsp:nvSpPr>
        <dsp:cNvPr id="0" name=""/>
        <dsp:cNvSpPr/>
      </dsp:nvSpPr>
      <dsp:spPr>
        <a:xfrm rot="16200000">
          <a:off x="-917842" y="2032401"/>
          <a:ext cx="5098860" cy="1034057"/>
        </a:xfrm>
        <a:prstGeom prst="flowChartManualOperation">
          <a:avLst/>
        </a:prstGeom>
        <a:solidFill>
          <a:schemeClr val="accent3">
            <a:hueOff val="-534146"/>
            <a:satOff val="-25000"/>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2156" bIns="0" numCol="1" spcCol="1270" anchor="t" anchorCtr="0">
          <a:noAutofit/>
        </a:bodyPr>
        <a:lstStyle/>
        <a:p>
          <a:pPr lvl="0" algn="l" defTabSz="355600">
            <a:lnSpc>
              <a:spcPct val="90000"/>
            </a:lnSpc>
            <a:spcBef>
              <a:spcPct val="0"/>
            </a:spcBef>
            <a:spcAft>
              <a:spcPct val="35000"/>
            </a:spcAft>
          </a:pPr>
          <a:r>
            <a:rPr lang="fr-CA" sz="800" b="1" kern="1200">
              <a:latin typeface="Arial Black" panose="020B0A04020102020204" pitchFamily="34" charset="0"/>
            </a:rPr>
            <a:t>Career Marketplance</a:t>
          </a:r>
        </a:p>
        <a:p>
          <a:pPr marL="57150" lvl="1" indent="-57150" algn="l" defTabSz="266700">
            <a:lnSpc>
              <a:spcPct val="90000"/>
            </a:lnSpc>
            <a:spcBef>
              <a:spcPct val="0"/>
            </a:spcBef>
            <a:spcAft>
              <a:spcPct val="15000"/>
            </a:spcAft>
            <a:buChar char="••"/>
          </a:pPr>
          <a:r>
            <a:rPr lang="fr-CA" sz="600" b="1" u="sng" kern="1200" baseline="0"/>
            <a:t>Relevance</a:t>
          </a:r>
        </a:p>
        <a:p>
          <a:pPr marL="57150" lvl="1" indent="-57150" algn="l" defTabSz="266700">
            <a:lnSpc>
              <a:spcPct val="90000"/>
            </a:lnSpc>
            <a:spcBef>
              <a:spcPct val="0"/>
            </a:spcBef>
            <a:spcAft>
              <a:spcPct val="15000"/>
            </a:spcAft>
            <a:buChar char="••"/>
          </a:pPr>
          <a:r>
            <a:rPr lang="fr-CA" sz="600" kern="1200"/>
            <a:t>offers flexiblity</a:t>
          </a:r>
        </a:p>
        <a:p>
          <a:pPr marL="57150" lvl="1" indent="-57150" algn="l" defTabSz="266700">
            <a:lnSpc>
              <a:spcPct val="90000"/>
            </a:lnSpc>
            <a:spcBef>
              <a:spcPct val="0"/>
            </a:spcBef>
            <a:spcAft>
              <a:spcPct val="15000"/>
            </a:spcAft>
            <a:buChar char="••"/>
          </a:pPr>
          <a:r>
            <a:rPr lang="fr-CA" sz="600" kern="1200"/>
            <a:t>unique tool where candidates can market themselves</a:t>
          </a:r>
        </a:p>
        <a:p>
          <a:pPr marL="57150" lvl="1" indent="-57150" algn="l" defTabSz="266700">
            <a:lnSpc>
              <a:spcPct val="90000"/>
            </a:lnSpc>
            <a:spcBef>
              <a:spcPct val="0"/>
            </a:spcBef>
            <a:spcAft>
              <a:spcPct val="15000"/>
            </a:spcAft>
            <a:buChar char="••"/>
          </a:pPr>
          <a:r>
            <a:rPr lang="fr-CA" sz="600" kern="1200"/>
            <a:t>certain overlap with GCjobs</a:t>
          </a:r>
        </a:p>
        <a:p>
          <a:pPr marL="57150" lvl="1" indent="-57150" algn="l" defTabSz="266700">
            <a:lnSpc>
              <a:spcPct val="90000"/>
            </a:lnSpc>
            <a:spcBef>
              <a:spcPct val="0"/>
            </a:spcBef>
            <a:spcAft>
              <a:spcPct val="15000"/>
            </a:spcAft>
            <a:buChar char="••"/>
          </a:pPr>
          <a:r>
            <a:rPr lang="fr-CA" sz="600" kern="1200"/>
            <a:t>tool has evolved over time</a:t>
          </a:r>
        </a:p>
        <a:p>
          <a:pPr marL="57150" lvl="1" indent="-57150" algn="l" defTabSz="266700">
            <a:lnSpc>
              <a:spcPct val="90000"/>
            </a:lnSpc>
            <a:spcBef>
              <a:spcPct val="0"/>
            </a:spcBef>
            <a:spcAft>
              <a:spcPct val="15000"/>
            </a:spcAft>
            <a:buChar char="••"/>
          </a:pPr>
          <a:r>
            <a:rPr lang="fr-CA" sz="600" b="1" u="sng" kern="1200" baseline="0"/>
            <a:t>Effectiveness</a:t>
          </a:r>
        </a:p>
        <a:p>
          <a:pPr marL="57150" lvl="1" indent="-57150" algn="l" defTabSz="266700">
            <a:lnSpc>
              <a:spcPct val="90000"/>
            </a:lnSpc>
            <a:spcBef>
              <a:spcPct val="0"/>
            </a:spcBef>
            <a:spcAft>
              <a:spcPct val="15000"/>
            </a:spcAft>
            <a:buChar char="••"/>
          </a:pPr>
          <a:r>
            <a:rPr lang="fr-CA" sz="600" b="0" kern="1200"/>
            <a:t>tool largely used in NCR</a:t>
          </a:r>
        </a:p>
        <a:p>
          <a:pPr marL="57150" lvl="1" indent="-57150" algn="l" defTabSz="266700">
            <a:lnSpc>
              <a:spcPct val="90000"/>
            </a:lnSpc>
            <a:spcBef>
              <a:spcPct val="0"/>
            </a:spcBef>
            <a:spcAft>
              <a:spcPct val="15000"/>
            </a:spcAft>
            <a:buChar char="••"/>
          </a:pPr>
          <a:r>
            <a:rPr lang="fr-CA" sz="600" b="0" kern="1200"/>
            <a:t>widespread use</a:t>
          </a:r>
        </a:p>
        <a:p>
          <a:pPr marL="57150" lvl="1" indent="-57150" algn="l" defTabSz="266700">
            <a:lnSpc>
              <a:spcPct val="90000"/>
            </a:lnSpc>
            <a:spcBef>
              <a:spcPct val="0"/>
            </a:spcBef>
            <a:spcAft>
              <a:spcPct val="15000"/>
            </a:spcAft>
            <a:buChar char="••"/>
          </a:pPr>
          <a:r>
            <a:rPr lang="fr-CA" sz="600" b="0" kern="1200"/>
            <a:t>no way to know how many people were hired</a:t>
          </a:r>
        </a:p>
        <a:p>
          <a:pPr marL="57150" lvl="1" indent="-57150" algn="l" defTabSz="266700">
            <a:lnSpc>
              <a:spcPct val="90000"/>
            </a:lnSpc>
            <a:spcBef>
              <a:spcPct val="0"/>
            </a:spcBef>
            <a:spcAft>
              <a:spcPct val="15000"/>
            </a:spcAft>
            <a:buChar char="••"/>
          </a:pPr>
          <a:r>
            <a:rPr lang="fr-CA" sz="600" b="1" u="sng" kern="1200" baseline="0"/>
            <a:t>Efficiency</a:t>
          </a:r>
        </a:p>
        <a:p>
          <a:pPr marL="57150" lvl="1" indent="-57150" algn="l" defTabSz="266700">
            <a:lnSpc>
              <a:spcPct val="90000"/>
            </a:lnSpc>
            <a:spcBef>
              <a:spcPct val="0"/>
            </a:spcBef>
            <a:spcAft>
              <a:spcPct val="15000"/>
            </a:spcAft>
            <a:buChar char="••"/>
          </a:pPr>
          <a:r>
            <a:rPr lang="fr-CA" sz="600" kern="1200"/>
            <a:t>maintenance is minimal</a:t>
          </a:r>
        </a:p>
        <a:p>
          <a:pPr marL="57150" lvl="1" indent="-57150" algn="l" defTabSz="266700">
            <a:lnSpc>
              <a:spcPct val="90000"/>
            </a:lnSpc>
            <a:spcBef>
              <a:spcPct val="0"/>
            </a:spcBef>
            <a:spcAft>
              <a:spcPct val="15000"/>
            </a:spcAft>
            <a:buChar char="••"/>
          </a:pPr>
          <a:r>
            <a:rPr lang="fr-CA" sz="600" kern="1200"/>
            <a:t>lack of data with regards to results</a:t>
          </a:r>
        </a:p>
      </dsp:txBody>
      <dsp:txXfrm rot="5400000">
        <a:off x="1114559" y="1019772"/>
        <a:ext cx="1034057" cy="3059316"/>
      </dsp:txXfrm>
    </dsp:sp>
    <dsp:sp modelId="{7C95C1D3-E6F0-4E97-A62C-8EA4E6EEA3E5}">
      <dsp:nvSpPr>
        <dsp:cNvPr id="0" name=""/>
        <dsp:cNvSpPr/>
      </dsp:nvSpPr>
      <dsp:spPr>
        <a:xfrm rot="16200000">
          <a:off x="193769" y="2032401"/>
          <a:ext cx="5098860" cy="1034057"/>
        </a:xfrm>
        <a:prstGeom prst="flowChartManualOperation">
          <a:avLst/>
        </a:prstGeom>
        <a:solidFill>
          <a:schemeClr val="accent3">
            <a:hueOff val="-1068292"/>
            <a:satOff val="-50000"/>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2156" bIns="0" numCol="1" spcCol="1270" anchor="t" anchorCtr="0">
          <a:noAutofit/>
        </a:bodyPr>
        <a:lstStyle/>
        <a:p>
          <a:pPr lvl="0" algn="l" defTabSz="355600">
            <a:lnSpc>
              <a:spcPct val="90000"/>
            </a:lnSpc>
            <a:spcBef>
              <a:spcPct val="0"/>
            </a:spcBef>
            <a:spcAft>
              <a:spcPct val="35000"/>
            </a:spcAft>
          </a:pPr>
          <a:r>
            <a:rPr lang="fr-CA" sz="800" b="1" kern="1200">
              <a:latin typeface="Arial Black" panose="020B0A04020102020204" pitchFamily="34" charset="0"/>
            </a:rPr>
            <a:t>Impact Canada Fellowship</a:t>
          </a:r>
        </a:p>
        <a:p>
          <a:pPr marL="57150" lvl="1" indent="-57150" algn="l" defTabSz="266700">
            <a:lnSpc>
              <a:spcPct val="90000"/>
            </a:lnSpc>
            <a:spcBef>
              <a:spcPct val="0"/>
            </a:spcBef>
            <a:spcAft>
              <a:spcPct val="15000"/>
            </a:spcAft>
            <a:buChar char="••"/>
          </a:pPr>
          <a:r>
            <a:rPr lang="fr-CA" sz="600" b="1" u="sng" kern="1200" baseline="0"/>
            <a:t>Relevance</a:t>
          </a:r>
        </a:p>
        <a:p>
          <a:pPr marL="57150" lvl="1" indent="-57150" algn="l" defTabSz="266700">
            <a:lnSpc>
              <a:spcPct val="90000"/>
            </a:lnSpc>
            <a:spcBef>
              <a:spcPct val="0"/>
            </a:spcBef>
            <a:spcAft>
              <a:spcPct val="15000"/>
            </a:spcAft>
            <a:buChar char="••"/>
          </a:pPr>
          <a:r>
            <a:rPr lang="fr-CA" sz="600" kern="1200"/>
            <a:t>fulfill needs arising from GoC mandate, more precisely requests formulated by departments for candidates with specific competencies</a:t>
          </a:r>
        </a:p>
        <a:p>
          <a:pPr marL="57150" lvl="1" indent="-57150" algn="l" defTabSz="266700">
            <a:lnSpc>
              <a:spcPct val="90000"/>
            </a:lnSpc>
            <a:spcBef>
              <a:spcPct val="0"/>
            </a:spcBef>
            <a:spcAft>
              <a:spcPct val="15000"/>
            </a:spcAft>
            <a:buChar char="••"/>
          </a:pPr>
          <a:r>
            <a:rPr lang="fr-CA" sz="600" kern="1200"/>
            <a:t>evolving evaluation methods and tools</a:t>
          </a:r>
        </a:p>
        <a:p>
          <a:pPr marL="57150" lvl="1" indent="-57150" algn="l" defTabSz="266700">
            <a:lnSpc>
              <a:spcPct val="90000"/>
            </a:lnSpc>
            <a:spcBef>
              <a:spcPct val="0"/>
            </a:spcBef>
            <a:spcAft>
              <a:spcPct val="15000"/>
            </a:spcAft>
            <a:buChar char="••"/>
          </a:pPr>
          <a:r>
            <a:rPr lang="fr-CA" sz="600" b="1" u="sng" kern="1200" baseline="0"/>
            <a:t>Effectiveness</a:t>
          </a:r>
        </a:p>
        <a:p>
          <a:pPr marL="57150" lvl="1" indent="-57150" algn="l" defTabSz="266700">
            <a:lnSpc>
              <a:spcPct val="90000"/>
            </a:lnSpc>
            <a:spcBef>
              <a:spcPct val="0"/>
            </a:spcBef>
            <a:spcAft>
              <a:spcPct val="15000"/>
            </a:spcAft>
            <a:buChar char="••"/>
          </a:pPr>
          <a:r>
            <a:rPr lang="fr-CA" sz="600" kern="1200"/>
            <a:t>90 day recruitment period</a:t>
          </a:r>
        </a:p>
        <a:p>
          <a:pPr marL="57150" lvl="1" indent="-57150" algn="l" defTabSz="266700">
            <a:lnSpc>
              <a:spcPct val="90000"/>
            </a:lnSpc>
            <a:spcBef>
              <a:spcPct val="0"/>
            </a:spcBef>
            <a:spcAft>
              <a:spcPct val="15000"/>
            </a:spcAft>
            <a:buChar char="••"/>
          </a:pPr>
          <a:r>
            <a:rPr lang="fr-CA" sz="600" kern="1200"/>
            <a:t>designed to bring into the PS employees with specific technical competencies, based on departmental requests</a:t>
          </a:r>
        </a:p>
        <a:p>
          <a:pPr marL="57150" lvl="1" indent="-57150" algn="l" defTabSz="266700">
            <a:lnSpc>
              <a:spcPct val="90000"/>
            </a:lnSpc>
            <a:spcBef>
              <a:spcPct val="0"/>
            </a:spcBef>
            <a:spcAft>
              <a:spcPct val="15000"/>
            </a:spcAft>
            <a:buChar char="••"/>
          </a:pPr>
          <a:r>
            <a:rPr lang="fr-CA" sz="600" b="1" u="sng" kern="1200" baseline="0"/>
            <a:t>Efficiency</a:t>
          </a:r>
        </a:p>
        <a:p>
          <a:pPr marL="57150" lvl="1" indent="-57150" algn="l" defTabSz="266700">
            <a:lnSpc>
              <a:spcPct val="90000"/>
            </a:lnSpc>
            <a:spcBef>
              <a:spcPct val="0"/>
            </a:spcBef>
            <a:spcAft>
              <a:spcPct val="15000"/>
            </a:spcAft>
            <a:buChar char="••"/>
          </a:pPr>
          <a:r>
            <a:rPr lang="fr-CA" sz="600" kern="1200"/>
            <a:t>constant evolution based on lessons learned, both with regards to  hiring and to terms of reference with departments. </a:t>
          </a:r>
        </a:p>
        <a:p>
          <a:pPr marL="57150" lvl="1" indent="-57150" algn="l" defTabSz="266700">
            <a:lnSpc>
              <a:spcPct val="90000"/>
            </a:lnSpc>
            <a:spcBef>
              <a:spcPct val="0"/>
            </a:spcBef>
            <a:spcAft>
              <a:spcPct val="15000"/>
            </a:spcAft>
            <a:buChar char="••"/>
          </a:pPr>
          <a:endParaRPr lang="fr-CA" sz="600" kern="1200"/>
        </a:p>
      </dsp:txBody>
      <dsp:txXfrm rot="5400000">
        <a:off x="2226170" y="1019772"/>
        <a:ext cx="1034057" cy="3059316"/>
      </dsp:txXfrm>
    </dsp:sp>
    <dsp:sp modelId="{648C7C85-334B-4A80-90DF-03E60733B4EB}">
      <dsp:nvSpPr>
        <dsp:cNvPr id="0" name=""/>
        <dsp:cNvSpPr/>
      </dsp:nvSpPr>
      <dsp:spPr>
        <a:xfrm rot="16200000">
          <a:off x="1305381" y="2032401"/>
          <a:ext cx="5098860" cy="1034057"/>
        </a:xfrm>
        <a:prstGeom prst="flowChartManualOperation">
          <a:avLst/>
        </a:prstGeom>
        <a:solidFill>
          <a:schemeClr val="accent3">
            <a:hueOff val="-1602438"/>
            <a:satOff val="-75000"/>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2156" bIns="0" numCol="1" spcCol="1270" anchor="t" anchorCtr="0">
          <a:noAutofit/>
        </a:bodyPr>
        <a:lstStyle/>
        <a:p>
          <a:pPr lvl="0" algn="l" defTabSz="355600">
            <a:lnSpc>
              <a:spcPct val="90000"/>
            </a:lnSpc>
            <a:spcBef>
              <a:spcPct val="0"/>
            </a:spcBef>
            <a:spcAft>
              <a:spcPct val="35000"/>
            </a:spcAft>
          </a:pPr>
          <a:r>
            <a:rPr lang="fr-CA" sz="800" b="1" kern="1200">
              <a:latin typeface="Arial Black" panose="020B0A04020102020204" pitchFamily="34" charset="0"/>
            </a:rPr>
            <a:t>Free Agents</a:t>
          </a:r>
        </a:p>
        <a:p>
          <a:pPr marL="57150" lvl="1" indent="-57150" algn="l" defTabSz="266700">
            <a:lnSpc>
              <a:spcPct val="90000"/>
            </a:lnSpc>
            <a:spcBef>
              <a:spcPct val="0"/>
            </a:spcBef>
            <a:spcAft>
              <a:spcPct val="15000"/>
            </a:spcAft>
            <a:buChar char="••"/>
          </a:pPr>
          <a:r>
            <a:rPr lang="fr-CA" sz="600" b="1" u="sng" kern="1200" baseline="0"/>
            <a:t>Relevance</a:t>
          </a:r>
        </a:p>
        <a:p>
          <a:pPr marL="57150" lvl="1" indent="-57150" algn="l" defTabSz="266700">
            <a:lnSpc>
              <a:spcPct val="90000"/>
            </a:lnSpc>
            <a:spcBef>
              <a:spcPct val="0"/>
            </a:spcBef>
            <a:spcAft>
              <a:spcPct val="15000"/>
            </a:spcAft>
            <a:buChar char="••"/>
          </a:pPr>
          <a:r>
            <a:rPr lang="fr-CA" sz="600" kern="1200"/>
            <a:t>broad recruitment answer</a:t>
          </a:r>
        </a:p>
        <a:p>
          <a:pPr marL="57150" lvl="1" indent="-57150" algn="l" defTabSz="266700">
            <a:lnSpc>
              <a:spcPct val="90000"/>
            </a:lnSpc>
            <a:spcBef>
              <a:spcPct val="0"/>
            </a:spcBef>
            <a:spcAft>
              <a:spcPct val="15000"/>
            </a:spcAft>
            <a:buChar char="••"/>
          </a:pPr>
          <a:r>
            <a:rPr lang="fr-CA" sz="600" kern="1200"/>
            <a:t>lack of data, could be answered from narrative perspective</a:t>
          </a:r>
        </a:p>
        <a:p>
          <a:pPr marL="57150" lvl="1" indent="-57150" algn="l" defTabSz="266700">
            <a:lnSpc>
              <a:spcPct val="90000"/>
            </a:lnSpc>
            <a:spcBef>
              <a:spcPct val="0"/>
            </a:spcBef>
            <a:spcAft>
              <a:spcPct val="15000"/>
            </a:spcAft>
            <a:buChar char="••"/>
          </a:pPr>
          <a:r>
            <a:rPr lang="fr-CA" sz="600" b="1" u="sng" kern="1200" baseline="0"/>
            <a:t>Effectiveness</a:t>
          </a:r>
        </a:p>
        <a:p>
          <a:pPr marL="57150" lvl="1" indent="-57150" algn="l" defTabSz="266700">
            <a:lnSpc>
              <a:spcPct val="90000"/>
            </a:lnSpc>
            <a:spcBef>
              <a:spcPct val="0"/>
            </a:spcBef>
            <a:spcAft>
              <a:spcPct val="15000"/>
            </a:spcAft>
            <a:buChar char="••"/>
          </a:pPr>
          <a:r>
            <a:rPr lang="fr-CA" sz="600" kern="1200"/>
            <a:t>no formal performance targets. Program meant to evolve</a:t>
          </a:r>
        </a:p>
        <a:p>
          <a:pPr marL="57150" lvl="1" indent="-57150" algn="l" defTabSz="266700">
            <a:lnSpc>
              <a:spcPct val="90000"/>
            </a:lnSpc>
            <a:spcBef>
              <a:spcPct val="0"/>
            </a:spcBef>
            <a:spcAft>
              <a:spcPct val="15000"/>
            </a:spcAft>
            <a:buChar char="••"/>
          </a:pPr>
          <a:r>
            <a:rPr lang="fr-CA" sz="600" kern="1200"/>
            <a:t>difficult to quantify how it differs from other HR mechanisms with regards to competencies and mobility</a:t>
          </a:r>
        </a:p>
        <a:p>
          <a:pPr marL="57150" lvl="1" indent="-57150" algn="l" defTabSz="266700">
            <a:lnSpc>
              <a:spcPct val="90000"/>
            </a:lnSpc>
            <a:spcBef>
              <a:spcPct val="0"/>
            </a:spcBef>
            <a:spcAft>
              <a:spcPct val="15000"/>
            </a:spcAft>
            <a:buChar char="••"/>
          </a:pPr>
          <a:r>
            <a:rPr lang="fr-CA" sz="600" b="1" u="sng" kern="1200" baseline="0"/>
            <a:t>Efficiency</a:t>
          </a:r>
        </a:p>
        <a:p>
          <a:pPr marL="57150" lvl="1" indent="-57150" algn="l" defTabSz="266700">
            <a:lnSpc>
              <a:spcPct val="90000"/>
            </a:lnSpc>
            <a:spcBef>
              <a:spcPct val="0"/>
            </a:spcBef>
            <a:spcAft>
              <a:spcPct val="15000"/>
            </a:spcAft>
            <a:buChar char="••"/>
          </a:pPr>
          <a:r>
            <a:rPr lang="fr-CA" sz="600" kern="1200"/>
            <a:t>different administration from one home department to the next. Some departments might offer more administrative support than others</a:t>
          </a:r>
        </a:p>
        <a:p>
          <a:pPr marL="57150" lvl="1" indent="-57150" algn="l" defTabSz="266700">
            <a:lnSpc>
              <a:spcPct val="90000"/>
            </a:lnSpc>
            <a:spcBef>
              <a:spcPct val="0"/>
            </a:spcBef>
            <a:spcAft>
              <a:spcPct val="15000"/>
            </a:spcAft>
            <a:buChar char="••"/>
          </a:pPr>
          <a:r>
            <a:rPr lang="fr-CA" sz="600" kern="1200"/>
            <a:t>lack of data on results vs resources put in</a:t>
          </a:r>
        </a:p>
        <a:p>
          <a:pPr marL="57150" lvl="1" indent="-57150" algn="l" defTabSz="266700">
            <a:lnSpc>
              <a:spcPct val="90000"/>
            </a:lnSpc>
            <a:spcBef>
              <a:spcPct val="0"/>
            </a:spcBef>
            <a:spcAft>
              <a:spcPct val="15000"/>
            </a:spcAft>
            <a:buChar char="••"/>
          </a:pPr>
          <a:endParaRPr lang="fr-CA" sz="600" kern="1200"/>
        </a:p>
        <a:p>
          <a:pPr marL="57150" lvl="1" indent="-57150" algn="l" defTabSz="266700">
            <a:lnSpc>
              <a:spcPct val="90000"/>
            </a:lnSpc>
            <a:spcBef>
              <a:spcPct val="0"/>
            </a:spcBef>
            <a:spcAft>
              <a:spcPct val="15000"/>
            </a:spcAft>
            <a:buChar char="••"/>
          </a:pPr>
          <a:endParaRPr lang="fr-CA" sz="600" kern="1200"/>
        </a:p>
      </dsp:txBody>
      <dsp:txXfrm rot="5400000">
        <a:off x="3337782" y="1019772"/>
        <a:ext cx="1034057" cy="3059316"/>
      </dsp:txXfrm>
    </dsp:sp>
    <dsp:sp modelId="{452D410E-83D0-4DEE-8A15-D48533834BC4}">
      <dsp:nvSpPr>
        <dsp:cNvPr id="0" name=""/>
        <dsp:cNvSpPr/>
      </dsp:nvSpPr>
      <dsp:spPr>
        <a:xfrm rot="16200000">
          <a:off x="2416993" y="2032401"/>
          <a:ext cx="5098860" cy="1034057"/>
        </a:xfrm>
        <a:prstGeom prst="flowChartManualOperation">
          <a:avLst/>
        </a:prstGeom>
        <a:solidFill>
          <a:schemeClr val="accent3">
            <a:hueOff val="-2136584"/>
            <a:satOff val="-100000"/>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2156" bIns="0" numCol="1" spcCol="1270" anchor="t" anchorCtr="0">
          <a:noAutofit/>
        </a:bodyPr>
        <a:lstStyle/>
        <a:p>
          <a:pPr lvl="0" algn="l" defTabSz="355600">
            <a:lnSpc>
              <a:spcPct val="90000"/>
            </a:lnSpc>
            <a:spcBef>
              <a:spcPct val="0"/>
            </a:spcBef>
            <a:spcAft>
              <a:spcPct val="35000"/>
            </a:spcAft>
          </a:pPr>
          <a:r>
            <a:rPr lang="fr-CA" sz="800" b="1" kern="1200">
              <a:latin typeface="Arial Black" panose="020B0A04020102020204" pitchFamily="34" charset="0"/>
            </a:rPr>
            <a:t>Recruitment of Policy Leaders</a:t>
          </a:r>
        </a:p>
        <a:p>
          <a:pPr marL="57150" lvl="1" indent="-57150" algn="l" defTabSz="266700">
            <a:lnSpc>
              <a:spcPct val="90000"/>
            </a:lnSpc>
            <a:spcBef>
              <a:spcPct val="0"/>
            </a:spcBef>
            <a:spcAft>
              <a:spcPct val="15000"/>
            </a:spcAft>
            <a:buChar char="••"/>
          </a:pPr>
          <a:r>
            <a:rPr lang="fr-CA" sz="600" b="1" u="sng" kern="1200"/>
            <a:t>Relevance</a:t>
          </a:r>
        </a:p>
        <a:p>
          <a:pPr marL="57150" lvl="1" indent="-57150" algn="l" defTabSz="266700">
            <a:lnSpc>
              <a:spcPct val="90000"/>
            </a:lnSpc>
            <a:spcBef>
              <a:spcPct val="0"/>
            </a:spcBef>
            <a:spcAft>
              <a:spcPct val="15000"/>
            </a:spcAft>
            <a:buChar char="••"/>
          </a:pPr>
          <a:r>
            <a:rPr lang="fr-CA" sz="600" b="0" u="none" kern="1200"/>
            <a:t>bring in specialized talent to fill in a specific niche/gap identified by hiring Department ('custom candidate')</a:t>
          </a:r>
        </a:p>
        <a:p>
          <a:pPr marL="57150" lvl="1" indent="-57150" algn="l" defTabSz="266700">
            <a:lnSpc>
              <a:spcPct val="90000"/>
            </a:lnSpc>
            <a:spcBef>
              <a:spcPct val="0"/>
            </a:spcBef>
            <a:spcAft>
              <a:spcPct val="15000"/>
            </a:spcAft>
            <a:buChar char="••"/>
          </a:pPr>
          <a:r>
            <a:rPr lang="fr-CA" sz="600" b="0" u="none" kern="1200"/>
            <a:t>facilitate flow of external talent into PS</a:t>
          </a:r>
        </a:p>
        <a:p>
          <a:pPr marL="57150" lvl="1" indent="-57150" algn="l" defTabSz="266700">
            <a:lnSpc>
              <a:spcPct val="90000"/>
            </a:lnSpc>
            <a:spcBef>
              <a:spcPct val="0"/>
            </a:spcBef>
            <a:spcAft>
              <a:spcPct val="15000"/>
            </a:spcAft>
            <a:buChar char="••"/>
          </a:pPr>
          <a:r>
            <a:rPr lang="fr-CA" sz="600" b="1" u="sng" kern="1200"/>
            <a:t>Effectiveness</a:t>
          </a:r>
        </a:p>
        <a:p>
          <a:pPr marL="57150" lvl="1" indent="-57150" algn="l" defTabSz="266700">
            <a:lnSpc>
              <a:spcPct val="90000"/>
            </a:lnSpc>
            <a:spcBef>
              <a:spcPct val="0"/>
            </a:spcBef>
            <a:spcAft>
              <a:spcPct val="15000"/>
            </a:spcAft>
            <a:buChar char="••"/>
          </a:pPr>
          <a:r>
            <a:rPr lang="fr-CA" sz="600" b="0" u="none" kern="1200"/>
            <a:t>difficult to track candidate across their "lifetime" as a public servant and evaluation may tend to focus on how quickly people are promoted</a:t>
          </a:r>
        </a:p>
        <a:p>
          <a:pPr marL="57150" lvl="1" indent="-57150" algn="l" defTabSz="266700">
            <a:lnSpc>
              <a:spcPct val="90000"/>
            </a:lnSpc>
            <a:spcBef>
              <a:spcPct val="0"/>
            </a:spcBef>
            <a:spcAft>
              <a:spcPct val="15000"/>
            </a:spcAft>
            <a:buChar char="••"/>
          </a:pPr>
          <a:r>
            <a:rPr lang="fr-CA" sz="600" b="0" u="none" kern="1200"/>
            <a:t>lack of data makes it difficult to put together a narrative</a:t>
          </a:r>
        </a:p>
        <a:p>
          <a:pPr marL="57150" lvl="1" indent="-57150" algn="l" defTabSz="266700">
            <a:lnSpc>
              <a:spcPct val="90000"/>
            </a:lnSpc>
            <a:spcBef>
              <a:spcPct val="0"/>
            </a:spcBef>
            <a:spcAft>
              <a:spcPct val="15000"/>
            </a:spcAft>
            <a:buChar char="••"/>
          </a:pPr>
          <a:r>
            <a:rPr lang="fr-CA" sz="600" b="1" u="sng" kern="1200"/>
            <a:t>Efficiency</a:t>
          </a:r>
        </a:p>
        <a:p>
          <a:pPr marL="57150" lvl="1" indent="-57150" algn="l" defTabSz="266700">
            <a:lnSpc>
              <a:spcPct val="90000"/>
            </a:lnSpc>
            <a:spcBef>
              <a:spcPct val="0"/>
            </a:spcBef>
            <a:spcAft>
              <a:spcPct val="15000"/>
            </a:spcAft>
            <a:buChar char="••"/>
          </a:pPr>
          <a:r>
            <a:rPr lang="fr-CA" sz="600" b="0" u="none" kern="1200"/>
            <a:t>look for avenue to place talents that may not qualify directly into program but would be an asset to the public service as a whole</a:t>
          </a:r>
        </a:p>
        <a:p>
          <a:pPr marL="57150" lvl="1" indent="-57150" algn="l" defTabSz="266700">
            <a:lnSpc>
              <a:spcPct val="90000"/>
            </a:lnSpc>
            <a:spcBef>
              <a:spcPct val="0"/>
            </a:spcBef>
            <a:spcAft>
              <a:spcPct val="15000"/>
            </a:spcAft>
            <a:buChar char="••"/>
          </a:pPr>
          <a:r>
            <a:rPr lang="fr-CA" sz="600" b="1" u="sng" kern="1200"/>
            <a:t>Overall</a:t>
          </a:r>
        </a:p>
        <a:p>
          <a:pPr marL="57150" lvl="1" indent="-57150" algn="l" defTabSz="266700">
            <a:lnSpc>
              <a:spcPct val="90000"/>
            </a:lnSpc>
            <a:spcBef>
              <a:spcPct val="0"/>
            </a:spcBef>
            <a:spcAft>
              <a:spcPct val="15000"/>
            </a:spcAft>
            <a:buChar char="••"/>
          </a:pPr>
          <a:r>
            <a:rPr lang="fr-CA" sz="600" b="0" u="none" kern="1200"/>
            <a:t>evaluating HR as a whole in the government to determine where needs are most acute</a:t>
          </a:r>
        </a:p>
      </dsp:txBody>
      <dsp:txXfrm rot="5400000">
        <a:off x="4449394" y="1019772"/>
        <a:ext cx="1034057" cy="30593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4.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alissad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D30B-F47C-4ED0-97A9-CDF70455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7959</Words>
  <Characters>45367</Characters>
  <Application>Microsoft Office Word</Application>
  <DocSecurity>4</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 Rajaonson</dc:creator>
  <cp:keywords/>
  <dc:description/>
  <cp:lastModifiedBy>Mukandila, Benisha B [NC]</cp:lastModifiedBy>
  <cp:revision>2</cp:revision>
  <dcterms:created xsi:type="dcterms:W3CDTF">2022-11-29T14:32:00Z</dcterms:created>
  <dcterms:modified xsi:type="dcterms:W3CDTF">2022-11-29T14:32:00Z</dcterms:modified>
</cp:coreProperties>
</file>