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B943" w14:textId="77777777" w:rsidR="003D6131" w:rsidRPr="00537441" w:rsidRDefault="003D6131" w:rsidP="003D6131">
      <w:pPr>
        <w:rPr>
          <w:rFonts w:ascii="Arial" w:hAnsi="Arial" w:cs="Arial"/>
          <w:noProof/>
          <w:sz w:val="20"/>
          <w:szCs w:val="20"/>
        </w:rPr>
      </w:pPr>
      <w:r w:rsidRPr="00537441">
        <w:rPr>
          <w:noProof/>
        </w:rPr>
        <w:drawing>
          <wp:anchor distT="0" distB="0" distL="114300" distR="114300" simplePos="0" relativeHeight="251661312" behindDoc="1" locked="0" layoutInCell="1" allowOverlap="1" wp14:anchorId="1D0C83CB" wp14:editId="0428C955">
            <wp:simplePos x="0" y="0"/>
            <wp:positionH relativeFrom="margin">
              <wp:posOffset>-830901</wp:posOffset>
            </wp:positionH>
            <wp:positionV relativeFrom="margin">
              <wp:posOffset>-712519</wp:posOffset>
            </wp:positionV>
            <wp:extent cx="7758953" cy="10040998"/>
            <wp:effectExtent l="0" t="0" r="0" b="0"/>
            <wp:wrapNone/>
            <wp:docPr id="4" name="Picture 4"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objec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758953" cy="10040998"/>
                    </a:xfrm>
                    <a:prstGeom prst="rect">
                      <a:avLst/>
                    </a:prstGeom>
                  </pic:spPr>
                </pic:pic>
              </a:graphicData>
            </a:graphic>
            <wp14:sizeRelH relativeFrom="margin">
              <wp14:pctWidth>0</wp14:pctWidth>
            </wp14:sizeRelH>
            <wp14:sizeRelV relativeFrom="margin">
              <wp14:pctHeight>0</wp14:pctHeight>
            </wp14:sizeRelV>
          </wp:anchor>
        </w:drawing>
      </w:r>
      <w:r w:rsidRPr="00537441">
        <w:rPr>
          <w:rFonts w:ascii="Arial" w:hAnsi="Arial"/>
          <w:sz w:val="20"/>
          <w:szCs w:val="20"/>
        </w:rPr>
        <w:t xml:space="preserve"> </w:t>
      </w:r>
    </w:p>
    <w:p w14:paraId="125C4517" w14:textId="77777777" w:rsidR="003D6131" w:rsidRPr="00537441" w:rsidRDefault="003D6131" w:rsidP="003D6131">
      <w:pPr>
        <w:rPr>
          <w:rFonts w:ascii="Arial" w:hAnsi="Arial" w:cs="Arial"/>
          <w:noProof/>
          <w:sz w:val="20"/>
          <w:szCs w:val="20"/>
        </w:rPr>
      </w:pPr>
    </w:p>
    <w:p w14:paraId="78D33FAB" w14:textId="77777777" w:rsidR="003D6131" w:rsidRPr="00537441" w:rsidRDefault="003D6131" w:rsidP="003D6131">
      <w:pPr>
        <w:rPr>
          <w:rFonts w:ascii="Arial" w:hAnsi="Arial" w:cs="Arial"/>
          <w:sz w:val="20"/>
          <w:szCs w:val="20"/>
        </w:rPr>
      </w:pPr>
    </w:p>
    <w:p w14:paraId="5B3E8BCA" w14:textId="47748A04" w:rsidR="003D6131" w:rsidRPr="00537441" w:rsidRDefault="003D6131" w:rsidP="003D6131">
      <w:pPr>
        <w:rPr>
          <w:rFonts w:ascii="Arial" w:hAnsi="Arial" w:cs="Arial"/>
          <w:sz w:val="20"/>
          <w:szCs w:val="20"/>
        </w:rPr>
      </w:pPr>
      <w:r w:rsidRPr="00537441">
        <w:rPr>
          <w:rFonts w:ascii="Arial" w:hAnsi="Arial"/>
          <w:noProof/>
          <w:sz w:val="20"/>
          <w:szCs w:val="20"/>
        </w:rPr>
        <mc:AlternateContent>
          <mc:Choice Requires="wps">
            <w:drawing>
              <wp:anchor distT="45720" distB="45720" distL="114300" distR="114300" simplePos="0" relativeHeight="251659264" behindDoc="0" locked="0" layoutInCell="1" allowOverlap="1" wp14:anchorId="2BC07967" wp14:editId="0504DF03">
                <wp:simplePos x="0" y="0"/>
                <wp:positionH relativeFrom="column">
                  <wp:posOffset>-619125</wp:posOffset>
                </wp:positionH>
                <wp:positionV relativeFrom="paragraph">
                  <wp:posOffset>6203950</wp:posOffset>
                </wp:positionV>
                <wp:extent cx="4429125" cy="85725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857250"/>
                        </a:xfrm>
                        <a:prstGeom prst="rect">
                          <a:avLst/>
                        </a:prstGeom>
                        <a:noFill/>
                        <a:ln w="9525">
                          <a:noFill/>
                          <a:miter lim="800000"/>
                          <a:headEnd/>
                          <a:tailEnd/>
                        </a:ln>
                      </wps:spPr>
                      <wps:txbx>
                        <w:txbxContent>
                          <w:p w14:paraId="4EA15EB9" w14:textId="1FBBCCFB" w:rsidR="003D6131" w:rsidRDefault="003D6131" w:rsidP="003D6131">
                            <w:pPr>
                              <w:spacing w:after="0" w:line="276" w:lineRule="auto"/>
                              <w:jc w:val="center"/>
                              <w:rPr>
                                <w:rFonts w:ascii="Arial" w:eastAsia="Arial" w:hAnsi="Arial" w:cs="Arial"/>
                                <w:b/>
                                <w:sz w:val="24"/>
                                <w:szCs w:val="20"/>
                              </w:rPr>
                            </w:pPr>
                            <w:r>
                              <w:rPr>
                                <w:rFonts w:ascii="Arial" w:hAnsi="Arial"/>
                                <w:b/>
                                <w:sz w:val="24"/>
                                <w:szCs w:val="20"/>
                                <w:lang w:eastAsia="en-CA"/>
                              </w:rPr>
                              <w:t>Guide de proposition du Fonds de renforcement des capacités des organismes de réglementation </w:t>
                            </w:r>
                            <w:r>
                              <w:rPr>
                                <w:rFonts w:ascii="Arial" w:hAnsi="Arial"/>
                                <w:b/>
                                <w:sz w:val="36"/>
                                <w:szCs w:val="28"/>
                                <w:lang w:eastAsia="en-CA"/>
                              </w:rPr>
                              <w:t xml:space="preserve">- </w:t>
                            </w:r>
                            <w:r>
                              <w:rPr>
                                <w:rFonts w:ascii="Arial" w:hAnsi="Arial"/>
                                <w:b/>
                                <w:sz w:val="24"/>
                                <w:szCs w:val="20"/>
                                <w:lang w:eastAsia="en-CA"/>
                              </w:rPr>
                              <w:t>2022-2025</w:t>
                            </w:r>
                          </w:p>
                          <w:p w14:paraId="361EB608" w14:textId="0B62E1EC" w:rsidR="003D6131" w:rsidRPr="003D6131" w:rsidRDefault="003D6131" w:rsidP="003D6131">
                            <w:pPr>
                              <w:spacing w:after="0" w:line="276" w:lineRule="auto"/>
                              <w:jc w:val="right"/>
                              <w:rPr>
                                <w:rFonts w:ascii="Arial" w:eastAsia="Arial" w:hAnsi="Arial" w:cs="Arial"/>
                                <w:b/>
                                <w:sz w:val="36"/>
                                <w:szCs w:val="28"/>
                              </w:rPr>
                            </w:pPr>
                            <w:r>
                              <w:rPr>
                                <w:rFonts w:ascii="Arial" w:hAnsi="Arial"/>
                                <w:b/>
                                <w:sz w:val="18"/>
                                <w:szCs w:val="14"/>
                                <w:lang w:eastAsia="en-CA"/>
                              </w:rPr>
                              <w:t>(Version 1.0 – ao</w:t>
                            </w:r>
                            <w:r>
                              <w:rPr>
                                <w:rFonts w:ascii="Arial" w:hAnsi="Arial"/>
                                <w:b/>
                                <w:sz w:val="18"/>
                                <w:szCs w:val="14"/>
                                <w:lang w:val="en-US" w:eastAsia="en-CA"/>
                              </w:rPr>
                              <w:t>u</w:t>
                            </w:r>
                            <w:r>
                              <w:rPr>
                                <w:rFonts w:ascii="Arial" w:hAnsi="Arial"/>
                                <w:b/>
                                <w:sz w:val="18"/>
                                <w:szCs w:val="14"/>
                                <w:lang w:eastAsia="en-CA"/>
                              </w:rPr>
                              <w:t>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07967" id="_x0000_t202" coordsize="21600,21600" o:spt="202" path="m,l,21600r21600,l21600,xe">
                <v:stroke joinstyle="miter"/>
                <v:path gradientshapeok="t" o:connecttype="rect"/>
              </v:shapetype>
              <v:shape id="Zone de texte 2" o:spid="_x0000_s1026" type="#_x0000_t202" style="position:absolute;margin-left:-48.75pt;margin-top:488.5pt;width:348.7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" filled="f" stroked="f">
                <v:textbox>
                  <w:txbxContent>
                    <w:p w14:paraId="4EA15EB9" w14:textId="1FBBCCFB" w:rsidR="003D6131" w:rsidRDefault="003D6131" w:rsidP="003D6131">
                      <w:pPr>
                        <w:spacing w:after="0" w:line="276" w:lineRule="auto"/>
                        <w:jc w:val="center"/>
                        <w:rPr>
                          <w:rFonts w:ascii="Arial" w:eastAsia="Arial" w:hAnsi="Arial" w:cs="Arial"/>
                          <w:b/>
                          <w:sz w:val="24"/>
                          <w:szCs w:val="20"/>
                        </w:rPr>
                      </w:pPr>
                      <w:r>
                        <w:rPr>
                          <w:rFonts w:ascii="Arial" w:hAnsi="Arial"/>
                          <w:b/>
                          <w:sz w:val="24"/>
                          <w:szCs w:val="20"/>
                          <w:lang w:eastAsia="en-CA"/>
                        </w:rPr>
                        <w:t>Guide de proposition du Fonds de renforcement des capacités des organismes de réglementation </w:t>
                      </w:r>
                      <w:r>
                        <w:rPr>
                          <w:rFonts w:ascii="Arial" w:hAnsi="Arial"/>
                          <w:b/>
                          <w:sz w:val="36"/>
                          <w:szCs w:val="28"/>
                          <w:lang w:eastAsia="en-CA"/>
                        </w:rPr>
                        <w:t xml:space="preserve">- </w:t>
                      </w:r>
                      <w:r>
                        <w:rPr>
                          <w:rFonts w:ascii="Arial" w:hAnsi="Arial"/>
                          <w:b/>
                          <w:sz w:val="24"/>
                          <w:szCs w:val="20"/>
                          <w:lang w:eastAsia="en-CA"/>
                        </w:rPr>
                        <w:t>2022-2025</w:t>
                      </w:r>
                    </w:p>
                    <w:p w14:paraId="361EB608" w14:textId="0B62E1EC" w:rsidR="003D6131" w:rsidRPr="003D6131" w:rsidRDefault="003D6131" w:rsidP="003D6131">
                      <w:pPr>
                        <w:spacing w:after="0" w:line="276" w:lineRule="auto"/>
                        <w:jc w:val="right"/>
                        <w:rPr>
                          <w:rFonts w:ascii="Arial" w:eastAsia="Arial" w:hAnsi="Arial" w:cs="Arial"/>
                          <w:b/>
                          <w:sz w:val="36"/>
                          <w:szCs w:val="28"/>
                        </w:rPr>
                      </w:pPr>
                      <w:r>
                        <w:rPr>
                          <w:rFonts w:ascii="Arial" w:hAnsi="Arial"/>
                          <w:b/>
                          <w:sz w:val="18"/>
                          <w:szCs w:val="14"/>
                          <w:lang w:eastAsia="en-CA"/>
                        </w:rPr>
                        <w:t>(Version 1.0 – ao</w:t>
                      </w:r>
                      <w:r>
                        <w:rPr>
                          <w:rFonts w:ascii="Arial" w:hAnsi="Arial"/>
                          <w:b/>
                          <w:sz w:val="18"/>
                          <w:szCs w:val="14"/>
                          <w:lang w:val="en-US" w:eastAsia="en-CA"/>
                        </w:rPr>
                        <w:t>u</w:t>
                      </w:r>
                      <w:r>
                        <w:rPr>
                          <w:rFonts w:ascii="Arial" w:hAnsi="Arial"/>
                          <w:b/>
                          <w:sz w:val="18"/>
                          <w:szCs w:val="14"/>
                          <w:lang w:eastAsia="en-CA"/>
                        </w:rPr>
                        <w:t>t 2022)</w:t>
                      </w:r>
                    </w:p>
                  </w:txbxContent>
                </v:textbox>
                <w10:wrap type="square"/>
              </v:shape>
            </w:pict>
          </mc:Fallback>
        </mc:AlternateContent>
      </w:r>
      <w:r w:rsidRPr="00537441">
        <w:rPr>
          <w:noProof/>
        </w:rPr>
        <w:drawing>
          <wp:anchor distT="0" distB="0" distL="114300" distR="114300" simplePos="0" relativeHeight="251663360" behindDoc="0" locked="0" layoutInCell="1" allowOverlap="1" wp14:anchorId="1F63914A" wp14:editId="264F3AB7">
            <wp:simplePos x="0" y="0"/>
            <wp:positionH relativeFrom="column">
              <wp:posOffset>-581025</wp:posOffset>
            </wp:positionH>
            <wp:positionV relativeFrom="paragraph">
              <wp:posOffset>4714240</wp:posOffset>
            </wp:positionV>
            <wp:extent cx="3983355" cy="1353185"/>
            <wp:effectExtent l="0" t="0" r="0" b="0"/>
            <wp:wrapThrough wrapText="bothSides">
              <wp:wrapPolygon edited="0">
                <wp:start x="2548" y="3244"/>
                <wp:lineTo x="2135" y="4257"/>
                <wp:lineTo x="1859" y="5473"/>
                <wp:lineTo x="1859" y="6893"/>
                <wp:lineTo x="2135" y="10136"/>
                <wp:lineTo x="1859" y="11352"/>
                <wp:lineTo x="2066" y="13177"/>
                <wp:lineTo x="10812" y="13380"/>
                <wp:lineTo x="2961" y="15204"/>
                <wp:lineTo x="1859" y="15610"/>
                <wp:lineTo x="1859" y="17637"/>
                <wp:lineTo x="6405" y="18448"/>
                <wp:lineTo x="11019" y="18853"/>
                <wp:lineTo x="11501" y="18853"/>
                <wp:lineTo x="14875" y="18448"/>
                <wp:lineTo x="18043" y="17637"/>
                <wp:lineTo x="18043" y="15407"/>
                <wp:lineTo x="16253" y="14596"/>
                <wp:lineTo x="10812" y="13380"/>
                <wp:lineTo x="12809" y="13177"/>
                <wp:lineTo x="12603" y="10136"/>
                <wp:lineTo x="7093" y="10136"/>
                <wp:lineTo x="5303" y="6893"/>
                <wp:lineTo x="5578" y="5473"/>
                <wp:lineTo x="5509" y="3852"/>
                <wp:lineTo x="5027" y="3244"/>
                <wp:lineTo x="2548" y="3244"/>
              </wp:wrapPolygon>
            </wp:wrapThrough>
            <wp:docPr id="1" name="Image 1"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Graphical user interface, text,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83355" cy="1353185"/>
                    </a:xfrm>
                    <a:prstGeom prst="rect">
                      <a:avLst/>
                    </a:prstGeom>
                    <a:noFill/>
                    <a:ln>
                      <a:noFill/>
                    </a:ln>
                  </pic:spPr>
                </pic:pic>
              </a:graphicData>
            </a:graphic>
            <wp14:sizeRelV relativeFrom="margin">
              <wp14:pctHeight>0</wp14:pctHeight>
            </wp14:sizeRelV>
          </wp:anchor>
        </w:drawing>
      </w:r>
      <w:r w:rsidRPr="00537441">
        <w:rPr>
          <w:rFonts w:ascii="Arial" w:hAnsi="Arial"/>
          <w:sz w:val="20"/>
          <w:szCs w:val="20"/>
        </w:rPr>
        <w:br w:type="page"/>
      </w:r>
    </w:p>
    <w:sdt>
      <w:sdtPr>
        <w:rPr>
          <w:rFonts w:ascii="Arial" w:eastAsiaTheme="minorHAnsi" w:hAnsi="Arial" w:cs="Arial"/>
          <w:color w:val="auto"/>
          <w:sz w:val="22"/>
          <w:szCs w:val="22"/>
        </w:rPr>
        <w:id w:val="-1079058772"/>
        <w:docPartObj>
          <w:docPartGallery w:val="Table of Contents"/>
          <w:docPartUnique/>
        </w:docPartObj>
      </w:sdtPr>
      <w:sdtEndPr>
        <w:rPr>
          <w:b/>
          <w:bCs/>
          <w:noProof/>
        </w:rPr>
      </w:sdtEndPr>
      <w:sdtContent>
        <w:p w14:paraId="0985AA37" w14:textId="67811381" w:rsidR="003D6131" w:rsidRPr="00537441" w:rsidRDefault="003D6131" w:rsidP="003D6131">
          <w:pPr>
            <w:pStyle w:val="TOCHeading"/>
            <w:rPr>
              <w:rFonts w:ascii="Arial" w:hAnsi="Arial" w:cs="Arial"/>
              <w:color w:val="auto"/>
            </w:rPr>
          </w:pPr>
          <w:r w:rsidRPr="00537441">
            <w:rPr>
              <w:rFonts w:ascii="Arial" w:hAnsi="Arial"/>
              <w:color w:val="auto"/>
            </w:rPr>
            <w:t>Contenu</w:t>
          </w:r>
        </w:p>
        <w:p w14:paraId="67DFADAF" w14:textId="77777777" w:rsidR="003D6131" w:rsidRPr="00537441" w:rsidRDefault="003D6131" w:rsidP="003D6131">
          <w:pPr>
            <w:rPr>
              <w:rFonts w:ascii="Arial" w:hAnsi="Arial" w:cs="Arial"/>
              <w:sz w:val="32"/>
              <w:szCs w:val="32"/>
              <w:lang w:val="en-US"/>
            </w:rPr>
          </w:pPr>
        </w:p>
        <w:p w14:paraId="3BCBC4AF" w14:textId="3CC74DF6" w:rsidR="00DA63F6" w:rsidRPr="00537441" w:rsidRDefault="003D6131">
          <w:pPr>
            <w:pStyle w:val="TOC1"/>
            <w:rPr>
              <w:rFonts w:eastAsiaTheme="minorEastAsia"/>
              <w:noProof/>
              <w:lang w:val="en-CA" w:eastAsia="en-CA"/>
            </w:rPr>
          </w:pPr>
          <w:r w:rsidRPr="00537441">
            <w:rPr>
              <w:rFonts w:ascii="Arial" w:hAnsi="Arial" w:cs="Arial"/>
              <w:sz w:val="32"/>
            </w:rPr>
            <w:fldChar w:fldCharType="begin"/>
          </w:r>
          <w:r w:rsidRPr="00537441">
            <w:rPr>
              <w:rFonts w:ascii="Arial" w:hAnsi="Arial" w:cs="Arial"/>
              <w:sz w:val="32"/>
            </w:rPr>
            <w:instrText xml:space="preserve"> TOC \o "1-3" \h \z \u </w:instrText>
          </w:r>
          <w:r w:rsidRPr="00537441">
            <w:rPr>
              <w:rFonts w:ascii="Arial" w:hAnsi="Arial" w:cs="Arial"/>
              <w:sz w:val="32"/>
            </w:rPr>
            <w:fldChar w:fldCharType="separate"/>
          </w:r>
          <w:hyperlink w:anchor="_Toc112325873" w:history="1">
            <w:r w:rsidR="00DA63F6" w:rsidRPr="00537441">
              <w:rPr>
                <w:rStyle w:val="Hyperlink"/>
                <w:noProof/>
              </w:rPr>
              <w:t>1. But</w:t>
            </w:r>
            <w:r w:rsidR="00DA63F6" w:rsidRPr="00537441">
              <w:rPr>
                <w:noProof/>
                <w:webHidden/>
              </w:rPr>
              <w:tab/>
            </w:r>
            <w:r w:rsidR="00DA63F6" w:rsidRPr="00537441">
              <w:rPr>
                <w:noProof/>
                <w:webHidden/>
              </w:rPr>
              <w:fldChar w:fldCharType="begin"/>
            </w:r>
            <w:r w:rsidR="00DA63F6" w:rsidRPr="00537441">
              <w:rPr>
                <w:noProof/>
                <w:webHidden/>
              </w:rPr>
              <w:instrText xml:space="preserve"> PAGEREF _Toc112325873 \h </w:instrText>
            </w:r>
            <w:r w:rsidR="00DA63F6" w:rsidRPr="00537441">
              <w:rPr>
                <w:noProof/>
                <w:webHidden/>
              </w:rPr>
            </w:r>
            <w:r w:rsidR="00DA63F6" w:rsidRPr="00537441">
              <w:rPr>
                <w:noProof/>
                <w:webHidden/>
              </w:rPr>
              <w:fldChar w:fldCharType="separate"/>
            </w:r>
            <w:r w:rsidR="00DA63F6" w:rsidRPr="00537441">
              <w:rPr>
                <w:noProof/>
                <w:webHidden/>
              </w:rPr>
              <w:t>2</w:t>
            </w:r>
            <w:r w:rsidR="00DA63F6" w:rsidRPr="00537441">
              <w:rPr>
                <w:noProof/>
                <w:webHidden/>
              </w:rPr>
              <w:fldChar w:fldCharType="end"/>
            </w:r>
          </w:hyperlink>
        </w:p>
        <w:p w14:paraId="134533EF" w14:textId="64A14F9B" w:rsidR="00DA63F6" w:rsidRPr="00537441" w:rsidRDefault="00F1530C">
          <w:pPr>
            <w:pStyle w:val="TOC1"/>
            <w:rPr>
              <w:rFonts w:eastAsiaTheme="minorEastAsia"/>
              <w:noProof/>
              <w:lang w:val="en-CA" w:eastAsia="en-CA"/>
            </w:rPr>
          </w:pPr>
          <w:hyperlink w:anchor="_Toc112325874" w:history="1">
            <w:r w:rsidR="00DA63F6" w:rsidRPr="00537441">
              <w:rPr>
                <w:rStyle w:val="Hyperlink"/>
                <w:noProof/>
              </w:rPr>
              <w:t>2. Objectif du FRCOR</w:t>
            </w:r>
            <w:r w:rsidR="00DA63F6" w:rsidRPr="00537441">
              <w:rPr>
                <w:noProof/>
                <w:webHidden/>
              </w:rPr>
              <w:tab/>
            </w:r>
            <w:r w:rsidR="00DA63F6" w:rsidRPr="00537441">
              <w:rPr>
                <w:noProof/>
                <w:webHidden/>
              </w:rPr>
              <w:fldChar w:fldCharType="begin"/>
            </w:r>
            <w:r w:rsidR="00DA63F6" w:rsidRPr="00537441">
              <w:rPr>
                <w:noProof/>
                <w:webHidden/>
              </w:rPr>
              <w:instrText xml:space="preserve"> PAGEREF _Toc112325874 \h </w:instrText>
            </w:r>
            <w:r w:rsidR="00DA63F6" w:rsidRPr="00537441">
              <w:rPr>
                <w:noProof/>
                <w:webHidden/>
              </w:rPr>
            </w:r>
            <w:r w:rsidR="00DA63F6" w:rsidRPr="00537441">
              <w:rPr>
                <w:noProof/>
                <w:webHidden/>
              </w:rPr>
              <w:fldChar w:fldCharType="separate"/>
            </w:r>
            <w:r w:rsidR="00DA63F6" w:rsidRPr="00537441">
              <w:rPr>
                <w:noProof/>
                <w:webHidden/>
              </w:rPr>
              <w:t>2</w:t>
            </w:r>
            <w:r w:rsidR="00DA63F6" w:rsidRPr="00537441">
              <w:rPr>
                <w:noProof/>
                <w:webHidden/>
              </w:rPr>
              <w:fldChar w:fldCharType="end"/>
            </w:r>
          </w:hyperlink>
        </w:p>
        <w:p w14:paraId="60E620CD" w14:textId="433088F3" w:rsidR="00DA63F6" w:rsidRPr="00537441" w:rsidRDefault="00F1530C">
          <w:pPr>
            <w:pStyle w:val="TOC1"/>
            <w:rPr>
              <w:rFonts w:eastAsiaTheme="minorEastAsia"/>
              <w:noProof/>
              <w:lang w:val="en-CA" w:eastAsia="en-CA"/>
            </w:rPr>
          </w:pPr>
          <w:hyperlink w:anchor="_Toc112325875" w:history="1">
            <w:r w:rsidR="00DA63F6" w:rsidRPr="00537441">
              <w:rPr>
                <w:rStyle w:val="Hyperlink"/>
                <w:noProof/>
              </w:rPr>
              <w:t>3. Portée</w:t>
            </w:r>
            <w:r w:rsidR="00DA63F6" w:rsidRPr="00537441">
              <w:rPr>
                <w:noProof/>
                <w:webHidden/>
              </w:rPr>
              <w:tab/>
            </w:r>
            <w:r w:rsidR="00DA63F6" w:rsidRPr="00537441">
              <w:rPr>
                <w:noProof/>
                <w:webHidden/>
              </w:rPr>
              <w:fldChar w:fldCharType="begin"/>
            </w:r>
            <w:r w:rsidR="00DA63F6" w:rsidRPr="00537441">
              <w:rPr>
                <w:noProof/>
                <w:webHidden/>
              </w:rPr>
              <w:instrText xml:space="preserve"> PAGEREF _Toc112325875 \h </w:instrText>
            </w:r>
            <w:r w:rsidR="00DA63F6" w:rsidRPr="00537441">
              <w:rPr>
                <w:noProof/>
                <w:webHidden/>
              </w:rPr>
            </w:r>
            <w:r w:rsidR="00DA63F6" w:rsidRPr="00537441">
              <w:rPr>
                <w:noProof/>
                <w:webHidden/>
              </w:rPr>
              <w:fldChar w:fldCharType="separate"/>
            </w:r>
            <w:r w:rsidR="00DA63F6" w:rsidRPr="00537441">
              <w:rPr>
                <w:noProof/>
                <w:webHidden/>
              </w:rPr>
              <w:t>2</w:t>
            </w:r>
            <w:r w:rsidR="00DA63F6" w:rsidRPr="00537441">
              <w:rPr>
                <w:noProof/>
                <w:webHidden/>
              </w:rPr>
              <w:fldChar w:fldCharType="end"/>
            </w:r>
          </w:hyperlink>
        </w:p>
        <w:p w14:paraId="77855586" w14:textId="49007704" w:rsidR="00DA63F6" w:rsidRPr="00537441" w:rsidRDefault="00F1530C">
          <w:pPr>
            <w:pStyle w:val="TOC1"/>
            <w:rPr>
              <w:rFonts w:eastAsiaTheme="minorEastAsia"/>
              <w:noProof/>
              <w:lang w:val="en-CA" w:eastAsia="en-CA"/>
            </w:rPr>
          </w:pPr>
          <w:hyperlink w:anchor="_Toc112325876" w:history="1">
            <w:r w:rsidR="00DA63F6" w:rsidRPr="00537441">
              <w:rPr>
                <w:rStyle w:val="Hyperlink"/>
                <w:noProof/>
              </w:rPr>
              <w:t>4. Financement</w:t>
            </w:r>
            <w:r w:rsidR="00DA63F6" w:rsidRPr="00537441">
              <w:rPr>
                <w:noProof/>
                <w:webHidden/>
              </w:rPr>
              <w:tab/>
            </w:r>
            <w:r w:rsidR="00DA63F6" w:rsidRPr="00537441">
              <w:rPr>
                <w:noProof/>
                <w:webHidden/>
              </w:rPr>
              <w:fldChar w:fldCharType="begin"/>
            </w:r>
            <w:r w:rsidR="00DA63F6" w:rsidRPr="00537441">
              <w:rPr>
                <w:noProof/>
                <w:webHidden/>
              </w:rPr>
              <w:instrText xml:space="preserve"> PAGEREF _Toc112325876 \h </w:instrText>
            </w:r>
            <w:r w:rsidR="00DA63F6" w:rsidRPr="00537441">
              <w:rPr>
                <w:noProof/>
                <w:webHidden/>
              </w:rPr>
            </w:r>
            <w:r w:rsidR="00DA63F6" w:rsidRPr="00537441">
              <w:rPr>
                <w:noProof/>
                <w:webHidden/>
              </w:rPr>
              <w:fldChar w:fldCharType="separate"/>
            </w:r>
            <w:r w:rsidR="00DA63F6" w:rsidRPr="00537441">
              <w:rPr>
                <w:noProof/>
                <w:webHidden/>
              </w:rPr>
              <w:t>3</w:t>
            </w:r>
            <w:r w:rsidR="00DA63F6" w:rsidRPr="00537441">
              <w:rPr>
                <w:noProof/>
                <w:webHidden/>
              </w:rPr>
              <w:fldChar w:fldCharType="end"/>
            </w:r>
          </w:hyperlink>
        </w:p>
        <w:p w14:paraId="512EFBF3" w14:textId="63F3BBB3" w:rsidR="00DA63F6" w:rsidRPr="00537441" w:rsidRDefault="00F1530C">
          <w:pPr>
            <w:pStyle w:val="TOC1"/>
            <w:rPr>
              <w:rFonts w:eastAsiaTheme="minorEastAsia"/>
              <w:noProof/>
              <w:lang w:val="en-CA" w:eastAsia="en-CA"/>
            </w:rPr>
          </w:pPr>
          <w:hyperlink w:anchor="_Toc112325877" w:history="1">
            <w:r w:rsidR="00DA63F6" w:rsidRPr="00537441">
              <w:rPr>
                <w:rStyle w:val="Hyperlink"/>
                <w:noProof/>
              </w:rPr>
              <w:t>5. Dépenses admissibles</w:t>
            </w:r>
            <w:r w:rsidR="00DA63F6" w:rsidRPr="00537441">
              <w:rPr>
                <w:noProof/>
                <w:webHidden/>
              </w:rPr>
              <w:tab/>
            </w:r>
            <w:r w:rsidR="00DA63F6" w:rsidRPr="00537441">
              <w:rPr>
                <w:noProof/>
                <w:webHidden/>
              </w:rPr>
              <w:fldChar w:fldCharType="begin"/>
            </w:r>
            <w:r w:rsidR="00DA63F6" w:rsidRPr="00537441">
              <w:rPr>
                <w:noProof/>
                <w:webHidden/>
              </w:rPr>
              <w:instrText xml:space="preserve"> PAGEREF _Toc112325877 \h </w:instrText>
            </w:r>
            <w:r w:rsidR="00DA63F6" w:rsidRPr="00537441">
              <w:rPr>
                <w:noProof/>
                <w:webHidden/>
              </w:rPr>
            </w:r>
            <w:r w:rsidR="00DA63F6" w:rsidRPr="00537441">
              <w:rPr>
                <w:noProof/>
                <w:webHidden/>
              </w:rPr>
              <w:fldChar w:fldCharType="separate"/>
            </w:r>
            <w:r w:rsidR="00DA63F6" w:rsidRPr="00537441">
              <w:rPr>
                <w:noProof/>
                <w:webHidden/>
              </w:rPr>
              <w:t>3</w:t>
            </w:r>
            <w:r w:rsidR="00DA63F6" w:rsidRPr="00537441">
              <w:rPr>
                <w:noProof/>
                <w:webHidden/>
              </w:rPr>
              <w:fldChar w:fldCharType="end"/>
            </w:r>
          </w:hyperlink>
        </w:p>
        <w:p w14:paraId="1284864D" w14:textId="7EF9743F" w:rsidR="00DA63F6" w:rsidRPr="00537441" w:rsidRDefault="00F1530C">
          <w:pPr>
            <w:pStyle w:val="TOC1"/>
            <w:rPr>
              <w:rFonts w:eastAsiaTheme="minorEastAsia"/>
              <w:noProof/>
              <w:lang w:val="en-CA" w:eastAsia="en-CA"/>
            </w:rPr>
          </w:pPr>
          <w:hyperlink w:anchor="_Toc112325878" w:history="1">
            <w:r w:rsidR="00DA63F6" w:rsidRPr="00537441">
              <w:rPr>
                <w:rStyle w:val="Hyperlink"/>
                <w:noProof/>
              </w:rPr>
              <w:t>6. Processus de présentation d’une demande</w:t>
            </w:r>
            <w:r w:rsidR="00DA63F6" w:rsidRPr="00537441">
              <w:rPr>
                <w:noProof/>
                <w:webHidden/>
              </w:rPr>
              <w:tab/>
            </w:r>
            <w:r w:rsidR="00DA63F6" w:rsidRPr="00537441">
              <w:rPr>
                <w:noProof/>
                <w:webHidden/>
              </w:rPr>
              <w:fldChar w:fldCharType="begin"/>
            </w:r>
            <w:r w:rsidR="00DA63F6" w:rsidRPr="00537441">
              <w:rPr>
                <w:noProof/>
                <w:webHidden/>
              </w:rPr>
              <w:instrText xml:space="preserve"> PAGEREF _Toc112325878 \h </w:instrText>
            </w:r>
            <w:r w:rsidR="00DA63F6" w:rsidRPr="00537441">
              <w:rPr>
                <w:noProof/>
                <w:webHidden/>
              </w:rPr>
            </w:r>
            <w:r w:rsidR="00DA63F6" w:rsidRPr="00537441">
              <w:rPr>
                <w:noProof/>
                <w:webHidden/>
              </w:rPr>
              <w:fldChar w:fldCharType="separate"/>
            </w:r>
            <w:r w:rsidR="00DA63F6" w:rsidRPr="00537441">
              <w:rPr>
                <w:noProof/>
                <w:webHidden/>
              </w:rPr>
              <w:t>4</w:t>
            </w:r>
            <w:r w:rsidR="00DA63F6" w:rsidRPr="00537441">
              <w:rPr>
                <w:noProof/>
                <w:webHidden/>
              </w:rPr>
              <w:fldChar w:fldCharType="end"/>
            </w:r>
          </w:hyperlink>
        </w:p>
        <w:p w14:paraId="0120F678" w14:textId="7508085B" w:rsidR="00DA63F6" w:rsidRPr="00537441" w:rsidRDefault="00F1530C">
          <w:pPr>
            <w:pStyle w:val="TOC1"/>
            <w:rPr>
              <w:rFonts w:eastAsiaTheme="minorEastAsia"/>
              <w:noProof/>
              <w:lang w:val="en-CA" w:eastAsia="en-CA"/>
            </w:rPr>
          </w:pPr>
          <w:hyperlink w:anchor="_Toc112325879" w:history="1">
            <w:r w:rsidR="00DA63F6" w:rsidRPr="00537441">
              <w:rPr>
                <w:rStyle w:val="Hyperlink"/>
                <w:noProof/>
              </w:rPr>
              <w:t>6.2. Critères d’admissibilité</w:t>
            </w:r>
            <w:r w:rsidR="00DA63F6" w:rsidRPr="00537441">
              <w:rPr>
                <w:noProof/>
                <w:webHidden/>
              </w:rPr>
              <w:tab/>
            </w:r>
            <w:r w:rsidR="00DA63F6" w:rsidRPr="00537441">
              <w:rPr>
                <w:noProof/>
                <w:webHidden/>
              </w:rPr>
              <w:fldChar w:fldCharType="begin"/>
            </w:r>
            <w:r w:rsidR="00DA63F6" w:rsidRPr="00537441">
              <w:rPr>
                <w:noProof/>
                <w:webHidden/>
              </w:rPr>
              <w:instrText xml:space="preserve"> PAGEREF _Toc112325879 \h </w:instrText>
            </w:r>
            <w:r w:rsidR="00DA63F6" w:rsidRPr="00537441">
              <w:rPr>
                <w:noProof/>
                <w:webHidden/>
              </w:rPr>
            </w:r>
            <w:r w:rsidR="00DA63F6" w:rsidRPr="00537441">
              <w:rPr>
                <w:noProof/>
                <w:webHidden/>
              </w:rPr>
              <w:fldChar w:fldCharType="separate"/>
            </w:r>
            <w:r w:rsidR="00DA63F6" w:rsidRPr="00537441">
              <w:rPr>
                <w:noProof/>
                <w:webHidden/>
              </w:rPr>
              <w:t>4</w:t>
            </w:r>
            <w:r w:rsidR="00DA63F6" w:rsidRPr="00537441">
              <w:rPr>
                <w:noProof/>
                <w:webHidden/>
              </w:rPr>
              <w:fldChar w:fldCharType="end"/>
            </w:r>
          </w:hyperlink>
        </w:p>
        <w:p w14:paraId="689BF970" w14:textId="282459CB" w:rsidR="00DA63F6" w:rsidRPr="00537441" w:rsidRDefault="00F1530C">
          <w:pPr>
            <w:pStyle w:val="TOC1"/>
            <w:rPr>
              <w:rFonts w:eastAsiaTheme="minorEastAsia"/>
              <w:noProof/>
              <w:lang w:val="en-CA" w:eastAsia="en-CA"/>
            </w:rPr>
          </w:pPr>
          <w:hyperlink w:anchor="_Toc112325880" w:history="1">
            <w:r w:rsidR="00DA63F6" w:rsidRPr="00537441">
              <w:rPr>
                <w:rStyle w:val="Hyperlink"/>
                <w:noProof/>
              </w:rPr>
              <w:t>6.2.1 Critère 1: Compétitivité</w:t>
            </w:r>
            <w:r w:rsidR="00DA63F6" w:rsidRPr="00537441">
              <w:rPr>
                <w:noProof/>
                <w:webHidden/>
              </w:rPr>
              <w:tab/>
            </w:r>
            <w:r w:rsidR="00DA63F6" w:rsidRPr="00537441">
              <w:rPr>
                <w:noProof/>
                <w:webHidden/>
              </w:rPr>
              <w:fldChar w:fldCharType="begin"/>
            </w:r>
            <w:r w:rsidR="00DA63F6" w:rsidRPr="00537441">
              <w:rPr>
                <w:noProof/>
                <w:webHidden/>
              </w:rPr>
              <w:instrText xml:space="preserve"> PAGEREF _Toc112325880 \h </w:instrText>
            </w:r>
            <w:r w:rsidR="00DA63F6" w:rsidRPr="00537441">
              <w:rPr>
                <w:noProof/>
                <w:webHidden/>
              </w:rPr>
            </w:r>
            <w:r w:rsidR="00DA63F6" w:rsidRPr="00537441">
              <w:rPr>
                <w:noProof/>
                <w:webHidden/>
              </w:rPr>
              <w:fldChar w:fldCharType="separate"/>
            </w:r>
            <w:r w:rsidR="00DA63F6" w:rsidRPr="00537441">
              <w:rPr>
                <w:noProof/>
                <w:webHidden/>
              </w:rPr>
              <w:t>4</w:t>
            </w:r>
            <w:r w:rsidR="00DA63F6" w:rsidRPr="00537441">
              <w:rPr>
                <w:noProof/>
                <w:webHidden/>
              </w:rPr>
              <w:fldChar w:fldCharType="end"/>
            </w:r>
          </w:hyperlink>
        </w:p>
        <w:p w14:paraId="42BD1F18" w14:textId="18F772FA" w:rsidR="00DA63F6" w:rsidRPr="00537441" w:rsidRDefault="00F1530C">
          <w:pPr>
            <w:pStyle w:val="TOC1"/>
            <w:rPr>
              <w:rFonts w:eastAsiaTheme="minorEastAsia"/>
              <w:noProof/>
              <w:lang w:val="en-CA" w:eastAsia="en-CA"/>
            </w:rPr>
          </w:pPr>
          <w:hyperlink w:anchor="_Toc112325881" w:history="1">
            <w:r w:rsidR="00DA63F6" w:rsidRPr="00537441">
              <w:rPr>
                <w:rStyle w:val="Hyperlink"/>
                <w:noProof/>
              </w:rPr>
              <w:t>6.2.2. Critère 2: Incidence</w:t>
            </w:r>
            <w:r w:rsidR="00DA63F6" w:rsidRPr="00537441">
              <w:rPr>
                <w:noProof/>
                <w:webHidden/>
              </w:rPr>
              <w:tab/>
            </w:r>
            <w:r w:rsidR="00DA63F6" w:rsidRPr="00537441">
              <w:rPr>
                <w:noProof/>
                <w:webHidden/>
              </w:rPr>
              <w:fldChar w:fldCharType="begin"/>
            </w:r>
            <w:r w:rsidR="00DA63F6" w:rsidRPr="00537441">
              <w:rPr>
                <w:noProof/>
                <w:webHidden/>
              </w:rPr>
              <w:instrText xml:space="preserve"> PAGEREF _Toc112325881 \h </w:instrText>
            </w:r>
            <w:r w:rsidR="00DA63F6" w:rsidRPr="00537441">
              <w:rPr>
                <w:noProof/>
                <w:webHidden/>
              </w:rPr>
            </w:r>
            <w:r w:rsidR="00DA63F6" w:rsidRPr="00537441">
              <w:rPr>
                <w:noProof/>
                <w:webHidden/>
              </w:rPr>
              <w:fldChar w:fldCharType="separate"/>
            </w:r>
            <w:r w:rsidR="00DA63F6" w:rsidRPr="00537441">
              <w:rPr>
                <w:noProof/>
                <w:webHidden/>
              </w:rPr>
              <w:t>5</w:t>
            </w:r>
            <w:r w:rsidR="00DA63F6" w:rsidRPr="00537441">
              <w:rPr>
                <w:noProof/>
                <w:webHidden/>
              </w:rPr>
              <w:fldChar w:fldCharType="end"/>
            </w:r>
          </w:hyperlink>
        </w:p>
        <w:p w14:paraId="6C5EC61D" w14:textId="7A213F42" w:rsidR="00DA63F6" w:rsidRPr="00537441" w:rsidRDefault="00F1530C">
          <w:pPr>
            <w:pStyle w:val="TOC1"/>
            <w:rPr>
              <w:rFonts w:eastAsiaTheme="minorEastAsia"/>
              <w:noProof/>
              <w:lang w:val="en-CA" w:eastAsia="en-CA"/>
            </w:rPr>
          </w:pPr>
          <w:hyperlink w:anchor="_Toc112325882" w:history="1">
            <w:r w:rsidR="00DA63F6" w:rsidRPr="00537441">
              <w:rPr>
                <w:rStyle w:val="Hyperlink"/>
                <w:noProof/>
              </w:rPr>
              <w:t>7. Idées de projet</w:t>
            </w:r>
            <w:r w:rsidR="00DA63F6" w:rsidRPr="00537441">
              <w:rPr>
                <w:noProof/>
                <w:webHidden/>
              </w:rPr>
              <w:tab/>
            </w:r>
            <w:r w:rsidR="00DA63F6" w:rsidRPr="00537441">
              <w:rPr>
                <w:noProof/>
                <w:webHidden/>
              </w:rPr>
              <w:fldChar w:fldCharType="begin"/>
            </w:r>
            <w:r w:rsidR="00DA63F6" w:rsidRPr="00537441">
              <w:rPr>
                <w:noProof/>
                <w:webHidden/>
              </w:rPr>
              <w:instrText xml:space="preserve"> PAGEREF _Toc112325882 \h </w:instrText>
            </w:r>
            <w:r w:rsidR="00DA63F6" w:rsidRPr="00537441">
              <w:rPr>
                <w:noProof/>
                <w:webHidden/>
              </w:rPr>
            </w:r>
            <w:r w:rsidR="00DA63F6" w:rsidRPr="00537441">
              <w:rPr>
                <w:noProof/>
                <w:webHidden/>
              </w:rPr>
              <w:fldChar w:fldCharType="separate"/>
            </w:r>
            <w:r w:rsidR="00DA63F6" w:rsidRPr="00537441">
              <w:rPr>
                <w:noProof/>
                <w:webHidden/>
              </w:rPr>
              <w:t>6</w:t>
            </w:r>
            <w:r w:rsidR="00DA63F6" w:rsidRPr="00537441">
              <w:rPr>
                <w:noProof/>
                <w:webHidden/>
              </w:rPr>
              <w:fldChar w:fldCharType="end"/>
            </w:r>
          </w:hyperlink>
        </w:p>
        <w:p w14:paraId="0AE3440B" w14:textId="315B88DC" w:rsidR="00DA63F6" w:rsidRPr="00537441" w:rsidRDefault="00F1530C">
          <w:pPr>
            <w:pStyle w:val="TOC1"/>
            <w:rPr>
              <w:rFonts w:eastAsiaTheme="minorEastAsia"/>
              <w:noProof/>
              <w:lang w:val="en-CA" w:eastAsia="en-CA"/>
            </w:rPr>
          </w:pPr>
          <w:hyperlink w:anchor="_Toc112325883" w:history="1">
            <w:r w:rsidR="00DA63F6" w:rsidRPr="00537441">
              <w:rPr>
                <w:rStyle w:val="Hyperlink"/>
                <w:noProof/>
              </w:rPr>
              <w:t>8. Processus d’évaluation et décisions de financement</w:t>
            </w:r>
            <w:r w:rsidR="00DA63F6" w:rsidRPr="00537441">
              <w:rPr>
                <w:noProof/>
                <w:webHidden/>
              </w:rPr>
              <w:tab/>
            </w:r>
            <w:r w:rsidR="00DA63F6" w:rsidRPr="00537441">
              <w:rPr>
                <w:noProof/>
                <w:webHidden/>
              </w:rPr>
              <w:fldChar w:fldCharType="begin"/>
            </w:r>
            <w:r w:rsidR="00DA63F6" w:rsidRPr="00537441">
              <w:rPr>
                <w:noProof/>
                <w:webHidden/>
              </w:rPr>
              <w:instrText xml:space="preserve"> PAGEREF _Toc112325883 \h </w:instrText>
            </w:r>
            <w:r w:rsidR="00DA63F6" w:rsidRPr="00537441">
              <w:rPr>
                <w:noProof/>
                <w:webHidden/>
              </w:rPr>
            </w:r>
            <w:r w:rsidR="00DA63F6" w:rsidRPr="00537441">
              <w:rPr>
                <w:noProof/>
                <w:webHidden/>
              </w:rPr>
              <w:fldChar w:fldCharType="separate"/>
            </w:r>
            <w:r w:rsidR="00DA63F6" w:rsidRPr="00537441">
              <w:rPr>
                <w:noProof/>
                <w:webHidden/>
              </w:rPr>
              <w:t>7</w:t>
            </w:r>
            <w:r w:rsidR="00DA63F6" w:rsidRPr="00537441">
              <w:rPr>
                <w:noProof/>
                <w:webHidden/>
              </w:rPr>
              <w:fldChar w:fldCharType="end"/>
            </w:r>
          </w:hyperlink>
        </w:p>
        <w:p w14:paraId="4BB61710" w14:textId="74DA1F81" w:rsidR="00DA63F6" w:rsidRPr="00537441" w:rsidRDefault="00F1530C">
          <w:pPr>
            <w:pStyle w:val="TOC1"/>
            <w:rPr>
              <w:rFonts w:eastAsiaTheme="minorEastAsia"/>
              <w:noProof/>
              <w:lang w:val="en-CA" w:eastAsia="en-CA"/>
            </w:rPr>
          </w:pPr>
          <w:hyperlink w:anchor="_Toc112325884" w:history="1">
            <w:r w:rsidR="00DA63F6" w:rsidRPr="00537441">
              <w:rPr>
                <w:rStyle w:val="Hyperlink"/>
                <w:noProof/>
              </w:rPr>
              <w:t>9. Protocole d’entente</w:t>
            </w:r>
            <w:r w:rsidR="00DA63F6" w:rsidRPr="00537441">
              <w:rPr>
                <w:noProof/>
                <w:webHidden/>
              </w:rPr>
              <w:tab/>
            </w:r>
            <w:r w:rsidR="00DA63F6" w:rsidRPr="00537441">
              <w:rPr>
                <w:noProof/>
                <w:webHidden/>
              </w:rPr>
              <w:fldChar w:fldCharType="begin"/>
            </w:r>
            <w:r w:rsidR="00DA63F6" w:rsidRPr="00537441">
              <w:rPr>
                <w:noProof/>
                <w:webHidden/>
              </w:rPr>
              <w:instrText xml:space="preserve"> PAGEREF _Toc112325884 \h </w:instrText>
            </w:r>
            <w:r w:rsidR="00DA63F6" w:rsidRPr="00537441">
              <w:rPr>
                <w:noProof/>
                <w:webHidden/>
              </w:rPr>
            </w:r>
            <w:r w:rsidR="00DA63F6" w:rsidRPr="00537441">
              <w:rPr>
                <w:noProof/>
                <w:webHidden/>
              </w:rPr>
              <w:fldChar w:fldCharType="separate"/>
            </w:r>
            <w:r w:rsidR="00DA63F6" w:rsidRPr="00537441">
              <w:rPr>
                <w:noProof/>
                <w:webHidden/>
              </w:rPr>
              <w:t>8</w:t>
            </w:r>
            <w:r w:rsidR="00DA63F6" w:rsidRPr="00537441">
              <w:rPr>
                <w:noProof/>
                <w:webHidden/>
              </w:rPr>
              <w:fldChar w:fldCharType="end"/>
            </w:r>
          </w:hyperlink>
        </w:p>
        <w:p w14:paraId="239F9C14" w14:textId="4B6A1F8E" w:rsidR="00DA63F6" w:rsidRPr="00537441" w:rsidRDefault="00F1530C">
          <w:pPr>
            <w:pStyle w:val="TOC1"/>
            <w:rPr>
              <w:rFonts w:eastAsiaTheme="minorEastAsia"/>
              <w:noProof/>
              <w:lang w:val="en-CA" w:eastAsia="en-CA"/>
            </w:rPr>
          </w:pPr>
          <w:hyperlink w:anchor="_Toc112325885" w:history="1">
            <w:r w:rsidR="00DA63F6" w:rsidRPr="00537441">
              <w:rPr>
                <w:rStyle w:val="Hyperlink"/>
                <w:noProof/>
              </w:rPr>
              <w:t>10. Rapports et leçons apprises</w:t>
            </w:r>
            <w:r w:rsidR="00DA63F6" w:rsidRPr="00537441">
              <w:rPr>
                <w:noProof/>
                <w:webHidden/>
              </w:rPr>
              <w:tab/>
            </w:r>
            <w:r w:rsidR="00DA63F6" w:rsidRPr="00537441">
              <w:rPr>
                <w:noProof/>
                <w:webHidden/>
              </w:rPr>
              <w:fldChar w:fldCharType="begin"/>
            </w:r>
            <w:r w:rsidR="00DA63F6" w:rsidRPr="00537441">
              <w:rPr>
                <w:noProof/>
                <w:webHidden/>
              </w:rPr>
              <w:instrText xml:space="preserve"> PAGEREF _Toc112325885 \h </w:instrText>
            </w:r>
            <w:r w:rsidR="00DA63F6" w:rsidRPr="00537441">
              <w:rPr>
                <w:noProof/>
                <w:webHidden/>
              </w:rPr>
            </w:r>
            <w:r w:rsidR="00DA63F6" w:rsidRPr="00537441">
              <w:rPr>
                <w:noProof/>
                <w:webHidden/>
              </w:rPr>
              <w:fldChar w:fldCharType="separate"/>
            </w:r>
            <w:r w:rsidR="00DA63F6" w:rsidRPr="00537441">
              <w:rPr>
                <w:noProof/>
                <w:webHidden/>
              </w:rPr>
              <w:t>8</w:t>
            </w:r>
            <w:r w:rsidR="00DA63F6" w:rsidRPr="00537441">
              <w:rPr>
                <w:noProof/>
                <w:webHidden/>
              </w:rPr>
              <w:fldChar w:fldCharType="end"/>
            </w:r>
          </w:hyperlink>
        </w:p>
        <w:p w14:paraId="3D3367E2" w14:textId="47D65CAB" w:rsidR="00DA63F6" w:rsidRPr="00537441" w:rsidRDefault="00F1530C">
          <w:pPr>
            <w:pStyle w:val="TOC1"/>
            <w:rPr>
              <w:rFonts w:eastAsiaTheme="minorEastAsia"/>
              <w:noProof/>
              <w:lang w:val="en-CA" w:eastAsia="en-CA"/>
            </w:rPr>
          </w:pPr>
          <w:hyperlink w:anchor="_Toc112325886" w:history="1">
            <w:r w:rsidR="00DA63F6" w:rsidRPr="00537441">
              <w:rPr>
                <w:rStyle w:val="Hyperlink"/>
                <w:noProof/>
              </w:rPr>
              <w:t>11. Personne-ressource</w:t>
            </w:r>
            <w:r w:rsidR="00DA63F6" w:rsidRPr="00537441">
              <w:rPr>
                <w:noProof/>
                <w:webHidden/>
              </w:rPr>
              <w:tab/>
            </w:r>
            <w:r w:rsidR="00DA63F6" w:rsidRPr="00537441">
              <w:rPr>
                <w:noProof/>
                <w:webHidden/>
              </w:rPr>
              <w:fldChar w:fldCharType="begin"/>
            </w:r>
            <w:r w:rsidR="00DA63F6" w:rsidRPr="00537441">
              <w:rPr>
                <w:noProof/>
                <w:webHidden/>
              </w:rPr>
              <w:instrText xml:space="preserve"> PAGEREF _Toc112325886 \h </w:instrText>
            </w:r>
            <w:r w:rsidR="00DA63F6" w:rsidRPr="00537441">
              <w:rPr>
                <w:noProof/>
                <w:webHidden/>
              </w:rPr>
            </w:r>
            <w:r w:rsidR="00DA63F6" w:rsidRPr="00537441">
              <w:rPr>
                <w:noProof/>
                <w:webHidden/>
              </w:rPr>
              <w:fldChar w:fldCharType="separate"/>
            </w:r>
            <w:r w:rsidR="00DA63F6" w:rsidRPr="00537441">
              <w:rPr>
                <w:noProof/>
                <w:webHidden/>
              </w:rPr>
              <w:t>8</w:t>
            </w:r>
            <w:r w:rsidR="00DA63F6" w:rsidRPr="00537441">
              <w:rPr>
                <w:noProof/>
                <w:webHidden/>
              </w:rPr>
              <w:fldChar w:fldCharType="end"/>
            </w:r>
          </w:hyperlink>
        </w:p>
        <w:p w14:paraId="782520EA" w14:textId="1BB9BD90" w:rsidR="00DA63F6" w:rsidRPr="00537441" w:rsidRDefault="00F1530C">
          <w:pPr>
            <w:pStyle w:val="TOC1"/>
            <w:rPr>
              <w:rFonts w:eastAsiaTheme="minorEastAsia"/>
              <w:noProof/>
              <w:lang w:val="en-CA" w:eastAsia="en-CA"/>
            </w:rPr>
          </w:pPr>
          <w:hyperlink w:anchor="_Toc112325887" w:history="1">
            <w:r w:rsidR="00DA63F6" w:rsidRPr="00537441">
              <w:rPr>
                <w:rStyle w:val="Hyperlink"/>
                <w:noProof/>
              </w:rPr>
              <w:t>Annex A: Fonds de renforcement des capacités des organismes de réglementation – Modèle de demande</w:t>
            </w:r>
            <w:r w:rsidR="00DA63F6" w:rsidRPr="00537441">
              <w:rPr>
                <w:noProof/>
                <w:webHidden/>
              </w:rPr>
              <w:tab/>
            </w:r>
            <w:r w:rsidR="00DA63F6" w:rsidRPr="00537441">
              <w:rPr>
                <w:noProof/>
                <w:webHidden/>
              </w:rPr>
              <w:fldChar w:fldCharType="begin"/>
            </w:r>
            <w:r w:rsidR="00DA63F6" w:rsidRPr="00537441">
              <w:rPr>
                <w:noProof/>
                <w:webHidden/>
              </w:rPr>
              <w:instrText xml:space="preserve"> PAGEREF _Toc112325887 \h </w:instrText>
            </w:r>
            <w:r w:rsidR="00DA63F6" w:rsidRPr="00537441">
              <w:rPr>
                <w:noProof/>
                <w:webHidden/>
              </w:rPr>
            </w:r>
            <w:r w:rsidR="00DA63F6" w:rsidRPr="00537441">
              <w:rPr>
                <w:noProof/>
                <w:webHidden/>
              </w:rPr>
              <w:fldChar w:fldCharType="separate"/>
            </w:r>
            <w:r w:rsidR="00DA63F6" w:rsidRPr="00537441">
              <w:rPr>
                <w:noProof/>
                <w:webHidden/>
              </w:rPr>
              <w:t>10</w:t>
            </w:r>
            <w:r w:rsidR="00DA63F6" w:rsidRPr="00537441">
              <w:rPr>
                <w:noProof/>
                <w:webHidden/>
              </w:rPr>
              <w:fldChar w:fldCharType="end"/>
            </w:r>
          </w:hyperlink>
        </w:p>
        <w:p w14:paraId="3022C4B9" w14:textId="436CACB7" w:rsidR="003D6131" w:rsidRPr="00537441" w:rsidRDefault="003D6131" w:rsidP="003D6131">
          <w:pPr>
            <w:pBdr>
              <w:bottom w:val="single" w:sz="6" w:space="1" w:color="auto"/>
            </w:pBdr>
          </w:pPr>
          <w:r w:rsidRPr="00537441">
            <w:rPr>
              <w:rFonts w:ascii="Arial" w:hAnsi="Arial" w:cs="Arial"/>
              <w:b/>
              <w:sz w:val="32"/>
            </w:rPr>
            <w:fldChar w:fldCharType="end"/>
          </w:r>
        </w:p>
      </w:sdtContent>
    </w:sdt>
    <w:p w14:paraId="40E1AD6C" w14:textId="77777777" w:rsidR="003D6131" w:rsidRPr="00537441" w:rsidRDefault="003D6131" w:rsidP="003D6131">
      <w:pPr>
        <w:rPr>
          <w:rFonts w:ascii="Arial" w:hAnsi="Arial" w:cs="Arial"/>
          <w:sz w:val="20"/>
          <w:szCs w:val="20"/>
        </w:rPr>
      </w:pPr>
    </w:p>
    <w:p w14:paraId="2CC6D543" w14:textId="77777777" w:rsidR="003D6131" w:rsidRPr="00537441" w:rsidRDefault="003D6131" w:rsidP="003D6131">
      <w:pPr>
        <w:rPr>
          <w:rFonts w:ascii="Arial" w:hAnsi="Arial" w:cs="Arial"/>
          <w:sz w:val="20"/>
          <w:szCs w:val="20"/>
        </w:rPr>
      </w:pPr>
    </w:p>
    <w:p w14:paraId="62F03AB0" w14:textId="77777777" w:rsidR="003D6131" w:rsidRPr="00537441" w:rsidRDefault="003D6131" w:rsidP="003D6131">
      <w:pPr>
        <w:rPr>
          <w:rFonts w:ascii="Arial" w:hAnsi="Arial" w:cs="Arial"/>
          <w:sz w:val="20"/>
          <w:szCs w:val="20"/>
        </w:rPr>
      </w:pPr>
    </w:p>
    <w:p w14:paraId="3508597D" w14:textId="77777777" w:rsidR="003D6131" w:rsidRPr="00537441" w:rsidRDefault="003D6131" w:rsidP="003D6131">
      <w:pPr>
        <w:rPr>
          <w:rFonts w:ascii="Arial" w:hAnsi="Arial" w:cs="Arial"/>
          <w:sz w:val="20"/>
          <w:szCs w:val="20"/>
        </w:rPr>
      </w:pPr>
    </w:p>
    <w:p w14:paraId="1C5DEB4D" w14:textId="77777777" w:rsidR="003D6131" w:rsidRPr="00537441" w:rsidRDefault="003D6131" w:rsidP="003D6131">
      <w:pPr>
        <w:rPr>
          <w:rFonts w:ascii="Arial" w:hAnsi="Arial" w:cs="Arial"/>
          <w:sz w:val="20"/>
          <w:szCs w:val="20"/>
        </w:rPr>
      </w:pPr>
    </w:p>
    <w:p w14:paraId="5A18A91C" w14:textId="77777777" w:rsidR="003D6131" w:rsidRPr="00537441" w:rsidRDefault="003D6131" w:rsidP="003D6131">
      <w:pPr>
        <w:rPr>
          <w:rFonts w:ascii="Arial" w:hAnsi="Arial" w:cs="Arial"/>
          <w:sz w:val="20"/>
          <w:szCs w:val="20"/>
        </w:rPr>
      </w:pPr>
    </w:p>
    <w:p w14:paraId="7F1C8397" w14:textId="77777777" w:rsidR="003D6131" w:rsidRPr="00537441" w:rsidRDefault="003D6131" w:rsidP="003D6131">
      <w:pPr>
        <w:rPr>
          <w:rFonts w:ascii="Arial" w:hAnsi="Arial" w:cs="Arial"/>
          <w:sz w:val="20"/>
          <w:szCs w:val="20"/>
        </w:rPr>
      </w:pPr>
    </w:p>
    <w:p w14:paraId="03F131B1" w14:textId="77777777" w:rsidR="003D6131" w:rsidRPr="00537441" w:rsidRDefault="003D6131" w:rsidP="003D6131">
      <w:pPr>
        <w:rPr>
          <w:rFonts w:ascii="Arial" w:hAnsi="Arial" w:cs="Arial"/>
          <w:sz w:val="20"/>
          <w:szCs w:val="20"/>
        </w:rPr>
      </w:pPr>
    </w:p>
    <w:p w14:paraId="570C1443" w14:textId="77777777" w:rsidR="003D6131" w:rsidRPr="00537441" w:rsidRDefault="003D6131" w:rsidP="003D6131">
      <w:pPr>
        <w:rPr>
          <w:rFonts w:ascii="Arial" w:hAnsi="Arial" w:cs="Arial"/>
          <w:sz w:val="20"/>
          <w:szCs w:val="20"/>
        </w:rPr>
      </w:pPr>
    </w:p>
    <w:p w14:paraId="05723AB1" w14:textId="77777777" w:rsidR="003D6131" w:rsidRPr="00537441" w:rsidRDefault="003D6131" w:rsidP="003D6131">
      <w:pPr>
        <w:rPr>
          <w:rFonts w:ascii="Arial" w:hAnsi="Arial" w:cs="Arial"/>
          <w:sz w:val="20"/>
          <w:szCs w:val="20"/>
        </w:rPr>
      </w:pPr>
    </w:p>
    <w:p w14:paraId="0A423E71" w14:textId="77777777" w:rsidR="003D6131" w:rsidRPr="00537441" w:rsidRDefault="003D6131" w:rsidP="003D6131">
      <w:pPr>
        <w:rPr>
          <w:rFonts w:ascii="Arial" w:hAnsi="Arial" w:cs="Arial"/>
          <w:sz w:val="20"/>
          <w:szCs w:val="20"/>
        </w:rPr>
      </w:pPr>
    </w:p>
    <w:p w14:paraId="2A6239FD" w14:textId="77777777" w:rsidR="003D6131" w:rsidRPr="00537441" w:rsidRDefault="003D6131" w:rsidP="003D6131">
      <w:pPr>
        <w:rPr>
          <w:rFonts w:ascii="Arial" w:hAnsi="Arial" w:cs="Arial"/>
          <w:sz w:val="20"/>
          <w:szCs w:val="20"/>
        </w:rPr>
      </w:pPr>
    </w:p>
    <w:p w14:paraId="15575696" w14:textId="77777777" w:rsidR="003D6131" w:rsidRPr="00537441" w:rsidRDefault="003D6131" w:rsidP="003D6131">
      <w:pPr>
        <w:rPr>
          <w:rFonts w:ascii="Arial" w:hAnsi="Arial" w:cs="Arial"/>
          <w:sz w:val="20"/>
          <w:szCs w:val="20"/>
        </w:rPr>
      </w:pPr>
    </w:p>
    <w:p w14:paraId="157B7D7C" w14:textId="22946F07" w:rsidR="003D6131" w:rsidRPr="00537441" w:rsidRDefault="003D6131" w:rsidP="003D6131">
      <w:pPr>
        <w:pStyle w:val="Heading1"/>
      </w:pPr>
      <w:bookmarkStart w:id="0" w:name="_Toc112325873"/>
      <w:r w:rsidRPr="00537441">
        <w:rPr>
          <w:b w:val="0"/>
          <w:bCs w:val="0"/>
        </w:rPr>
        <w:lastRenderedPageBreak/>
        <w:t>1.</w:t>
      </w:r>
      <w:r w:rsidRPr="00537441">
        <w:t xml:space="preserve"> But</w:t>
      </w:r>
      <w:bookmarkEnd w:id="0"/>
      <w:r w:rsidRPr="00537441">
        <w:t xml:space="preserve"> </w:t>
      </w:r>
    </w:p>
    <w:p w14:paraId="464BF401" w14:textId="77777777" w:rsidR="003D6131" w:rsidRPr="00537441" w:rsidRDefault="003D6131" w:rsidP="003D6131">
      <w:pPr>
        <w:shd w:val="clear" w:color="auto" w:fill="FFFFFF"/>
        <w:spacing w:after="0" w:line="240" w:lineRule="auto"/>
        <w:rPr>
          <w:rFonts w:eastAsia="Times New Roman" w:cstheme="minorHAnsi"/>
        </w:rPr>
      </w:pPr>
      <w:r w:rsidRPr="00537441">
        <w:rPr>
          <w:lang w:eastAsia="en-CA"/>
        </w:rPr>
        <w:t xml:space="preserve">L’objectif du présent guide consiste à décrire : </w:t>
      </w:r>
    </w:p>
    <w:p w14:paraId="0A010F6F" w14:textId="71685FE2" w:rsidR="003D6131" w:rsidRPr="00537441" w:rsidRDefault="003D6131" w:rsidP="003D6131">
      <w:pPr>
        <w:pStyle w:val="ListParagraph"/>
        <w:numPr>
          <w:ilvl w:val="0"/>
          <w:numId w:val="24"/>
        </w:numPr>
        <w:shd w:val="clear" w:color="auto" w:fill="FFFFFF"/>
        <w:spacing w:after="0" w:line="240" w:lineRule="auto"/>
        <w:ind w:left="709"/>
      </w:pPr>
      <w:r w:rsidRPr="00537441">
        <w:rPr>
          <w:lang w:eastAsia="en-CA"/>
        </w:rPr>
        <w:t>Le Fonds de renforcement des capacités des organismes de réglementation (FRCOR)</w:t>
      </w:r>
    </w:p>
    <w:p w14:paraId="385C916B" w14:textId="4C334CC6" w:rsidR="003D6131" w:rsidRPr="00537441" w:rsidRDefault="003D6131" w:rsidP="003D6131">
      <w:pPr>
        <w:pStyle w:val="ListParagraph"/>
        <w:numPr>
          <w:ilvl w:val="0"/>
          <w:numId w:val="24"/>
        </w:numPr>
        <w:shd w:val="clear" w:color="auto" w:fill="FFFFFF"/>
        <w:spacing w:after="0" w:line="240" w:lineRule="auto"/>
        <w:ind w:left="709"/>
      </w:pPr>
      <w:proofErr w:type="gramStart"/>
      <w:r w:rsidRPr="00537441">
        <w:rPr>
          <w:lang w:eastAsia="en-CA"/>
        </w:rPr>
        <w:t>la</w:t>
      </w:r>
      <w:proofErr w:type="gramEnd"/>
      <w:r w:rsidRPr="00537441">
        <w:rPr>
          <w:lang w:eastAsia="en-CA"/>
        </w:rPr>
        <w:t xml:space="preserve"> façon de présenter une demande de FRCOR</w:t>
      </w:r>
    </w:p>
    <w:p w14:paraId="77177212" w14:textId="77777777" w:rsidR="003D6131" w:rsidRPr="00537441" w:rsidRDefault="003D6131" w:rsidP="003D6131">
      <w:pPr>
        <w:pStyle w:val="ListParagraph"/>
        <w:numPr>
          <w:ilvl w:val="0"/>
          <w:numId w:val="24"/>
        </w:numPr>
        <w:shd w:val="clear" w:color="auto" w:fill="FFFFFF"/>
        <w:spacing w:after="0" w:line="240" w:lineRule="auto"/>
        <w:ind w:left="709"/>
      </w:pPr>
      <w:proofErr w:type="gramStart"/>
      <w:r w:rsidRPr="00537441">
        <w:rPr>
          <w:lang w:eastAsia="en-CA"/>
        </w:rPr>
        <w:t>le</w:t>
      </w:r>
      <w:proofErr w:type="gramEnd"/>
      <w:r w:rsidRPr="00537441">
        <w:rPr>
          <w:lang w:eastAsia="en-CA"/>
        </w:rPr>
        <w:t xml:space="preserve"> processus d’évaluation et de sélection.</w:t>
      </w:r>
    </w:p>
    <w:p w14:paraId="0474503A" w14:textId="77777777" w:rsidR="003D6131" w:rsidRPr="00537441" w:rsidRDefault="003D6131" w:rsidP="003D6131">
      <w:pPr>
        <w:shd w:val="clear" w:color="auto" w:fill="FFFFFF"/>
        <w:spacing w:after="0" w:line="240" w:lineRule="auto"/>
        <w:rPr>
          <w:rFonts w:eastAsia="Times New Roman" w:cstheme="minorHAnsi"/>
          <w:lang w:eastAsia="en-CA"/>
        </w:rPr>
      </w:pPr>
    </w:p>
    <w:p w14:paraId="7D36615C" w14:textId="6EA6B7CD" w:rsidR="003D6131" w:rsidRPr="00537441" w:rsidRDefault="003D6131" w:rsidP="003D6131">
      <w:pPr>
        <w:pStyle w:val="Heading1"/>
      </w:pPr>
      <w:bookmarkStart w:id="1" w:name="_Toc112325874"/>
      <w:r w:rsidRPr="00537441">
        <w:t>2. Objectif du FRCOR</w:t>
      </w:r>
      <w:bookmarkEnd w:id="1"/>
      <w:r w:rsidRPr="00537441">
        <w:t xml:space="preserve"> </w:t>
      </w:r>
    </w:p>
    <w:p w14:paraId="2A4211A4" w14:textId="77777777" w:rsidR="003D6131" w:rsidRPr="00537441" w:rsidRDefault="003D6131" w:rsidP="003D6131">
      <w:pPr>
        <w:rPr>
          <w:rFonts w:eastAsia="Times New Roman" w:cstheme="minorHAnsi"/>
        </w:rPr>
      </w:pPr>
      <w:r w:rsidRPr="00537441">
        <w:t>Situé au sein du Secteur des affaires réglementaires du Secrétariat du Conseil du Trésor du Canada (SCT), le Centre d’innovation en matière de réglementation (CIR) administre le Fonds de renforcement des capacités des organismes de réglementation afin de soutenir l’amélioration de la capacité des régulateurs à intégrer des considérations liées à l’économie, à la compétitivité et à la résilience dans l’élaboration et l’administration des règlements. À cette fin, le Fonds vise à :</w:t>
      </w:r>
    </w:p>
    <w:p w14:paraId="5531A97F" w14:textId="64F8B04F" w:rsidR="003D6131" w:rsidRPr="00537441" w:rsidRDefault="003D6131" w:rsidP="003D6131">
      <w:pPr>
        <w:numPr>
          <w:ilvl w:val="0"/>
          <w:numId w:val="11"/>
        </w:numPr>
        <w:rPr>
          <w:rFonts w:eastAsia="Times New Roman" w:cstheme="minorHAnsi"/>
        </w:rPr>
      </w:pPr>
      <w:proofErr w:type="gramStart"/>
      <w:r w:rsidRPr="00537441">
        <w:rPr>
          <w:lang w:eastAsia="en-CA"/>
        </w:rPr>
        <w:t>améliorer</w:t>
      </w:r>
      <w:proofErr w:type="gramEnd"/>
      <w:r w:rsidRPr="00537441">
        <w:rPr>
          <w:lang w:eastAsia="en-CA"/>
        </w:rPr>
        <w:t xml:space="preserve"> la capacité des organismes de réglementation d’évaluer avec précision les répercussions économiques des propositions réglementaires, y compris leur incidence sur la compétitivité sectorielle et agrégée ;</w:t>
      </w:r>
    </w:p>
    <w:p w14:paraId="0B2F90F5" w14:textId="28B5E401" w:rsidR="003D6131" w:rsidRPr="00537441" w:rsidRDefault="003D6131" w:rsidP="003D6131">
      <w:pPr>
        <w:numPr>
          <w:ilvl w:val="0"/>
          <w:numId w:val="11"/>
        </w:numPr>
        <w:rPr>
          <w:rFonts w:eastAsia="Times New Roman" w:cstheme="minorHAnsi"/>
        </w:rPr>
      </w:pPr>
      <w:proofErr w:type="gramStart"/>
      <w:r w:rsidRPr="00537441">
        <w:rPr>
          <w:lang w:eastAsia="en-CA"/>
        </w:rPr>
        <w:t>améliorer</w:t>
      </w:r>
      <w:proofErr w:type="gramEnd"/>
      <w:r w:rsidRPr="00537441">
        <w:rPr>
          <w:lang w:eastAsia="en-CA"/>
        </w:rPr>
        <w:t xml:space="preserve"> la capacité des organismes de réglementation de concevoir et d’administrer les règlements de manière à tenir compte des incidences économiques et de la compétitivité, dans le contexte de leurs objectifs généraux ;</w:t>
      </w:r>
    </w:p>
    <w:p w14:paraId="75E33E4F" w14:textId="58D55520" w:rsidR="003D6131" w:rsidRPr="00537441" w:rsidRDefault="003D6131" w:rsidP="003D6131">
      <w:pPr>
        <w:numPr>
          <w:ilvl w:val="0"/>
          <w:numId w:val="11"/>
        </w:numPr>
        <w:rPr>
          <w:rFonts w:eastAsia="Times New Roman" w:cstheme="minorHAnsi"/>
        </w:rPr>
      </w:pPr>
      <w:proofErr w:type="gramStart"/>
      <w:r w:rsidRPr="00537441">
        <w:t>renforcer</w:t>
      </w:r>
      <w:proofErr w:type="gramEnd"/>
      <w:r w:rsidRPr="00537441">
        <w:t xml:space="preserve"> la capacité des régulateurs à intégrer les enseignements tirés de la réponse à la pandémie en cours et à s’adapter à des paysages réglementaires en évolution rapide, afin de faciliter la mise en place d’un système mieux équipé pour atténuer les risques futurs et répondre aux évolutions imprévues, notamment celles liées au changement climatique et à la santé publique. </w:t>
      </w:r>
    </w:p>
    <w:p w14:paraId="29DA62F9" w14:textId="60C02192" w:rsidR="003D6131" w:rsidRPr="00537441" w:rsidRDefault="003D6131" w:rsidP="003D6131">
      <w:pPr>
        <w:pStyle w:val="Heading1"/>
      </w:pPr>
      <w:bookmarkStart w:id="2" w:name="_Toc112325875"/>
      <w:r w:rsidRPr="00537441">
        <w:t>3. Portée</w:t>
      </w:r>
      <w:bookmarkEnd w:id="2"/>
      <w:r w:rsidRPr="00537441">
        <w:t xml:space="preserve">  </w:t>
      </w:r>
    </w:p>
    <w:p w14:paraId="3A13B11D" w14:textId="77777777" w:rsidR="003D6131" w:rsidRPr="00537441" w:rsidRDefault="003D6131" w:rsidP="003D6131">
      <w:pPr>
        <w:spacing w:line="257" w:lineRule="auto"/>
        <w:rPr>
          <w:rFonts w:ascii="Calibri" w:eastAsia="Calibri" w:hAnsi="Calibri" w:cs="Calibri"/>
          <w:sz w:val="21"/>
          <w:szCs w:val="21"/>
        </w:rPr>
      </w:pPr>
      <w:r w:rsidRPr="00537441">
        <w:t xml:space="preserve">Les demandes au Fonds de renforcement des capacités des organismes de réglementation peuvent être soumises par les régulateurs fédéraux tels que les ministères, les agences et les organisations pour recevoir un financement au cours des exercices 22-23, 23-24 et/ou 24-25. Les projets peuvent inclure la participation d’entreprises, de partenaires gouvernementaux d’autres juridictions, d’universités ou d’autres intervenants. Plusieurs ministères peuvent choisir de collaborer sur une proposition et un projet. Dans ce cas, les candidats doivent indiquer quelle part du financement demandé sera versée à chaque ministère ou organisme concerné, ou si l’un d’entre eux recevra la totalité du financement et sera chargé de la mise en œuvre du projet. </w:t>
      </w:r>
      <w:r w:rsidRPr="00537441">
        <w:rPr>
          <w:rFonts w:ascii="Calibri" w:hAnsi="Calibri"/>
        </w:rPr>
        <w:t>Une proposition peut également être une sous-composante d’une stratégie ou d’un projet plus vaste qui s’aligne sur les critères. Dans ce cas, les candidats doivent être en mesure de démontrer des résultats dans le délai de la proposition du Fonds de renforcement des capacités des organismes de réglementation, ventilés par exercice fiscal.</w:t>
      </w:r>
    </w:p>
    <w:p w14:paraId="207E8A64" w14:textId="1AF398A1" w:rsidR="003D6131" w:rsidRPr="00537441" w:rsidRDefault="003D6131" w:rsidP="003D6131">
      <w:pPr>
        <w:shd w:val="clear" w:color="auto" w:fill="FFFFFF"/>
        <w:spacing w:after="0" w:line="240" w:lineRule="auto"/>
        <w:rPr>
          <w:rFonts w:eastAsia="Times New Roman" w:cstheme="minorHAnsi"/>
        </w:rPr>
      </w:pPr>
      <w:r w:rsidRPr="00537441">
        <w:t xml:space="preserve">Il n’y a pas de durée minimale pour un projet dans le cadre du Fonds de renforcement des capacités des organismes de réglementation; cependant, l’achèvement du projet ne peut pas dépasser le 31 mars 2025. </w:t>
      </w:r>
    </w:p>
    <w:p w14:paraId="318FE48A" w14:textId="77777777" w:rsidR="003D6131" w:rsidRPr="00537441" w:rsidRDefault="003D6131" w:rsidP="003D6131">
      <w:pPr>
        <w:rPr>
          <w:rFonts w:eastAsia="Times New Roman" w:cstheme="minorHAnsi"/>
          <w:lang w:eastAsia="en-CA"/>
        </w:rPr>
      </w:pPr>
    </w:p>
    <w:p w14:paraId="783F3D2C" w14:textId="2EB88343" w:rsidR="003D6131" w:rsidRPr="00537441" w:rsidRDefault="003D6131" w:rsidP="003D6131">
      <w:pPr>
        <w:pStyle w:val="Heading1"/>
      </w:pPr>
      <w:bookmarkStart w:id="3" w:name="_Toc112325876"/>
      <w:r w:rsidRPr="00537441">
        <w:t>4. Financement</w:t>
      </w:r>
      <w:bookmarkEnd w:id="3"/>
    </w:p>
    <w:p w14:paraId="2D1AC649" w14:textId="77777777" w:rsidR="003D6131" w:rsidRPr="00537441" w:rsidRDefault="003D6131" w:rsidP="003D6131">
      <w:pPr>
        <w:rPr>
          <w:rFonts w:eastAsia="Times New Roman" w:cstheme="minorHAnsi"/>
        </w:rPr>
      </w:pPr>
      <w:r w:rsidRPr="00537441">
        <w:t xml:space="preserve">Le Fonds de renforcement des capacités des organismes de réglementation financera jusqu’à 7 millions de dollars au total. Le financement total disponible par année fiscale pour le Fonds de capacité des régulateurs est indiqué ci-dessous. </w:t>
      </w:r>
    </w:p>
    <w:p w14:paraId="77359763" w14:textId="77777777" w:rsidR="003D6131" w:rsidRPr="00537441" w:rsidRDefault="003D6131" w:rsidP="003D6131">
      <w:pPr>
        <w:rPr>
          <w:rFonts w:eastAsia="Times New Roman" w:cstheme="minorHAnsi"/>
          <w:lang w:eastAsia="en-CA"/>
        </w:rPr>
      </w:pPr>
    </w:p>
    <w:tbl>
      <w:tblPr>
        <w:tblStyle w:val="TableGrid"/>
        <w:tblW w:w="0" w:type="auto"/>
        <w:tblInd w:w="0" w:type="dxa"/>
        <w:tblLook w:val="04A0" w:firstRow="1" w:lastRow="0" w:firstColumn="1" w:lastColumn="0" w:noHBand="0" w:noVBand="1"/>
      </w:tblPr>
      <w:tblGrid>
        <w:gridCol w:w="1838"/>
        <w:gridCol w:w="2747"/>
      </w:tblGrid>
      <w:tr w:rsidR="003D6131" w:rsidRPr="00537441" w14:paraId="3AF19BEC" w14:textId="77777777" w:rsidTr="00B41792">
        <w:tc>
          <w:tcPr>
            <w:tcW w:w="1838" w:type="dxa"/>
          </w:tcPr>
          <w:p w14:paraId="5DFDABFF" w14:textId="77777777" w:rsidR="003D6131" w:rsidRPr="00537441" w:rsidRDefault="003D6131" w:rsidP="00B41792">
            <w:pPr>
              <w:rPr>
                <w:rFonts w:eastAsia="Times New Roman" w:cstheme="minorHAnsi"/>
              </w:rPr>
            </w:pPr>
            <w:r w:rsidRPr="00537441">
              <w:t xml:space="preserve">Exercice </w:t>
            </w:r>
          </w:p>
        </w:tc>
        <w:tc>
          <w:tcPr>
            <w:tcW w:w="2747" w:type="dxa"/>
          </w:tcPr>
          <w:p w14:paraId="67BC395D" w14:textId="77777777" w:rsidR="003D6131" w:rsidRPr="00537441" w:rsidRDefault="003D6131" w:rsidP="00B41792">
            <w:pPr>
              <w:rPr>
                <w:rFonts w:eastAsia="Times New Roman" w:cstheme="minorHAnsi"/>
              </w:rPr>
            </w:pPr>
            <w:r w:rsidRPr="00537441">
              <w:t>Financement total du Fonds de renforcement des capacités des organismes de réglementation disponible</w:t>
            </w:r>
          </w:p>
        </w:tc>
      </w:tr>
      <w:tr w:rsidR="003D6131" w:rsidRPr="00537441" w14:paraId="0F403403" w14:textId="77777777" w:rsidTr="00B41792">
        <w:tc>
          <w:tcPr>
            <w:tcW w:w="1838" w:type="dxa"/>
          </w:tcPr>
          <w:p w14:paraId="61F77F3B" w14:textId="77777777" w:rsidR="003D6131" w:rsidRPr="00537441" w:rsidRDefault="003D6131" w:rsidP="00B41792">
            <w:pPr>
              <w:rPr>
                <w:rFonts w:eastAsia="Times New Roman" w:cstheme="minorHAnsi"/>
              </w:rPr>
            </w:pPr>
            <w:r w:rsidRPr="00537441">
              <w:t>2022-2023</w:t>
            </w:r>
          </w:p>
        </w:tc>
        <w:tc>
          <w:tcPr>
            <w:tcW w:w="2747" w:type="dxa"/>
          </w:tcPr>
          <w:p w14:paraId="6ED8D3BF" w14:textId="77777777" w:rsidR="003D6131" w:rsidRPr="00537441" w:rsidRDefault="003D6131" w:rsidP="00B41792">
            <w:pPr>
              <w:rPr>
                <w:rFonts w:eastAsia="Times New Roman" w:cstheme="minorHAnsi"/>
              </w:rPr>
            </w:pPr>
            <w:r w:rsidRPr="00537441">
              <w:t>1,2 M$</w:t>
            </w:r>
          </w:p>
        </w:tc>
      </w:tr>
      <w:tr w:rsidR="003D6131" w:rsidRPr="00537441" w14:paraId="58624C27" w14:textId="77777777" w:rsidTr="00B41792">
        <w:tc>
          <w:tcPr>
            <w:tcW w:w="1838" w:type="dxa"/>
          </w:tcPr>
          <w:p w14:paraId="2D1800AD" w14:textId="77777777" w:rsidR="003D6131" w:rsidRPr="00537441" w:rsidRDefault="003D6131" w:rsidP="00B41792">
            <w:pPr>
              <w:rPr>
                <w:rFonts w:eastAsia="Times New Roman" w:cstheme="minorHAnsi"/>
              </w:rPr>
            </w:pPr>
            <w:r w:rsidRPr="00537441">
              <w:t>2023-2024</w:t>
            </w:r>
          </w:p>
        </w:tc>
        <w:tc>
          <w:tcPr>
            <w:tcW w:w="2747" w:type="dxa"/>
          </w:tcPr>
          <w:p w14:paraId="0CDEBF6C" w14:textId="77777777" w:rsidR="003D6131" w:rsidRPr="00537441" w:rsidRDefault="003D6131" w:rsidP="00B41792">
            <w:pPr>
              <w:rPr>
                <w:rFonts w:eastAsia="Times New Roman" w:cstheme="minorHAnsi"/>
              </w:rPr>
            </w:pPr>
            <w:r w:rsidRPr="00537441">
              <w:t>3 M$</w:t>
            </w:r>
          </w:p>
        </w:tc>
      </w:tr>
      <w:tr w:rsidR="003D6131" w:rsidRPr="00537441" w14:paraId="6F33B997" w14:textId="77777777" w:rsidTr="00B41792">
        <w:tc>
          <w:tcPr>
            <w:tcW w:w="1838" w:type="dxa"/>
          </w:tcPr>
          <w:p w14:paraId="4E105DAB" w14:textId="77777777" w:rsidR="003D6131" w:rsidRPr="00537441" w:rsidRDefault="003D6131" w:rsidP="00B41792">
            <w:pPr>
              <w:rPr>
                <w:rFonts w:eastAsia="Times New Roman" w:cstheme="minorHAnsi"/>
              </w:rPr>
            </w:pPr>
            <w:r w:rsidRPr="00537441">
              <w:t>2024-2025</w:t>
            </w:r>
          </w:p>
        </w:tc>
        <w:tc>
          <w:tcPr>
            <w:tcW w:w="2747" w:type="dxa"/>
          </w:tcPr>
          <w:p w14:paraId="64E6395E" w14:textId="77777777" w:rsidR="003D6131" w:rsidRPr="00537441" w:rsidRDefault="003D6131" w:rsidP="00B41792">
            <w:pPr>
              <w:rPr>
                <w:rFonts w:eastAsia="Times New Roman" w:cstheme="minorHAnsi"/>
              </w:rPr>
            </w:pPr>
            <w:r w:rsidRPr="00537441">
              <w:t>2 M$</w:t>
            </w:r>
          </w:p>
        </w:tc>
      </w:tr>
    </w:tbl>
    <w:p w14:paraId="2E63CC05" w14:textId="77777777" w:rsidR="003D6131" w:rsidRPr="00537441" w:rsidRDefault="003D6131" w:rsidP="003D6131">
      <w:pPr>
        <w:rPr>
          <w:rFonts w:eastAsia="Times New Roman" w:cstheme="minorHAnsi"/>
          <w:lang w:eastAsia="en-CA"/>
        </w:rPr>
      </w:pPr>
    </w:p>
    <w:p w14:paraId="4596A087" w14:textId="77777777" w:rsidR="003D6131" w:rsidRPr="00537441" w:rsidRDefault="003D6131" w:rsidP="003D6131">
      <w:pPr>
        <w:rPr>
          <w:rFonts w:eastAsia="Times New Roman" w:cstheme="minorHAnsi"/>
        </w:rPr>
      </w:pPr>
      <w:r w:rsidRPr="00537441">
        <w:t xml:space="preserve">Il n’y a pas de montant minimum ou maximum pour une demande de financement au titre du Fonds de renforcement des capacités des organismes de réglementation; toutefois, le montant demandé doit être justifié par la portée du projet. </w:t>
      </w:r>
    </w:p>
    <w:p w14:paraId="3E99242C" w14:textId="77777777" w:rsidR="003D6131" w:rsidRPr="00537441" w:rsidRDefault="003D6131" w:rsidP="003D6131">
      <w:pPr>
        <w:rPr>
          <w:rFonts w:eastAsia="Times New Roman" w:cstheme="minorHAnsi"/>
        </w:rPr>
      </w:pPr>
      <w:r w:rsidRPr="00537441">
        <w:t xml:space="preserve">Le financement sera disponible à partir de l’hiver 2022, après la signature d’un PE entre le candidat retenu et le SCT. </w:t>
      </w:r>
    </w:p>
    <w:p w14:paraId="140D909E" w14:textId="38EFC09B" w:rsidR="003D6131" w:rsidRPr="00537441" w:rsidRDefault="003D6131" w:rsidP="003D6131">
      <w:pPr>
        <w:pStyle w:val="Heading1"/>
      </w:pPr>
      <w:bookmarkStart w:id="4" w:name="_Toc86673922"/>
      <w:bookmarkStart w:id="5" w:name="_Toc112325877"/>
      <w:r w:rsidRPr="00537441">
        <w:t xml:space="preserve">5. </w:t>
      </w:r>
      <w:bookmarkEnd w:id="4"/>
      <w:r w:rsidRPr="00537441">
        <w:t>Dépenses admissibles</w:t>
      </w:r>
      <w:bookmarkEnd w:id="5"/>
    </w:p>
    <w:p w14:paraId="43D8DBAD" w14:textId="77777777" w:rsidR="003D6131" w:rsidRPr="00537441" w:rsidRDefault="003D6131" w:rsidP="003D6131">
      <w:bookmarkStart w:id="6" w:name="_Toc86673923"/>
      <w:r w:rsidRPr="00537441">
        <w:rPr>
          <w:lang w:eastAsia="en-CA"/>
        </w:rPr>
        <w:t xml:space="preserve">Les demandeurs peuvent demander des fonds pour toutes les dépenses admissibles jugées nécessaires à la réalisation du projet et engagées après la date de la signature du </w:t>
      </w:r>
      <w:r w:rsidRPr="00537441">
        <w:rPr>
          <w:bCs/>
        </w:rPr>
        <w:t>protocole d’entente</w:t>
      </w:r>
      <w:r w:rsidRPr="00537441">
        <w:rPr>
          <w:lang w:eastAsia="en-CA"/>
        </w:rPr>
        <w:t>. Il existe deux types de dépenses admissibles :</w:t>
      </w:r>
    </w:p>
    <w:p w14:paraId="7170674B" w14:textId="77777777" w:rsidR="003D6131" w:rsidRPr="00537441" w:rsidRDefault="003D6131" w:rsidP="003D6131">
      <w:pPr>
        <w:pStyle w:val="ListParagraph"/>
        <w:numPr>
          <w:ilvl w:val="0"/>
          <w:numId w:val="30"/>
        </w:numPr>
        <w:spacing w:line="259" w:lineRule="auto"/>
      </w:pPr>
      <w:proofErr w:type="gramStart"/>
      <w:r w:rsidRPr="00537441">
        <w:rPr>
          <w:lang w:eastAsia="en-CA"/>
        </w:rPr>
        <w:t>dépenses</w:t>
      </w:r>
      <w:proofErr w:type="gramEnd"/>
      <w:r w:rsidRPr="00537441">
        <w:rPr>
          <w:lang w:eastAsia="en-CA"/>
        </w:rPr>
        <w:t xml:space="preserve"> directes d’exécution : les dépenses qui ont trait à la mise en œuvre du projet et qui peuvent facilement être liées à des activités précises. Par exemple, la passation de marchés de services professionnels.</w:t>
      </w:r>
    </w:p>
    <w:p w14:paraId="00379439" w14:textId="77777777" w:rsidR="003D6131" w:rsidRPr="00537441" w:rsidRDefault="003D6131" w:rsidP="003D6131">
      <w:pPr>
        <w:pStyle w:val="ListParagraph"/>
        <w:numPr>
          <w:ilvl w:val="0"/>
          <w:numId w:val="30"/>
        </w:numPr>
        <w:spacing w:line="259" w:lineRule="auto"/>
      </w:pPr>
      <w:proofErr w:type="gramStart"/>
      <w:r w:rsidRPr="00537441">
        <w:rPr>
          <w:lang w:eastAsia="en-CA"/>
        </w:rPr>
        <w:t>dépenses</w:t>
      </w:r>
      <w:proofErr w:type="gramEnd"/>
      <w:r w:rsidRPr="00537441">
        <w:rPr>
          <w:lang w:eastAsia="en-CA"/>
        </w:rPr>
        <w:t xml:space="preserve"> administratives: les dépenses qui permettent à l’organisme de remplir ses fonctions administratives et de soutenir les activités du projet. Ces dépenses sont indispensables pour les opérations de l’organisme dans le cadre de l’exécution d’un projet.</w:t>
      </w:r>
      <w:r w:rsidRPr="00537441">
        <w:t xml:space="preserve"> </w:t>
      </w:r>
      <w:r w:rsidRPr="00537441">
        <w:rPr>
          <w:lang w:eastAsia="en-CA"/>
        </w:rPr>
        <w:t>Par exemple, le salaire d'un gestionnaire de projet.</w:t>
      </w:r>
    </w:p>
    <w:p w14:paraId="6F3DF871" w14:textId="77777777" w:rsidR="003D6131" w:rsidRPr="00537441" w:rsidRDefault="003D6131" w:rsidP="003D6131">
      <w:r w:rsidRPr="00537441">
        <w:rPr>
          <w:lang w:eastAsia="en-CA"/>
        </w:rPr>
        <w:t>Le Secrétariat du Conseil du Trésor du Canada se réserve le droit de prendre la décision définitive d’exclure les dépenses qui ne sont pas admissibles ou nécessaires, et qui sont hors de la portée du projet.</w:t>
      </w:r>
    </w:p>
    <w:p w14:paraId="1E176FE0" w14:textId="4D88FB0C" w:rsidR="003D6131" w:rsidRPr="00537441" w:rsidRDefault="003D6131" w:rsidP="003D6131">
      <w:pPr>
        <w:pStyle w:val="Heading1"/>
      </w:pPr>
      <w:bookmarkStart w:id="7" w:name="_Toc112325878"/>
      <w:r w:rsidRPr="00537441">
        <w:lastRenderedPageBreak/>
        <w:t xml:space="preserve">6. </w:t>
      </w:r>
      <w:bookmarkEnd w:id="6"/>
      <w:r w:rsidRPr="00537441">
        <w:t>Processus de présentation d’une demande</w:t>
      </w:r>
      <w:bookmarkEnd w:id="7"/>
    </w:p>
    <w:p w14:paraId="042BA019" w14:textId="77777777" w:rsidR="003D6131" w:rsidRPr="00537441" w:rsidRDefault="003D6131" w:rsidP="003D6131">
      <w:r w:rsidRPr="00537441">
        <w:t xml:space="preserve">Le CIR lancera des appels d’offres annuels pour solliciter des candidatures au Fonds de renforcement des capacités des organismes de réglementation. Les candidats peuvent également soumettre une proposition au Fonds de renforcement des capacités des organismes de réglementation à tout moment de l’année et si des fonds sont encore disponibles, les propositions seront prises en compte.  </w:t>
      </w:r>
    </w:p>
    <w:p w14:paraId="18A989A5" w14:textId="77777777" w:rsidR="003D6131" w:rsidRPr="00537441" w:rsidRDefault="003D6131" w:rsidP="003D6131">
      <w:pPr>
        <w:shd w:val="clear" w:color="auto" w:fill="FFFFFF"/>
        <w:spacing w:after="0" w:line="240" w:lineRule="auto"/>
        <w:rPr>
          <w:rFonts w:ascii="Calibri" w:eastAsia="Calibri" w:hAnsi="Calibri" w:cs="Calibri"/>
        </w:rPr>
      </w:pPr>
      <w:r w:rsidRPr="00537441">
        <w:t>Pour</w:t>
      </w:r>
      <w:r w:rsidRPr="00537441">
        <w:rPr>
          <w:rFonts w:ascii="Calibri" w:hAnsi="Calibri"/>
        </w:rPr>
        <w:t xml:space="preserve"> faire une demande au Fonds de renforcement des capacités des organismes de réglementation, les candidats doivent remplir le </w:t>
      </w:r>
      <w:r w:rsidRPr="00537441">
        <w:t>modèle de proposition (voir annexe A)</w:t>
      </w:r>
      <w:r w:rsidRPr="00537441">
        <w:rPr>
          <w:rFonts w:ascii="Calibri" w:hAnsi="Calibri"/>
        </w:rPr>
        <w:t xml:space="preserve"> démontrant clairement comment le projet répond aux critères d’évaluation et le soumettre au CIR par courriel à </w:t>
      </w:r>
      <w:hyperlink r:id="rId9" w:history="1">
        <w:r w:rsidRPr="00537441">
          <w:rPr>
            <w:rStyle w:val="Hyperlink"/>
            <w:rFonts w:ascii="Calibri" w:hAnsi="Calibri"/>
          </w:rPr>
          <w:t>cri-cir@tbs-sct.gc.ca</w:t>
        </w:r>
      </w:hyperlink>
      <w:r w:rsidRPr="00537441">
        <w:rPr>
          <w:rFonts w:ascii="Calibri" w:hAnsi="Calibri"/>
        </w:rPr>
        <w:t xml:space="preserve">. Les candidats sont encouragés à contacter le CIR avant la soumission pour discuter de leurs idées ou recevoir des commentaires avant la soumission finale. </w:t>
      </w:r>
    </w:p>
    <w:p w14:paraId="3B123903" w14:textId="77777777" w:rsidR="003D6131" w:rsidRPr="00537441" w:rsidRDefault="003D6131" w:rsidP="003D6131">
      <w:pPr>
        <w:shd w:val="clear" w:color="auto" w:fill="FFFFFF"/>
        <w:spacing w:after="0" w:line="240" w:lineRule="auto"/>
        <w:rPr>
          <w:rFonts w:eastAsia="Times New Roman" w:cstheme="minorHAnsi"/>
          <w:lang w:eastAsia="en-CA"/>
        </w:rPr>
      </w:pPr>
    </w:p>
    <w:p w14:paraId="7EA28D85" w14:textId="59549604" w:rsidR="003D6131" w:rsidRPr="00537441" w:rsidRDefault="003D6131" w:rsidP="003D6131">
      <w:r w:rsidRPr="00537441">
        <w:t>Avant d’être soumises, les propositions doivent recevoir le niveau approprié d’approbation/autorisation du ministère en fonction des implications financières et de risque du projet. Au minimum, il doit s’agir du niveau de directeur général ou d’un niveau équivalent. Tout projet comportant un élément de technologie de l’information doit être approuvé par le responsable de l’information du ministère.</w:t>
      </w:r>
    </w:p>
    <w:p w14:paraId="3D1C35D5" w14:textId="5106737A" w:rsidR="003D6131" w:rsidRPr="00537441" w:rsidRDefault="003D6131" w:rsidP="003D6131">
      <w:pPr>
        <w:pStyle w:val="Heading1"/>
      </w:pPr>
      <w:bookmarkStart w:id="8" w:name="_Ref56079813"/>
      <w:bookmarkStart w:id="9" w:name="_Toc112325879"/>
      <w:r w:rsidRPr="00537441">
        <w:t xml:space="preserve">6.2. </w:t>
      </w:r>
      <w:bookmarkEnd w:id="8"/>
      <w:r w:rsidRPr="00537441">
        <w:t>Critères d’admissibilité</w:t>
      </w:r>
      <w:bookmarkEnd w:id="9"/>
    </w:p>
    <w:p w14:paraId="217F8071" w14:textId="1F5AB077" w:rsidR="003D6131" w:rsidRPr="00537441" w:rsidRDefault="003D6131" w:rsidP="003D6131">
      <w:pPr>
        <w:spacing w:after="0"/>
        <w:rPr>
          <w:rFonts w:cstheme="minorHAnsi"/>
        </w:rPr>
      </w:pPr>
      <w:r w:rsidRPr="00537441">
        <w:t>Pour être admissibles au FRCOR, les projets proposés doivent décrire en quoi ils respectent les deux critères suivants :</w:t>
      </w:r>
    </w:p>
    <w:p w14:paraId="71B58076" w14:textId="77777777" w:rsidR="00E5426A" w:rsidRPr="00537441" w:rsidRDefault="00E5426A" w:rsidP="003D6131">
      <w:pPr>
        <w:pStyle w:val="ListParagraph"/>
        <w:numPr>
          <w:ilvl w:val="0"/>
          <w:numId w:val="28"/>
        </w:numPr>
        <w:spacing w:after="0"/>
        <w:rPr>
          <w:rFonts w:cstheme="minorHAnsi"/>
        </w:rPr>
      </w:pPr>
      <w:r w:rsidRPr="00537441">
        <w:t xml:space="preserve">Compétitivité </w:t>
      </w:r>
    </w:p>
    <w:p w14:paraId="27B593DC" w14:textId="4666D0E8" w:rsidR="003D6131" w:rsidRPr="00537441" w:rsidRDefault="00E5426A" w:rsidP="003D6131">
      <w:pPr>
        <w:pStyle w:val="ListParagraph"/>
        <w:numPr>
          <w:ilvl w:val="0"/>
          <w:numId w:val="28"/>
        </w:numPr>
        <w:spacing w:after="0"/>
        <w:rPr>
          <w:rFonts w:cstheme="minorHAnsi"/>
        </w:rPr>
      </w:pPr>
      <w:r w:rsidRPr="00537441">
        <w:t>Incidence</w:t>
      </w:r>
    </w:p>
    <w:p w14:paraId="7BF624FA" w14:textId="77777777" w:rsidR="003D6131" w:rsidRPr="00537441" w:rsidRDefault="003D6131" w:rsidP="003D6131">
      <w:pPr>
        <w:spacing w:after="0"/>
        <w:rPr>
          <w:rFonts w:cstheme="minorHAnsi"/>
        </w:rPr>
      </w:pPr>
    </w:p>
    <w:p w14:paraId="2CF584A8" w14:textId="23CB0F7A" w:rsidR="003D6131" w:rsidRPr="00537441" w:rsidRDefault="003D6131" w:rsidP="003D6131">
      <w:pPr>
        <w:spacing w:after="0"/>
        <w:rPr>
          <w:rFonts w:cstheme="minorHAnsi"/>
        </w:rPr>
      </w:pPr>
      <w:r w:rsidRPr="00537441">
        <w:t xml:space="preserve">Chaque critère comporte plusieurs composantes et les candidats doivent identifier les liens avec toutes les composantes </w:t>
      </w:r>
      <w:bookmarkStart w:id="10" w:name="_Hlk112322097"/>
      <w:r w:rsidRPr="00537441">
        <w:t>pertinentes dans la proposition. Une proposition doit répondre à au moins un élément pour chaque critère. Une proposition peut également être un sous-élément d’une stratégie plus vaste qui s’harmonise avec ces critères, mais devrait être en mesure de démontrer les résultats dans le délai de l’exercice.</w:t>
      </w:r>
    </w:p>
    <w:p w14:paraId="61EEE1FE" w14:textId="64BD299E" w:rsidR="003D6131" w:rsidRPr="00537441" w:rsidRDefault="003D6131" w:rsidP="003D6131">
      <w:pPr>
        <w:pStyle w:val="Heading1"/>
        <w:rPr>
          <w:b w:val="0"/>
          <w:bCs w:val="0"/>
        </w:rPr>
      </w:pPr>
      <w:bookmarkStart w:id="11" w:name="_Toc112325880"/>
      <w:bookmarkStart w:id="12" w:name="_Hlk33020961"/>
      <w:r w:rsidRPr="00537441">
        <w:t>6.2.1 Critère 1: Compétitivité</w:t>
      </w:r>
      <w:bookmarkEnd w:id="11"/>
    </w:p>
    <w:p w14:paraId="04ADF9C9" w14:textId="10A7BE60" w:rsidR="00E5426A" w:rsidRPr="00537441" w:rsidRDefault="003D6131" w:rsidP="00E5426A">
      <w:pPr>
        <w:rPr>
          <w:rFonts w:cstheme="minorHAnsi"/>
        </w:rPr>
      </w:pPr>
      <w:r w:rsidRPr="00537441">
        <w:t xml:space="preserve">The </w:t>
      </w:r>
      <w:proofErr w:type="spellStart"/>
      <w:r w:rsidRPr="00537441">
        <w:t>proposal</w:t>
      </w:r>
      <w:proofErr w:type="spellEnd"/>
      <w:r w:rsidRPr="00537441">
        <w:t xml:space="preserve"> must support </w:t>
      </w:r>
      <w:proofErr w:type="spellStart"/>
      <w:r w:rsidRPr="00537441">
        <w:t>regulatory</w:t>
      </w:r>
      <w:proofErr w:type="spellEnd"/>
      <w:r w:rsidRPr="00537441">
        <w:t xml:space="preserve"> </w:t>
      </w:r>
      <w:proofErr w:type="spellStart"/>
      <w:r w:rsidRPr="00537441">
        <w:t>competitiveness</w:t>
      </w:r>
      <w:proofErr w:type="spellEnd"/>
      <w:r w:rsidRPr="00537441">
        <w:t xml:space="preserve"> La proposition devrait démontrer qu’elle contribuera à un cadre réglementaire fédéral qui : </w:t>
      </w:r>
    </w:p>
    <w:p w14:paraId="21544F5D" w14:textId="24E4B8D1" w:rsidR="00E5426A" w:rsidRPr="00537441" w:rsidRDefault="00E5426A" w:rsidP="00E5426A">
      <w:pPr>
        <w:pStyle w:val="ListParagraph"/>
        <w:numPr>
          <w:ilvl w:val="0"/>
          <w:numId w:val="16"/>
        </w:numPr>
        <w:rPr>
          <w:rFonts w:cstheme="minorHAnsi"/>
        </w:rPr>
      </w:pPr>
      <w:proofErr w:type="gramStart"/>
      <w:r w:rsidRPr="00537441">
        <w:t>fonctionne</w:t>
      </w:r>
      <w:proofErr w:type="gramEnd"/>
      <w:r w:rsidRPr="00537441">
        <w:t xml:space="preserve"> efficacement pour les entités réglementées ; </w:t>
      </w:r>
    </w:p>
    <w:p w14:paraId="3A75773B" w14:textId="7592F331" w:rsidR="00E5426A" w:rsidRPr="00537441" w:rsidRDefault="00E5426A" w:rsidP="00E5426A">
      <w:pPr>
        <w:pStyle w:val="ListParagraph"/>
        <w:numPr>
          <w:ilvl w:val="0"/>
          <w:numId w:val="16"/>
        </w:numPr>
        <w:rPr>
          <w:rFonts w:cstheme="minorHAnsi"/>
        </w:rPr>
      </w:pPr>
      <w:proofErr w:type="gramStart"/>
      <w:r w:rsidRPr="00537441">
        <w:t>n’entrave</w:t>
      </w:r>
      <w:proofErr w:type="gramEnd"/>
      <w:r w:rsidRPr="00537441">
        <w:t xml:space="preserve"> pas inutilement la compétitivité d’une entreprise ; </w:t>
      </w:r>
    </w:p>
    <w:p w14:paraId="56278940" w14:textId="476BE11C" w:rsidR="003D6131" w:rsidRPr="00537441" w:rsidRDefault="003D6131" w:rsidP="00E5426A">
      <w:pPr>
        <w:pStyle w:val="ListParagraph"/>
        <w:numPr>
          <w:ilvl w:val="0"/>
          <w:numId w:val="16"/>
        </w:numPr>
        <w:rPr>
          <w:rFonts w:cstheme="minorHAnsi"/>
        </w:rPr>
      </w:pPr>
      <w:proofErr w:type="gramStart"/>
      <w:r w:rsidRPr="00537441">
        <w:t>soutient</w:t>
      </w:r>
      <w:proofErr w:type="gramEnd"/>
      <w:r w:rsidRPr="00537441">
        <w:t xml:space="preserve"> </w:t>
      </w:r>
      <w:bookmarkEnd w:id="10"/>
      <w:r w:rsidRPr="00537441">
        <w:t>la résilience systémique ou la reprise en cas de pandémie; et/ou</w:t>
      </w:r>
    </w:p>
    <w:p w14:paraId="2546B68D" w14:textId="5FF16AD6" w:rsidR="00E5426A" w:rsidRPr="00537441" w:rsidRDefault="00E5426A" w:rsidP="00E5426A">
      <w:pPr>
        <w:pStyle w:val="ListParagraph"/>
        <w:numPr>
          <w:ilvl w:val="0"/>
          <w:numId w:val="16"/>
        </w:numPr>
        <w:rPr>
          <w:rFonts w:cstheme="minorHAnsi"/>
        </w:rPr>
      </w:pPr>
      <w:proofErr w:type="gramStart"/>
      <w:r w:rsidRPr="00537441">
        <w:t>soutient</w:t>
      </w:r>
      <w:proofErr w:type="gramEnd"/>
      <w:r w:rsidRPr="00537441">
        <w:t xml:space="preserve"> la croissance économique. </w:t>
      </w:r>
    </w:p>
    <w:p w14:paraId="1E0E2D61" w14:textId="28FA4C1D" w:rsidR="00E5426A" w:rsidRPr="00537441" w:rsidRDefault="00E5426A" w:rsidP="00E5426A">
      <w:pPr>
        <w:rPr>
          <w:rFonts w:cstheme="minorHAnsi"/>
        </w:rPr>
      </w:pPr>
      <w:r w:rsidRPr="00537441">
        <w:t>Cela comprend, sans s’y limiter, les éléments suivants de la compétitivité :</w:t>
      </w:r>
    </w:p>
    <w:p w14:paraId="6CC7F4A8" w14:textId="77777777" w:rsidR="00E5426A" w:rsidRPr="00537441" w:rsidRDefault="00E5426A" w:rsidP="00E5426A">
      <w:pPr>
        <w:pStyle w:val="ListParagraph"/>
        <w:numPr>
          <w:ilvl w:val="0"/>
          <w:numId w:val="18"/>
        </w:numPr>
        <w:spacing w:after="0"/>
        <w:rPr>
          <w:rFonts w:cstheme="minorHAnsi"/>
        </w:rPr>
      </w:pPr>
      <w:r w:rsidRPr="00537441">
        <w:rPr>
          <w:b/>
          <w:bCs/>
          <w:i/>
          <w:iCs/>
        </w:rPr>
        <w:t xml:space="preserve">Compétitivité des coûts : </w:t>
      </w:r>
      <w:r w:rsidRPr="00537441">
        <w:t xml:space="preserve">Les cadres réglementaires influent souvent sur les coûts encourus par les industries dans le cadre de leurs activités, qui comprennent le coût des intrants intermédiaires (c’est-à-dire, l’énergie, les matières premières, etc.) et des facteurs de production (c’est-à-dire, la main-d’œuvre, le capital, etc.). En appuyant l’évaluation précise de </w:t>
      </w:r>
      <w:r w:rsidRPr="00537441">
        <w:lastRenderedPageBreak/>
        <w:t>ces coûts dans le cadre de l’élaboration ou de l’administration d’un régime de réglementation, les organismes de réglementation peuvent mieux comprendre les répercussions économiques d’une proposition de réglementation et informer leur travail d’une manière qui favorise la compétitivité.</w:t>
      </w:r>
    </w:p>
    <w:p w14:paraId="148709FF" w14:textId="77777777" w:rsidR="00E5426A" w:rsidRPr="00537441" w:rsidRDefault="00E5426A" w:rsidP="00E5426A">
      <w:pPr>
        <w:pStyle w:val="ListParagraph"/>
        <w:numPr>
          <w:ilvl w:val="0"/>
          <w:numId w:val="18"/>
        </w:numPr>
        <w:spacing w:after="0"/>
        <w:rPr>
          <w:rFonts w:cstheme="minorHAnsi"/>
        </w:rPr>
      </w:pPr>
      <w:r w:rsidRPr="00537441">
        <w:rPr>
          <w:b/>
          <w:bCs/>
          <w:i/>
          <w:iCs/>
        </w:rPr>
        <w:t xml:space="preserve">Compétitivité internationale : </w:t>
      </w:r>
      <w:r w:rsidRPr="00537441">
        <w:t>Le cadre de réglementation fédéral du Canada contribue aux avantages et désavantages comparatifs auxquels sont confrontées les industries canadiennes sur le marché mondial. Les organismes de réglementation et les cadres de réglementation peuvent soutenir la compétitivité internationale par le biais, par exemple, de la coopération en matière de réglementation et des considérations de coopération ou d’harmonisation en matière de réglementation entre les administrations.</w:t>
      </w:r>
    </w:p>
    <w:p w14:paraId="365A6168" w14:textId="08F0AF70" w:rsidR="00E5426A" w:rsidRPr="00537441" w:rsidRDefault="00E5426A" w:rsidP="00E5426A">
      <w:pPr>
        <w:pStyle w:val="ListParagraph"/>
        <w:numPr>
          <w:ilvl w:val="0"/>
          <w:numId w:val="18"/>
        </w:numPr>
        <w:spacing w:after="0"/>
        <w:rPr>
          <w:rFonts w:cstheme="minorHAnsi"/>
        </w:rPr>
      </w:pPr>
      <w:r w:rsidRPr="00537441">
        <w:rPr>
          <w:b/>
          <w:bCs/>
          <w:i/>
          <w:iCs/>
        </w:rPr>
        <w:t xml:space="preserve">Innovation </w:t>
      </w:r>
      <w:r w:rsidRPr="00537441">
        <w:t>: Les cadres réglementaires peuvent soutenir la compétitivité en appuyant le développement ou l’introduction de nouveaux produits, services, processus ou solutions à des problèmes de longue date. Il s’agit notamment de stratégies visant à aider les régulateurs à anticiper et/ou à suivre le rythme de l’innovation industrielle et à la soutenir.</w:t>
      </w:r>
    </w:p>
    <w:p w14:paraId="7156B2F1" w14:textId="77777777" w:rsidR="00E5426A" w:rsidRPr="00537441" w:rsidRDefault="00E5426A" w:rsidP="00E5426A">
      <w:pPr>
        <w:pStyle w:val="ListParagraph"/>
        <w:numPr>
          <w:ilvl w:val="0"/>
          <w:numId w:val="18"/>
        </w:numPr>
        <w:rPr>
          <w:rFonts w:cstheme="minorHAnsi"/>
          <w:b/>
          <w:bCs/>
          <w:i/>
          <w:iCs/>
        </w:rPr>
      </w:pPr>
      <w:r w:rsidRPr="00537441">
        <w:rPr>
          <w:b/>
          <w:bCs/>
          <w:i/>
          <w:iCs/>
        </w:rPr>
        <w:t xml:space="preserve">Réduction du fardeau réglementaire : </w:t>
      </w:r>
      <w:r w:rsidRPr="00537441">
        <w:t>La compétitivité réglementaire inclut de comprendre et de minimiser le fardeau que les cadres réglementaires imposent aux entités réglementées. Cela comprend l’examen du type, de la portée et de l’effet du fardeau imposé aux entités réglementées, ainsi que la façon de réduire les irritants et les inefficacités qui ajoutent des coûts, des chevauchements ou des retards inutiles aux entreprises et aux citoyens. La simplification des processus de conformité, par exemple, est une façon de répondre à cette composante. L’idée derrière cela est que réduire le fardeau réglementaire libérerait des ressources qui peuvent être mises à de meilleures utilisations comme l’amélioration de l’innovation et de la compétitivité, le type, la portée et l’effet du fardeau imposé aux entités réglementées.</w:t>
      </w:r>
      <w:r w:rsidRPr="00537441">
        <w:rPr>
          <w:b/>
          <w:bCs/>
          <w:i/>
          <w:iCs/>
        </w:rPr>
        <w:t xml:space="preserve"> </w:t>
      </w:r>
    </w:p>
    <w:p w14:paraId="3BF1A74A" w14:textId="77777777" w:rsidR="003D6131" w:rsidRPr="00537441" w:rsidRDefault="003D6131" w:rsidP="003D6131">
      <w:pPr>
        <w:pStyle w:val="ListParagraph"/>
        <w:numPr>
          <w:ilvl w:val="0"/>
          <w:numId w:val="18"/>
        </w:numPr>
        <w:spacing w:after="0"/>
        <w:rPr>
          <w:rFonts w:cstheme="minorHAnsi"/>
        </w:rPr>
      </w:pPr>
      <w:r w:rsidRPr="00537441">
        <w:rPr>
          <w:b/>
          <w:i/>
        </w:rPr>
        <w:t>Résilience/récupération</w:t>
      </w:r>
      <w:r w:rsidRPr="00537441">
        <w:t> :  Les cadres réglementaires peuvent soutenir la compétitivité en intégrant les enseignements tirés de la réponse à la pandémie en cours et s’adapter à des paysages réglementaires qui évoluent rapidement. Cela facilitera la mise en place d’un système mieux équipé pour atténuer les risques futurs et/ou répondre aux évolutions imprévues. Cet élément de compétitivité met notamment l’accent sur le soutien à l’innovation dans le domaine des technologies propres et sur la nécessité de donner aux régulateurs les moyens d’identifier les impacts climatiques sur leur régime et d’y répondre.</w:t>
      </w:r>
    </w:p>
    <w:p w14:paraId="40AB96DA" w14:textId="77777777" w:rsidR="003D6131" w:rsidRPr="00537441" w:rsidRDefault="003D6131" w:rsidP="003D6131">
      <w:pPr>
        <w:spacing w:after="0"/>
        <w:rPr>
          <w:rFonts w:ascii="Arial" w:hAnsi="Arial" w:cs="Arial"/>
          <w:sz w:val="24"/>
          <w:szCs w:val="24"/>
        </w:rPr>
      </w:pPr>
    </w:p>
    <w:p w14:paraId="11C7024A" w14:textId="0D919F51" w:rsidR="003D6131" w:rsidRPr="00537441" w:rsidRDefault="00E5426A" w:rsidP="003D6131">
      <w:pPr>
        <w:rPr>
          <w:rFonts w:cstheme="minorHAnsi"/>
        </w:rPr>
      </w:pPr>
      <w:r w:rsidRPr="00537441">
        <w:t xml:space="preserve">Le Comité consultatif externe sur la compétitivité réglementaire offre des conseils sur la façon d’améliorer la compétitivité réglementaire. Vous pouvez lire ses recommandations </w:t>
      </w:r>
      <w:bookmarkStart w:id="13" w:name="_Hlk112322124"/>
      <w:r w:rsidRPr="00537441">
        <w:t xml:space="preserve">sur le </w:t>
      </w:r>
      <w:hyperlink r:id="rId10" w:history="1">
        <w:r w:rsidRPr="00537441">
          <w:rPr>
            <w:rStyle w:val="Hyperlink"/>
          </w:rPr>
          <w:t>site du SCT</w:t>
        </w:r>
      </w:hyperlink>
      <w:r w:rsidRPr="00537441">
        <w:t>.</w:t>
      </w:r>
    </w:p>
    <w:p w14:paraId="1AAF833D" w14:textId="095716FF" w:rsidR="003D6131" w:rsidRPr="00537441" w:rsidRDefault="003D6131" w:rsidP="003D6131">
      <w:pPr>
        <w:pStyle w:val="Heading1"/>
      </w:pPr>
      <w:bookmarkStart w:id="14" w:name="_Toc112325881"/>
      <w:r w:rsidRPr="00537441">
        <w:t>6.2.2. Critère 2: Incidence</w:t>
      </w:r>
      <w:bookmarkEnd w:id="14"/>
    </w:p>
    <w:p w14:paraId="5A4A7108" w14:textId="21018E34" w:rsidR="003D6131" w:rsidRPr="00537441" w:rsidRDefault="00E5426A" w:rsidP="003D6131">
      <w:pPr>
        <w:rPr>
          <w:rFonts w:cstheme="minorHAnsi"/>
        </w:rPr>
      </w:pPr>
      <w:r w:rsidRPr="00537441">
        <w:t xml:space="preserve">L’évaluation de la proposition tiendra également compte de l’incidence, ce qui est compris comme étant la mesure dans laquelle le projet décrit pourrait donner lieu à des avantages durables et significatifs pour les organismes de réglementation ou un régime de réglementation, </w:t>
      </w:r>
      <w:r w:rsidR="00537441">
        <w:t>y</w:t>
      </w:r>
      <w:r w:rsidRPr="00537441">
        <w:t xml:space="preserve"> compris les intervenants. </w:t>
      </w:r>
    </w:p>
    <w:bookmarkEnd w:id="13"/>
    <w:p w14:paraId="69DF2C96" w14:textId="77777777" w:rsidR="00E5426A" w:rsidRPr="00537441" w:rsidRDefault="00E5426A" w:rsidP="00E5426A">
      <w:pPr>
        <w:rPr>
          <w:rFonts w:cstheme="minorHAnsi"/>
        </w:rPr>
      </w:pPr>
      <w:r w:rsidRPr="00537441">
        <w:t>Pour évaluer l’incidence probable d’un projet proposé, on tiendra compte des composantes applicables, y compris, mais sans s’y limiter :</w:t>
      </w:r>
    </w:p>
    <w:bookmarkEnd w:id="12"/>
    <w:p w14:paraId="53C9039D" w14:textId="77777777" w:rsidR="00E5426A" w:rsidRPr="00537441" w:rsidRDefault="00E5426A" w:rsidP="00E5426A">
      <w:pPr>
        <w:pStyle w:val="ListParagraph"/>
        <w:numPr>
          <w:ilvl w:val="0"/>
          <w:numId w:val="31"/>
        </w:numPr>
        <w:rPr>
          <w:rFonts w:cstheme="minorHAnsi"/>
          <w:b/>
          <w:bCs/>
          <w:i/>
          <w:iCs/>
        </w:rPr>
      </w:pPr>
      <w:r w:rsidRPr="00537441">
        <w:rPr>
          <w:b/>
          <w:bCs/>
          <w:i/>
          <w:iCs/>
        </w:rPr>
        <w:lastRenderedPageBreak/>
        <w:t xml:space="preserve">Évolutivité : </w:t>
      </w:r>
      <w:r w:rsidRPr="00537441">
        <w:t xml:space="preserve">On considère que les propositions qui démontrent un potentiel d’augmentation ou de mise à profit de ses résultats/apprentissages comportent des avantages durables après l’achèvement du projet, au-delà de sa portée immédiate. Cela peut comprendre, par exemple, des projets qui jettent les bases des efforts futurs visant à soutenir la capacité réglementaire ou la compétitivité réglementaire. </w:t>
      </w:r>
    </w:p>
    <w:p w14:paraId="619C7B8B" w14:textId="77777777" w:rsidR="00E5426A" w:rsidRPr="00537441" w:rsidRDefault="00E5426A" w:rsidP="00E5426A">
      <w:pPr>
        <w:pStyle w:val="ListParagraph"/>
        <w:numPr>
          <w:ilvl w:val="0"/>
          <w:numId w:val="31"/>
        </w:numPr>
        <w:rPr>
          <w:rFonts w:cstheme="minorHAnsi"/>
          <w:b/>
          <w:bCs/>
          <w:i/>
          <w:iCs/>
        </w:rPr>
      </w:pPr>
      <w:r w:rsidRPr="00537441">
        <w:rPr>
          <w:b/>
          <w:bCs/>
          <w:i/>
          <w:iCs/>
        </w:rPr>
        <w:t xml:space="preserve">Horizontalité : </w:t>
      </w:r>
      <w:r w:rsidRPr="00537441">
        <w:t>Les propositions de projets qui touchent ou touchent de façon positive plusieurs ministères, organismes, secteurs ou administrations sont considérées comme ayant un impact plus large que les projets dont la portée est plus restreinte et qui peuvent bénéficier à un plus large éventail d’entités ou d’organismes de réglementation réglementés.</w:t>
      </w:r>
      <w:r w:rsidRPr="00537441">
        <w:rPr>
          <w:b/>
          <w:bCs/>
          <w:i/>
          <w:iCs/>
        </w:rPr>
        <w:t xml:space="preserve"> </w:t>
      </w:r>
    </w:p>
    <w:p w14:paraId="4B3C77B6" w14:textId="76E1F158" w:rsidR="00E5426A" w:rsidRPr="00537441" w:rsidRDefault="00E5426A" w:rsidP="00E5426A">
      <w:pPr>
        <w:pStyle w:val="ListParagraph"/>
        <w:numPr>
          <w:ilvl w:val="0"/>
          <w:numId w:val="31"/>
        </w:numPr>
        <w:rPr>
          <w:rFonts w:cstheme="minorHAnsi"/>
          <w:b/>
          <w:bCs/>
          <w:i/>
          <w:iCs/>
        </w:rPr>
      </w:pPr>
      <w:r w:rsidRPr="00537441">
        <w:rPr>
          <w:b/>
          <w:bCs/>
          <w:i/>
          <w:iCs/>
        </w:rPr>
        <w:t xml:space="preserve">Harmonisation : </w:t>
      </w:r>
      <w:r w:rsidRPr="00537441">
        <w:t xml:space="preserve">En s’harmonisant aux initiatives, les priorités ou les stratégies de l’industrie actuelles du gouvernement, comme les examens réglementaires ciblés* ou les super-groupements d’innovation, les propositions sont considérées comme </w:t>
      </w:r>
      <w:proofErr w:type="gramStart"/>
      <w:r w:rsidRPr="00537441">
        <w:t>ayant</w:t>
      </w:r>
      <w:proofErr w:type="gramEnd"/>
      <w:r w:rsidRPr="00537441">
        <w:t xml:space="preserve"> des répercussions plus vastes et plus significatives.</w:t>
      </w:r>
    </w:p>
    <w:p w14:paraId="50B30ACA" w14:textId="77777777" w:rsidR="00BE0DFA" w:rsidRPr="00537441" w:rsidRDefault="00BE0DFA" w:rsidP="003D6131">
      <w:pPr>
        <w:rPr>
          <w:rFonts w:cstheme="minorHAnsi"/>
        </w:rPr>
      </w:pPr>
      <w:r w:rsidRPr="00537441">
        <w:t>L’incidence se nourrit d’une évaluation de l’optimisation des ressources. Autrement dit, l’incidence d’un projet sera évaluée d’une manière proportionnée à l’ampleur du projet proposé – c’est-à-dire que l’incidence d’une initiative proposée plus petite avec une demande de financement plus faible est considérée comme intrinsèquement inférieure à l’incidence d’une initiative plus vaste. Les candidats ne devraient donc pas être dissuadés de présenter des propositions pour des initiatives plus petites ou plus ciblées.</w:t>
      </w:r>
    </w:p>
    <w:p w14:paraId="62C9E84E" w14:textId="77777777" w:rsidR="00BE0DFA" w:rsidRPr="00537441" w:rsidRDefault="00BE0DFA" w:rsidP="003D6131">
      <w:pPr>
        <w:rPr>
          <w:rFonts w:cstheme="minorHAnsi"/>
        </w:rPr>
      </w:pPr>
    </w:p>
    <w:p w14:paraId="3B8F9B4F" w14:textId="68538E6A" w:rsidR="003D6131" w:rsidRPr="00537441" w:rsidRDefault="003D6131" w:rsidP="003D6131">
      <w:pPr>
        <w:rPr>
          <w:rFonts w:cstheme="minorHAnsi"/>
          <w:b/>
          <w:bCs/>
          <w:i/>
          <w:iCs/>
        </w:rPr>
      </w:pPr>
      <w:r w:rsidRPr="00537441">
        <w:rPr>
          <w:b/>
          <w:bCs/>
          <w:i/>
          <w:iCs/>
        </w:rPr>
        <w:t>*</w:t>
      </w:r>
      <w:r w:rsidRPr="00537441">
        <w:t xml:space="preserve"> </w:t>
      </w:r>
      <w:hyperlink r:id="rId11" w:history="1">
        <w:r w:rsidRPr="00537441">
          <w:rPr>
            <w:rStyle w:val="Hyperlink"/>
            <w:b/>
            <w:bCs/>
          </w:rPr>
          <w:t>Examens réglementaires ciblés</w:t>
        </w:r>
      </w:hyperlink>
    </w:p>
    <w:p w14:paraId="0F4602B0" w14:textId="6C3A7BB6" w:rsidR="003D6131" w:rsidRPr="00537441" w:rsidRDefault="003D6131" w:rsidP="003D6131">
      <w:pPr>
        <w:rPr>
          <w:rFonts w:cstheme="minorHAnsi"/>
        </w:rPr>
      </w:pPr>
      <w:r w:rsidRPr="00537441">
        <w:t>L’un des objectifs du Fonds de renforcement des capacités des organismes de réglementation est de soutenir les ministères et les organismes dans l’élaboration et la mise en œuvre des priorités identifiées dans les feuilles de route de révision réglementaire ciblées qui sont alignées sur les objectifs de compétitivité économique du Fonds de renforcement des capacités des organismes de réglementation. Le renforcement de la capacité d’intégrer une analyse centrée sur des considérations économiques et de compétitivité – y compris, sans, toutefois s’y limiter, l’analyse des coûts-avantages – pendant la mise en œuvre de la feuille de route est essentiel afin de soutenir l’efficacité à long terme des améliorations qui sont entreprises au cours du processus d’examen réglementaire.</w:t>
      </w:r>
    </w:p>
    <w:p w14:paraId="0BE1DD60" w14:textId="5C509728" w:rsidR="003D6131" w:rsidRPr="00537441" w:rsidRDefault="00BE0DFA" w:rsidP="003D6131">
      <w:pPr>
        <w:rPr>
          <w:rFonts w:cstheme="minorHAnsi"/>
        </w:rPr>
      </w:pPr>
      <w:r w:rsidRPr="00537441">
        <w:t>Bien que le Fonds de renforcement des capacités des organismes de réglementation englobe des projets autres que ceux directement liés à la mise en œuvre des feuilles de route réglementaires, la priorité sera accordée à ces projets dans le processus d’évaluation.</w:t>
      </w:r>
    </w:p>
    <w:p w14:paraId="72F671A1" w14:textId="3E37152F" w:rsidR="003D6131" w:rsidRPr="00537441" w:rsidRDefault="003D6131" w:rsidP="003D6131">
      <w:pPr>
        <w:pStyle w:val="Heading1"/>
      </w:pPr>
      <w:bookmarkStart w:id="15" w:name="_Toc112325882"/>
      <w:r w:rsidRPr="00537441">
        <w:t>7. Idées de projet</w:t>
      </w:r>
      <w:bookmarkEnd w:id="15"/>
    </w:p>
    <w:p w14:paraId="0AC7188F" w14:textId="77777777" w:rsidR="00BE0DFA" w:rsidRPr="00537441" w:rsidRDefault="00BE0DFA" w:rsidP="003D6131">
      <w:pPr>
        <w:rPr>
          <w:rFonts w:cstheme="minorHAnsi"/>
        </w:rPr>
      </w:pPr>
      <w:r w:rsidRPr="00537441">
        <w:t xml:space="preserve">Même si tous les projets relevant du Fonds de capacité des organismes de réglementation devraient contribuer à l’amélioration de la capacité réglementaire, le vaste mandat du Fonds permet des projets qui varient beaucoup en termes de conception, de portée et d’objectifs. </w:t>
      </w:r>
    </w:p>
    <w:p w14:paraId="7EEDCA02" w14:textId="7E9F0E55" w:rsidR="003D6131" w:rsidRPr="00537441" w:rsidRDefault="00BE0DFA" w:rsidP="003D6131">
      <w:pPr>
        <w:rPr>
          <w:rFonts w:cstheme="minorHAnsi"/>
        </w:rPr>
      </w:pPr>
      <w:r w:rsidRPr="00537441">
        <w:t xml:space="preserve">Les projets peuvent traiter d’un régime réglementaire particulier – qu’il soit existant ou proposé – ou d’une pratique réglementaire plus large (par exemple, l’analyse coûts-avantages).  Pour une description </w:t>
      </w:r>
      <w:r w:rsidRPr="00537441">
        <w:lastRenderedPageBreak/>
        <w:t xml:space="preserve">des projets précédemment soutenus dans le cadre du Fonds de renforcement des capacités des organismes de réglementation, veuillez consulter la page du CIR intitulée </w:t>
      </w:r>
      <w:hyperlink r:id="rId12" w:history="1">
        <w:proofErr w:type="spellStart"/>
        <w:r w:rsidRPr="00537441">
          <w:rPr>
            <w:rStyle w:val="Hyperlink"/>
          </w:rPr>
          <w:t>GCwiki</w:t>
        </w:r>
        <w:proofErr w:type="spellEnd"/>
        <w:r w:rsidRPr="00537441">
          <w:rPr>
            <w:rStyle w:val="Hyperlink"/>
          </w:rPr>
          <w:t xml:space="preserve"> d</w:t>
        </w:r>
        <w:r w:rsidRPr="00537441">
          <w:rPr>
            <w:rStyle w:val="Hyperlink"/>
          </w:rPr>
          <w:t>u</w:t>
        </w:r>
        <w:r w:rsidRPr="00537441">
          <w:rPr>
            <w:rStyle w:val="Hyperlink"/>
          </w:rPr>
          <w:t xml:space="preserve"> CIR</w:t>
        </w:r>
      </w:hyperlink>
      <w:r w:rsidRPr="00537441">
        <w:t xml:space="preserve">. </w:t>
      </w:r>
    </w:p>
    <w:p w14:paraId="036B99A7" w14:textId="0C300644" w:rsidR="003D6131" w:rsidRPr="00537441" w:rsidRDefault="003D6131" w:rsidP="003D6131">
      <w:pPr>
        <w:rPr>
          <w:rFonts w:cstheme="minorHAnsi"/>
        </w:rPr>
      </w:pPr>
      <w:r w:rsidRPr="00537441">
        <w:t>Les projets peuvent compre</w:t>
      </w:r>
      <w:r w:rsidR="00E726DD" w:rsidRPr="00537441">
        <w:t>ndr</w:t>
      </w:r>
      <w:r w:rsidRPr="00537441">
        <w:t xml:space="preserve">e : </w:t>
      </w:r>
    </w:p>
    <w:p w14:paraId="4A872859" w14:textId="77777777" w:rsidR="00BE0DFA" w:rsidRPr="00537441" w:rsidRDefault="00BE0DFA" w:rsidP="00BE0DFA">
      <w:pPr>
        <w:pStyle w:val="ListParagraph"/>
        <w:numPr>
          <w:ilvl w:val="0"/>
          <w:numId w:val="19"/>
        </w:numPr>
        <w:rPr>
          <w:rFonts w:cstheme="minorHAnsi"/>
        </w:rPr>
      </w:pPr>
      <w:proofErr w:type="gramStart"/>
      <w:r w:rsidRPr="00537441">
        <w:t>des</w:t>
      </w:r>
      <w:proofErr w:type="gramEnd"/>
      <w:r w:rsidRPr="00537441">
        <w:t xml:space="preserve"> initiatives de formation visant à aider les organismes de réglementation à entreprendre une analyse économique et de compétitivité;</w:t>
      </w:r>
    </w:p>
    <w:p w14:paraId="3E23BDDE" w14:textId="77777777" w:rsidR="00BE0DFA" w:rsidRPr="00537441" w:rsidRDefault="00BE0DFA" w:rsidP="00BE0DFA">
      <w:pPr>
        <w:pStyle w:val="ListParagraph"/>
        <w:numPr>
          <w:ilvl w:val="0"/>
          <w:numId w:val="19"/>
        </w:numPr>
        <w:rPr>
          <w:rFonts w:cstheme="minorHAnsi"/>
        </w:rPr>
      </w:pPr>
      <w:proofErr w:type="gramStart"/>
      <w:r w:rsidRPr="00537441">
        <w:t>une</w:t>
      </w:r>
      <w:proofErr w:type="gramEnd"/>
      <w:r w:rsidRPr="00537441">
        <w:t xml:space="preserve"> collecte de données ou une analyse de données pour éclairer les travaux réglementaires futurs;</w:t>
      </w:r>
    </w:p>
    <w:p w14:paraId="618CF96A" w14:textId="77777777" w:rsidR="00BE0DFA" w:rsidRPr="00537441" w:rsidRDefault="00BE0DFA" w:rsidP="00BE0DFA">
      <w:pPr>
        <w:pStyle w:val="ListParagraph"/>
        <w:numPr>
          <w:ilvl w:val="0"/>
          <w:numId w:val="19"/>
        </w:numPr>
        <w:rPr>
          <w:rFonts w:cstheme="minorHAnsi"/>
        </w:rPr>
      </w:pPr>
      <w:proofErr w:type="gramStart"/>
      <w:r w:rsidRPr="00537441">
        <w:t>la</w:t>
      </w:r>
      <w:proofErr w:type="gramEnd"/>
      <w:r w:rsidRPr="00537441">
        <w:t xml:space="preserve"> participation des intervenants à l’identification des obstacles réglementaires à la compétitivité;</w:t>
      </w:r>
    </w:p>
    <w:p w14:paraId="78493C95" w14:textId="77777777" w:rsidR="00BE0DFA" w:rsidRPr="00537441" w:rsidRDefault="00BE0DFA" w:rsidP="00BE0DFA">
      <w:pPr>
        <w:pStyle w:val="ListParagraph"/>
        <w:numPr>
          <w:ilvl w:val="0"/>
          <w:numId w:val="19"/>
        </w:numPr>
        <w:rPr>
          <w:rFonts w:cstheme="minorHAnsi"/>
        </w:rPr>
      </w:pPr>
      <w:proofErr w:type="gramStart"/>
      <w:r w:rsidRPr="00537441">
        <w:t>la</w:t>
      </w:r>
      <w:proofErr w:type="gramEnd"/>
      <w:r w:rsidRPr="00537441">
        <w:t xml:space="preserve"> recherche visant à aider les organismes de réglementation à comprendre les obstacles à la compétitivité réglementaire, y compris les questions liées au fardeau réglementaire cumulatif;</w:t>
      </w:r>
    </w:p>
    <w:p w14:paraId="25764D48" w14:textId="77777777" w:rsidR="003D6131" w:rsidRPr="00537441" w:rsidRDefault="003D6131" w:rsidP="003D6131">
      <w:pPr>
        <w:pStyle w:val="ListParagraph"/>
        <w:numPr>
          <w:ilvl w:val="0"/>
          <w:numId w:val="19"/>
        </w:numPr>
        <w:rPr>
          <w:rFonts w:cstheme="minorHAnsi"/>
        </w:rPr>
      </w:pPr>
      <w:proofErr w:type="gramStart"/>
      <w:r w:rsidRPr="00537441">
        <w:t>des</w:t>
      </w:r>
      <w:proofErr w:type="gramEnd"/>
      <w:r w:rsidRPr="00537441">
        <w:t xml:space="preserve"> services consultatifs d’experts pour effectuer des analyses de l’économie, de la compétitivité ou de la résilience (avec un accent particulier sur le changement climatique) afin de contribuer à l’élaboration d’une proposition de réglementation; </w:t>
      </w:r>
    </w:p>
    <w:p w14:paraId="467F9487" w14:textId="77777777" w:rsidR="003D6131" w:rsidRPr="00537441" w:rsidRDefault="003D6131" w:rsidP="003D6131">
      <w:pPr>
        <w:pStyle w:val="ListParagraph"/>
        <w:numPr>
          <w:ilvl w:val="0"/>
          <w:numId w:val="19"/>
        </w:numPr>
        <w:rPr>
          <w:rFonts w:cstheme="minorHAnsi"/>
        </w:rPr>
      </w:pPr>
      <w:proofErr w:type="gramStart"/>
      <w:r w:rsidRPr="00537441">
        <w:t>la</w:t>
      </w:r>
      <w:proofErr w:type="gramEnd"/>
      <w:r w:rsidRPr="00537441">
        <w:t xml:space="preserve"> recherche pour évaluer et réagir aux risques et opportunités identifiés par les réponses réglementaires ou les défis de la COVID-19; </w:t>
      </w:r>
    </w:p>
    <w:p w14:paraId="28D94D30" w14:textId="77777777" w:rsidR="00BE0DFA" w:rsidRPr="00537441" w:rsidRDefault="003D6131" w:rsidP="00BE0DFA">
      <w:pPr>
        <w:pStyle w:val="ListParagraph"/>
        <w:numPr>
          <w:ilvl w:val="0"/>
          <w:numId w:val="19"/>
        </w:numPr>
        <w:rPr>
          <w:rFonts w:cstheme="minorHAnsi"/>
        </w:rPr>
      </w:pPr>
      <w:proofErr w:type="gramStart"/>
      <w:r w:rsidRPr="00537441">
        <w:t>en</w:t>
      </w:r>
      <w:proofErr w:type="gramEnd"/>
      <w:r w:rsidRPr="00537441">
        <w:t xml:space="preserve"> effectuant des exercices pour anticiper les changements dans le paysage réglementaire par des pratiques telles que l’analyse prospective; ou</w:t>
      </w:r>
    </w:p>
    <w:p w14:paraId="18C1B644" w14:textId="58E01D85" w:rsidR="00BE0DFA" w:rsidRPr="00537441" w:rsidRDefault="00BE0DFA" w:rsidP="00BE0DFA">
      <w:pPr>
        <w:pStyle w:val="ListParagraph"/>
        <w:numPr>
          <w:ilvl w:val="0"/>
          <w:numId w:val="19"/>
        </w:numPr>
        <w:rPr>
          <w:rFonts w:cstheme="minorHAnsi"/>
        </w:rPr>
      </w:pPr>
      <w:proofErr w:type="gramStart"/>
      <w:r w:rsidRPr="00537441">
        <w:t>l’élaboration</w:t>
      </w:r>
      <w:proofErr w:type="gramEnd"/>
      <w:r w:rsidRPr="00537441">
        <w:t xml:space="preserve"> des outils ou du matériel pour appuyer l’administration efficace d’un régime de réglementation.</w:t>
      </w:r>
    </w:p>
    <w:p w14:paraId="4ED01DAB" w14:textId="752C9D80" w:rsidR="003D6131" w:rsidRPr="00537441" w:rsidRDefault="00BE0DFA" w:rsidP="003D6131">
      <w:pPr>
        <w:rPr>
          <w:rFonts w:cstheme="minorHAnsi"/>
        </w:rPr>
      </w:pPr>
      <w:r w:rsidRPr="00537441">
        <w:t xml:space="preserve">Les candidats éventuels peuvent communiquer avec le Centre d’innovation en matière de réglementation s’ils souhaitent discuter d’idées ou de possibilités de projets.  </w:t>
      </w:r>
    </w:p>
    <w:p w14:paraId="01FDAF89" w14:textId="67AD0B18" w:rsidR="00BE0DFA" w:rsidRPr="00537441" w:rsidRDefault="003D6131" w:rsidP="00BE0DFA">
      <w:pPr>
        <w:pStyle w:val="Heading1"/>
      </w:pPr>
      <w:bookmarkStart w:id="16" w:name="_Toc112325883"/>
      <w:r w:rsidRPr="00537441">
        <w:t>8. Processus d’évaluation et décisions de financement</w:t>
      </w:r>
      <w:bookmarkStart w:id="17" w:name="_Toc86673938"/>
      <w:bookmarkEnd w:id="16"/>
    </w:p>
    <w:p w14:paraId="7C43B9F0" w14:textId="77777777" w:rsidR="00BE0DFA" w:rsidRPr="00537441" w:rsidRDefault="00BE0DFA" w:rsidP="00BE0DFA">
      <w:pPr>
        <w:rPr>
          <w:rFonts w:cstheme="minorHAnsi"/>
        </w:rPr>
      </w:pPr>
      <w:r w:rsidRPr="00537441">
        <w:t xml:space="preserve">Les évaluations et les décisions de financement seront prises par un comité composé de représentants du secteur des affaires réglementaires du Secrétariat du Conseil du Trésor du Canada au niveau des directeurs et des directeurs généraux. Les décisions seront fondées sur : </w:t>
      </w:r>
    </w:p>
    <w:p w14:paraId="4D411B9C" w14:textId="57A199C8" w:rsidR="00BE0DFA" w:rsidRPr="00537441" w:rsidRDefault="00BE0DFA" w:rsidP="00BE0DFA">
      <w:pPr>
        <w:pStyle w:val="ListParagraph"/>
        <w:numPr>
          <w:ilvl w:val="0"/>
          <w:numId w:val="32"/>
        </w:numPr>
        <w:rPr>
          <w:rFonts w:cstheme="minorHAnsi"/>
        </w:rPr>
      </w:pPr>
      <w:proofErr w:type="gramStart"/>
      <w:r w:rsidRPr="00537441">
        <w:t>les</w:t>
      </w:r>
      <w:proofErr w:type="gramEnd"/>
      <w:r w:rsidRPr="00537441">
        <w:t xml:space="preserve"> critères du FRCOR;</w:t>
      </w:r>
    </w:p>
    <w:p w14:paraId="55CCFDF9" w14:textId="77777777" w:rsidR="00BE0DFA" w:rsidRPr="00537441" w:rsidRDefault="00BE0DFA" w:rsidP="00BE0DFA">
      <w:pPr>
        <w:pStyle w:val="ListParagraph"/>
        <w:numPr>
          <w:ilvl w:val="0"/>
          <w:numId w:val="32"/>
        </w:numPr>
        <w:rPr>
          <w:rFonts w:cstheme="minorHAnsi"/>
        </w:rPr>
      </w:pPr>
      <w:proofErr w:type="gramStart"/>
      <w:r w:rsidRPr="00537441">
        <w:t>les</w:t>
      </w:r>
      <w:proofErr w:type="gramEnd"/>
      <w:r w:rsidRPr="00537441">
        <w:t xml:space="preserve"> considérations budgétaires;</w:t>
      </w:r>
    </w:p>
    <w:p w14:paraId="34380C2E" w14:textId="77777777" w:rsidR="00BE0DFA" w:rsidRPr="00537441" w:rsidRDefault="00BE0DFA" w:rsidP="00BE0DFA">
      <w:pPr>
        <w:pStyle w:val="ListParagraph"/>
        <w:numPr>
          <w:ilvl w:val="0"/>
          <w:numId w:val="32"/>
        </w:numPr>
        <w:rPr>
          <w:rFonts w:cstheme="minorHAnsi"/>
        </w:rPr>
      </w:pPr>
      <w:proofErr w:type="gramStart"/>
      <w:r w:rsidRPr="00537441">
        <w:t>une</w:t>
      </w:r>
      <w:proofErr w:type="gramEnd"/>
      <w:r w:rsidRPr="00537441">
        <w:t xml:space="preserve"> évaluation de la viabilité du projet fondée sur la portée et le plan du projet; </w:t>
      </w:r>
    </w:p>
    <w:p w14:paraId="65380891" w14:textId="77777777" w:rsidR="00BE0DFA" w:rsidRPr="00537441" w:rsidRDefault="00BE0DFA" w:rsidP="00BE0DFA">
      <w:pPr>
        <w:pStyle w:val="ListParagraph"/>
        <w:numPr>
          <w:ilvl w:val="0"/>
          <w:numId w:val="32"/>
        </w:numPr>
        <w:rPr>
          <w:rFonts w:cstheme="minorHAnsi"/>
        </w:rPr>
      </w:pPr>
      <w:proofErr w:type="gramStart"/>
      <w:r w:rsidRPr="00537441">
        <w:t>un</w:t>
      </w:r>
      <w:proofErr w:type="gramEnd"/>
      <w:r w:rsidRPr="00537441">
        <w:t xml:space="preserve"> classement par rapport aux autres demandes soumises. </w:t>
      </w:r>
    </w:p>
    <w:p w14:paraId="31AD83EF" w14:textId="77777777" w:rsidR="00BE0DFA" w:rsidRPr="00537441" w:rsidRDefault="00BE0DFA" w:rsidP="00BE0DFA">
      <w:pPr>
        <w:rPr>
          <w:rFonts w:cstheme="minorHAnsi"/>
        </w:rPr>
      </w:pPr>
      <w:r w:rsidRPr="00537441">
        <w:t>Le CIR fournira des analyses et des recommandations pour aider à éclairer la prise de décisions par les comités.</w:t>
      </w:r>
    </w:p>
    <w:p w14:paraId="68AB38D2" w14:textId="77777777" w:rsidR="00BE0DFA" w:rsidRPr="00537441" w:rsidRDefault="00BE0DFA" w:rsidP="00BE0DFA">
      <w:pPr>
        <w:rPr>
          <w:rFonts w:cstheme="minorHAnsi"/>
        </w:rPr>
      </w:pPr>
      <w:r w:rsidRPr="00537441">
        <w:t>Le comité peut approuver, ne pas approuver ou déterminer les éléments à suivre. Si un projet fait l’objet d’un suivi, le CIR communiquera avec le contact du projet pour obtenir des éclaircissements ou suggérer des révisions précises. Les décisions définitives seront prises après la résolution des points identifiés pour le suivi.</w:t>
      </w:r>
    </w:p>
    <w:p w14:paraId="0BAFB7B2" w14:textId="77777777" w:rsidR="00BE0DFA" w:rsidRPr="00537441" w:rsidRDefault="00BE0DFA" w:rsidP="00BE0DFA">
      <w:pPr>
        <w:rPr>
          <w:rFonts w:cstheme="minorHAnsi"/>
        </w:rPr>
      </w:pPr>
      <w:r w:rsidRPr="00537441">
        <w:lastRenderedPageBreak/>
        <w:t xml:space="preserve">Si un projet est approuvé, un protocole d’entente (PE) sera signé entre le secrétaire du Conseil du Trésor et le ministère ou organisme participant. Le PE doit être signé par une personne ayant le pouvoir financier délégué approprié, correspondant au montant du transfert, comme indiqué dans le PE. </w:t>
      </w:r>
    </w:p>
    <w:p w14:paraId="46DA3C5E" w14:textId="63BB92A4" w:rsidR="003D6131" w:rsidRPr="00537441" w:rsidRDefault="003D6131" w:rsidP="003D6131">
      <w:pPr>
        <w:pStyle w:val="Heading1"/>
      </w:pPr>
      <w:bookmarkStart w:id="18" w:name="_Toc112325884"/>
      <w:r w:rsidRPr="00537441">
        <w:t xml:space="preserve">9. </w:t>
      </w:r>
      <w:bookmarkEnd w:id="17"/>
      <w:r w:rsidRPr="00537441">
        <w:t>Protocole d’entente</w:t>
      </w:r>
      <w:bookmarkEnd w:id="18"/>
    </w:p>
    <w:p w14:paraId="4CF9487F" w14:textId="125F1E6F" w:rsidR="00BE0DFA" w:rsidRPr="00537441" w:rsidRDefault="00BE0DFA" w:rsidP="003D6131">
      <w:pPr>
        <w:rPr>
          <w:rFonts w:cstheme="minorHAnsi"/>
          <w:bCs/>
        </w:rPr>
      </w:pPr>
      <w:bookmarkStart w:id="19" w:name="_Hlk54701430"/>
      <w:r w:rsidRPr="00537441">
        <w:rPr>
          <w:bCs/>
        </w:rPr>
        <w:t xml:space="preserve">À l’approbation du projet, le CIR travaillera avec le demandeur retenu afin d’élaborer et de mettre au point un protocole d’entente (PE) visant à décrire les conditions du financement et des exigences de reddition de comptes. </w:t>
      </w:r>
    </w:p>
    <w:p w14:paraId="79E38A82" w14:textId="150A7363" w:rsidR="003D6131" w:rsidRPr="00537441" w:rsidRDefault="003D6131" w:rsidP="003D6131">
      <w:pPr>
        <w:rPr>
          <w:rFonts w:cstheme="minorHAnsi"/>
        </w:rPr>
      </w:pPr>
      <w:r w:rsidRPr="00537441">
        <w:t xml:space="preserve">Le PE établira, entre autres, l’engagement du ministère du projet à utiliser les fonds pour réaliser le projet, le montant du financement qui sera transféré au demandeur, et une description générale des activités et des produits livrables pour lesquels le demandeur peut utiliser les fonds. </w:t>
      </w:r>
    </w:p>
    <w:p w14:paraId="29458468" w14:textId="77777777" w:rsidR="003D6131" w:rsidRPr="00537441" w:rsidRDefault="003D6131" w:rsidP="003D6131">
      <w:pPr>
        <w:rPr>
          <w:noProof/>
        </w:rPr>
      </w:pPr>
      <w:r w:rsidRPr="00537441">
        <w:t>Le PE signé permettra au SCT d’ajuster les affectations des ministères chargés des projets en transférant les montants admissibles du crédit 10 du Secrétariat du Conseil du Trésor – Initiatives pangouvernementales pour le « Fonds de renforcement des capacités des organismes de réglementation » au crédit 1 – Dépenses de fonctionnement du ministère chargé du projet. Les fonds peuvent être utilisés pour couvrir tous les coûts directs du projet tels que décrits dans le PE, y compris les salaires (tous les coûts ou pénalités spécifiquement associés à la conversion des fonds destinés aux biens et services en fonds salariaux doivent être couverts par le ministère du projet).</w:t>
      </w:r>
      <w:r w:rsidRPr="00537441">
        <w:rPr>
          <w:rFonts w:ascii="Arial" w:hAnsi="Arial"/>
          <w:sz w:val="20"/>
        </w:rPr>
        <w:t xml:space="preserve"> </w:t>
      </w:r>
      <w:r w:rsidRPr="00537441">
        <w:t xml:space="preserve"> </w:t>
      </w:r>
      <w:bookmarkEnd w:id="19"/>
      <w:r w:rsidRPr="00537441">
        <w:t>Toute partie non utilisée du financement reçu restera au service du projet et ne sera pas retournée au Secrétariat du Conseil du Trésor du Canada.</w:t>
      </w:r>
    </w:p>
    <w:p w14:paraId="6AF541E6" w14:textId="6CACC2D7" w:rsidR="003D6131" w:rsidRPr="00537441" w:rsidRDefault="003D6131" w:rsidP="003D6131">
      <w:pPr>
        <w:pStyle w:val="Heading1"/>
      </w:pPr>
      <w:bookmarkStart w:id="20" w:name="_Toc112325885"/>
      <w:r w:rsidRPr="00537441">
        <w:t>10. Rapports et leçons apprises</w:t>
      </w:r>
      <w:bookmarkEnd w:id="20"/>
    </w:p>
    <w:p w14:paraId="46BE0572" w14:textId="77777777" w:rsidR="00140C48" w:rsidRPr="00537441" w:rsidRDefault="00140C48" w:rsidP="003D6131">
      <w:r w:rsidRPr="00537441">
        <w:t>Les projets recevant du financement devront faire rapport au CIR, conformément au calendrier décrit dans le protocole d’entente du projet. Au minimum, il s’agira d’un rapport d’étape et d’un rapport final sur les résultats, les constatations et les leçons apprises.</w:t>
      </w:r>
    </w:p>
    <w:p w14:paraId="2F60EBCB" w14:textId="42C9AF1E" w:rsidR="00140C48" w:rsidRPr="00537441" w:rsidRDefault="00140C48" w:rsidP="00140C48">
      <w:r w:rsidRPr="00537441">
        <w:t xml:space="preserve">L’un des principaux objectifs du FRCOR est de faciliter le renforcement des capacités réglementaires plus larges, au-delà de la portée immédiate d’un projet individuel. Les rapports constituent un outil important pour faciliter cet objectif, permettant à CIR de recueillir et de diffuser les leçons apprises. Le CIR préparera et publiera un rapport résumant les faits saillants, les résultats et les leçons apprises des projets du Fonds. </w:t>
      </w:r>
    </w:p>
    <w:p w14:paraId="66B46A75" w14:textId="0613229F" w:rsidR="003D6131" w:rsidRPr="00537441" w:rsidRDefault="00140C48" w:rsidP="00140C48">
      <w:r w:rsidRPr="00537441">
        <w:t xml:space="preserve">Cela permettra d’identifier les pratiques exemplaires et d’éclairer les travaux futurs, de tirer parti des leçons et d’éviter le dédoublement des efforts. Pour lire le rapport sur les enseignements tirés des projets soutenus par le Fonds de renforcement des capacités des organismes de réglementation de 2020 à 2022, cliquez ici. </w:t>
      </w:r>
    </w:p>
    <w:p w14:paraId="32650876" w14:textId="7C43CC57" w:rsidR="003D6131" w:rsidRPr="00537441" w:rsidRDefault="003D6131" w:rsidP="003D6131">
      <w:pPr>
        <w:pStyle w:val="Heading1"/>
      </w:pPr>
      <w:bookmarkStart w:id="21" w:name="_Toc112325886"/>
      <w:r w:rsidRPr="00537441">
        <w:t>11. Personne-ressource</w:t>
      </w:r>
      <w:bookmarkEnd w:id="21"/>
    </w:p>
    <w:p w14:paraId="6902574E" w14:textId="77777777" w:rsidR="003D6131" w:rsidRPr="00537441" w:rsidRDefault="003D6131" w:rsidP="003D6131">
      <w:r w:rsidRPr="00537441">
        <w:t xml:space="preserve">De plus amples informations sur le Centre d’innovation réglementaire et le Fonds de renforcement des capacités des organismes de réglementation sont également disponibles sur la page du CRI </w:t>
      </w:r>
      <w:hyperlink r:id="rId13" w:history="1">
        <w:proofErr w:type="spellStart"/>
        <w:r w:rsidRPr="00537441">
          <w:rPr>
            <w:rStyle w:val="Hyperlink"/>
          </w:rPr>
          <w:t>GCwiki</w:t>
        </w:r>
        <w:proofErr w:type="spellEnd"/>
        <w:r w:rsidRPr="00537441">
          <w:rPr>
            <w:rStyle w:val="Hyperlink"/>
          </w:rPr>
          <w:t xml:space="preserve"> du CRI.</w:t>
        </w:r>
      </w:hyperlink>
      <w:r w:rsidRPr="00537441">
        <w:t xml:space="preserve"> </w:t>
      </w:r>
    </w:p>
    <w:p w14:paraId="31894C21" w14:textId="622C7498" w:rsidR="00547D0C" w:rsidRPr="00537441" w:rsidRDefault="00547D0C" w:rsidP="003D6131">
      <w:r w:rsidRPr="00537441">
        <w:lastRenderedPageBreak/>
        <w:t xml:space="preserve">Si vous avez des questions ou si vous désirez obtenir de plus amples renseignements ou des conseils, veuillez communiquer avec le Centre d’innovation en matière de réglementation à l’adresse </w:t>
      </w:r>
      <w:hyperlink r:id="rId14" w:history="1">
        <w:r w:rsidRPr="00537441">
          <w:rPr>
            <w:rStyle w:val="Hyperlink"/>
          </w:rPr>
          <w:t>cri-cir@tbs-sct.gc.ca</w:t>
        </w:r>
      </w:hyperlink>
      <w:r w:rsidRPr="00537441">
        <w:t xml:space="preserve">. </w:t>
      </w:r>
    </w:p>
    <w:p w14:paraId="5C22C3B6" w14:textId="77777777" w:rsidR="00547D0C" w:rsidRPr="00537441" w:rsidRDefault="00547D0C" w:rsidP="003D6131"/>
    <w:p w14:paraId="2EC1730E" w14:textId="06007F5D" w:rsidR="003D6131" w:rsidRPr="00537441" w:rsidRDefault="003D6131" w:rsidP="003D6131">
      <w:pPr>
        <w:rPr>
          <w:rFonts w:ascii="Arial" w:hAnsi="Arial" w:cs="Arial"/>
          <w:sz w:val="20"/>
          <w:szCs w:val="20"/>
        </w:rPr>
      </w:pPr>
      <w:r w:rsidRPr="00537441">
        <w:br w:type="page"/>
      </w:r>
    </w:p>
    <w:p w14:paraId="4E67A266" w14:textId="7DE7FC02" w:rsidR="003D6131" w:rsidRPr="00537441" w:rsidRDefault="00267209" w:rsidP="003D6131">
      <w:pPr>
        <w:pStyle w:val="Heading1"/>
        <w:rPr>
          <w:sz w:val="24"/>
          <w:szCs w:val="24"/>
        </w:rPr>
      </w:pPr>
      <w:bookmarkStart w:id="22" w:name="_Ref56079902"/>
      <w:bookmarkStart w:id="23" w:name="_Toc112325887"/>
      <w:r w:rsidRPr="00537441">
        <w:rPr>
          <w:noProof/>
        </w:rPr>
        <w:lastRenderedPageBreak/>
        <w:drawing>
          <wp:anchor distT="0" distB="0" distL="114300" distR="114300" simplePos="0" relativeHeight="251668480" behindDoc="0" locked="0" layoutInCell="1" allowOverlap="1" wp14:anchorId="17E95297" wp14:editId="04F691DE">
            <wp:simplePos x="0" y="0"/>
            <wp:positionH relativeFrom="column">
              <wp:posOffset>49530</wp:posOffset>
            </wp:positionH>
            <wp:positionV relativeFrom="paragraph">
              <wp:posOffset>581025</wp:posOffset>
            </wp:positionV>
            <wp:extent cx="2063750" cy="639445"/>
            <wp:effectExtent l="0" t="0" r="0" b="8255"/>
            <wp:wrapNone/>
            <wp:docPr id="9" name="Picture 9"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pic:cNvPicPr/>
                  </pic:nvPicPr>
                  <pic:blipFill>
                    <a:blip r:embed="rId15"/>
                    <a:stretch>
                      <a:fillRect/>
                    </a:stretch>
                  </pic:blipFill>
                  <pic:spPr>
                    <a:xfrm>
                      <a:off x="0" y="0"/>
                      <a:ext cx="2063750" cy="639445"/>
                    </a:xfrm>
                    <a:prstGeom prst="rect">
                      <a:avLst/>
                    </a:prstGeom>
                  </pic:spPr>
                </pic:pic>
              </a:graphicData>
            </a:graphic>
          </wp:anchor>
        </w:drawing>
      </w:r>
      <w:r w:rsidRPr="00537441">
        <w:rPr>
          <w:noProof/>
        </w:rPr>
        <mc:AlternateContent>
          <mc:Choice Requires="wps">
            <w:drawing>
              <wp:anchor distT="0" distB="0" distL="114300" distR="114300" simplePos="0" relativeHeight="251665408" behindDoc="0" locked="0" layoutInCell="1" allowOverlap="1" wp14:anchorId="445D8593" wp14:editId="47BBDDA6">
                <wp:simplePos x="0" y="0"/>
                <wp:positionH relativeFrom="margin">
                  <wp:align>right</wp:align>
                </wp:positionH>
                <wp:positionV relativeFrom="paragraph">
                  <wp:posOffset>493395</wp:posOffset>
                </wp:positionV>
                <wp:extent cx="5924550" cy="771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924550" cy="771525"/>
                        </a:xfrm>
                        <a:prstGeom prst="rect">
                          <a:avLst/>
                        </a:prstGeom>
                        <a:solidFill>
                          <a:srgbClr val="043F29"/>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19C287" w14:textId="3C9D5B0B" w:rsidR="00267209" w:rsidRDefault="00267209" w:rsidP="00267209">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5D8593" id="Rectangle 3" o:spid="_x0000_s1027" style="position:absolute;margin-left:415.3pt;margin-top:38.85pt;width:466.5pt;height:60.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" fillcolor="#043f29" strokecolor="#1f3763 [1604]" strokeweight="1pt">
                <v:textbox>
                  <w:txbxContent>
                    <w:p w14:paraId="2419C287" w14:textId="3C9D5B0B" w:rsidR="00267209" w:rsidRDefault="00267209" w:rsidP="00267209">
                      <w:pPr>
                        <w:jc w:val="center"/>
                      </w:pPr>
                    </w:p>
                  </w:txbxContent>
                </v:textbox>
                <w10:wrap anchorx="margin"/>
              </v:rect>
            </w:pict>
          </mc:Fallback>
        </mc:AlternateContent>
      </w:r>
      <w:r w:rsidRPr="00537441">
        <w:t xml:space="preserve">Annex A: </w:t>
      </w:r>
      <w:bookmarkEnd w:id="22"/>
      <w:r w:rsidRPr="00537441">
        <w:t>Fonds de renforcement des capacités des organismes de réglementation – Modèle de demande</w:t>
      </w:r>
      <w:bookmarkEnd w:id="23"/>
    </w:p>
    <w:p w14:paraId="78CDF360" w14:textId="66DC2C12" w:rsidR="003D6131" w:rsidRPr="00537441" w:rsidRDefault="003D6131" w:rsidP="003D6131">
      <w:pPr>
        <w:rPr>
          <w:rFonts w:ascii="Arial" w:hAnsi="Arial" w:cs="Arial"/>
          <w:sz w:val="24"/>
          <w:szCs w:val="24"/>
        </w:rPr>
      </w:pPr>
    </w:p>
    <w:p w14:paraId="3B2A27C7" w14:textId="763CFB8A" w:rsidR="00267209" w:rsidRPr="00537441" w:rsidRDefault="00267209" w:rsidP="003D6131">
      <w:pPr>
        <w:rPr>
          <w:rFonts w:ascii="Arial" w:hAnsi="Arial" w:cs="Arial"/>
          <w:sz w:val="24"/>
          <w:szCs w:val="24"/>
        </w:rPr>
      </w:pPr>
    </w:p>
    <w:p w14:paraId="280A3CE8" w14:textId="77777777" w:rsidR="00267209" w:rsidRPr="00537441" w:rsidRDefault="00267209" w:rsidP="003D6131">
      <w:pPr>
        <w:rPr>
          <w:rFonts w:ascii="Arial" w:hAnsi="Arial" w:cs="Arial"/>
          <w:sz w:val="24"/>
          <w:szCs w:val="24"/>
        </w:rPr>
      </w:pPr>
    </w:p>
    <w:p w14:paraId="525BC591" w14:textId="77777777" w:rsidR="00267209" w:rsidRPr="00537441" w:rsidRDefault="00267209" w:rsidP="003D6131">
      <w:pPr>
        <w:jc w:val="center"/>
        <w:rPr>
          <w:rFonts w:ascii="Arial" w:hAnsi="Arial" w:cs="Arial"/>
          <w:b/>
          <w:bCs/>
          <w:sz w:val="24"/>
          <w:szCs w:val="24"/>
        </w:rPr>
      </w:pPr>
      <w:r w:rsidRPr="00537441">
        <w:rPr>
          <w:rFonts w:ascii="Arial" w:hAnsi="Arial"/>
          <w:b/>
          <w:bCs/>
          <w:sz w:val="24"/>
          <w:szCs w:val="24"/>
        </w:rPr>
        <w:t xml:space="preserve">FONDS DE RENFORCEMENT DES CAPACITÉS DES ORGANISMES DE RÉGLEMENTATION </w:t>
      </w:r>
    </w:p>
    <w:p w14:paraId="3631A5A3" w14:textId="0AC8BF33" w:rsidR="003D6131" w:rsidRPr="00537441" w:rsidRDefault="00267209" w:rsidP="003D6131">
      <w:pPr>
        <w:jc w:val="center"/>
        <w:rPr>
          <w:rFonts w:ascii="Arial" w:hAnsi="Arial" w:cs="Arial"/>
          <w:b/>
          <w:bCs/>
          <w:sz w:val="24"/>
          <w:szCs w:val="24"/>
        </w:rPr>
      </w:pPr>
      <w:r w:rsidRPr="00537441">
        <w:rPr>
          <w:rFonts w:ascii="Arial" w:hAnsi="Arial"/>
          <w:b/>
          <w:bCs/>
          <w:sz w:val="24"/>
          <w:szCs w:val="24"/>
        </w:rPr>
        <w:t>MODÈLE DE DEMANDE</w:t>
      </w:r>
    </w:p>
    <w:tbl>
      <w:tblPr>
        <w:tblStyle w:val="TableGrid"/>
        <w:tblW w:w="5145" w:type="pct"/>
        <w:tblInd w:w="0" w:type="dxa"/>
        <w:tblLook w:val="04A0" w:firstRow="1" w:lastRow="0" w:firstColumn="1" w:lastColumn="0" w:noHBand="0" w:noVBand="1"/>
      </w:tblPr>
      <w:tblGrid>
        <w:gridCol w:w="1018"/>
        <w:gridCol w:w="1437"/>
        <w:gridCol w:w="426"/>
        <w:gridCol w:w="1061"/>
        <w:gridCol w:w="722"/>
        <w:gridCol w:w="716"/>
        <w:gridCol w:w="2297"/>
        <w:gridCol w:w="121"/>
        <w:gridCol w:w="939"/>
        <w:gridCol w:w="884"/>
      </w:tblGrid>
      <w:tr w:rsidR="003D6131" w:rsidRPr="00537441" w14:paraId="4CDB7AAF" w14:textId="77777777" w:rsidTr="000B5DCC">
        <w:trPr>
          <w:trHeight w:val="465"/>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AC2A32" w14:textId="1E6D15B2" w:rsidR="003D6131" w:rsidRPr="00537441" w:rsidRDefault="00267209" w:rsidP="00B41792">
            <w:pPr>
              <w:contextualSpacing/>
              <w:jc w:val="center"/>
              <w:rPr>
                <w:rFonts w:ascii="Arial" w:eastAsia="Times New Roman" w:hAnsi="Arial" w:cs="Arial"/>
                <w:b/>
                <w:sz w:val="24"/>
                <w:szCs w:val="24"/>
              </w:rPr>
            </w:pPr>
            <w:r w:rsidRPr="00537441">
              <w:rPr>
                <w:sz w:val="18"/>
                <w:szCs w:val="18"/>
              </w:rPr>
              <w:t xml:space="preserve">     </w:t>
            </w:r>
            <w:bookmarkStart w:id="24" w:name="lt_pId005"/>
            <w:r w:rsidRPr="00537441">
              <w:rPr>
                <w:rFonts w:ascii="Arial" w:hAnsi="Arial"/>
                <w:b/>
                <w:sz w:val="24"/>
                <w:szCs w:val="24"/>
              </w:rPr>
              <w:t>Renseignements sur le demandeur</w:t>
            </w:r>
            <w:bookmarkEnd w:id="24"/>
          </w:p>
        </w:tc>
      </w:tr>
      <w:tr w:rsidR="003D6131" w:rsidRPr="00537441" w14:paraId="7F0010DC" w14:textId="77777777" w:rsidTr="000B5DCC">
        <w:tc>
          <w:tcPr>
            <w:tcW w:w="12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E6019" w14:textId="77777777" w:rsidR="003D6131" w:rsidRPr="00537441" w:rsidRDefault="003D6131" w:rsidP="00B41792">
            <w:pPr>
              <w:contextualSpacing/>
              <w:rPr>
                <w:rFonts w:ascii="Arial" w:eastAsia="Times New Roman" w:hAnsi="Arial" w:cs="Arial"/>
                <w:sz w:val="24"/>
                <w:szCs w:val="24"/>
              </w:rPr>
            </w:pPr>
            <w:r w:rsidRPr="00537441">
              <w:rPr>
                <w:rFonts w:ascii="Arial" w:hAnsi="Arial"/>
                <w:sz w:val="24"/>
              </w:rPr>
              <w:t>Ministère ou agence responsable</w:t>
            </w:r>
          </w:p>
        </w:tc>
        <w:tc>
          <w:tcPr>
            <w:tcW w:w="3724" w:type="pct"/>
            <w:gridSpan w:val="8"/>
            <w:tcBorders>
              <w:top w:val="single" w:sz="4" w:space="0" w:color="auto"/>
              <w:left w:val="single" w:sz="4" w:space="0" w:color="auto"/>
              <w:bottom w:val="single" w:sz="4" w:space="0" w:color="auto"/>
              <w:right w:val="single" w:sz="4" w:space="0" w:color="auto"/>
            </w:tcBorders>
          </w:tcPr>
          <w:p w14:paraId="2BB94E5D" w14:textId="77777777" w:rsidR="003D6131" w:rsidRPr="00537441" w:rsidRDefault="003D6131" w:rsidP="00B41792">
            <w:pPr>
              <w:contextualSpacing/>
              <w:rPr>
                <w:rFonts w:ascii="Arial" w:eastAsia="Times New Roman" w:hAnsi="Arial" w:cs="Arial"/>
                <w:i/>
                <w:iCs/>
                <w:sz w:val="24"/>
                <w:szCs w:val="24"/>
                <w:lang w:val="en" w:eastAsia="en-CA"/>
              </w:rPr>
            </w:pPr>
          </w:p>
        </w:tc>
      </w:tr>
      <w:tr w:rsidR="003D6131" w:rsidRPr="00537441" w14:paraId="710C01A6" w14:textId="77777777" w:rsidTr="000B5DCC">
        <w:tc>
          <w:tcPr>
            <w:tcW w:w="12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93C846" w14:textId="77777777" w:rsidR="003D6131" w:rsidRPr="00537441" w:rsidRDefault="003D6131" w:rsidP="00B41792">
            <w:pPr>
              <w:contextualSpacing/>
              <w:rPr>
                <w:rFonts w:ascii="Arial" w:eastAsia="Times New Roman" w:hAnsi="Arial" w:cs="Arial"/>
                <w:sz w:val="24"/>
                <w:szCs w:val="24"/>
              </w:rPr>
            </w:pPr>
            <w:r w:rsidRPr="00537441">
              <w:rPr>
                <w:rFonts w:ascii="Arial" w:hAnsi="Arial"/>
                <w:sz w:val="24"/>
              </w:rPr>
              <w:t xml:space="preserve">Ministère(s) ou agence(s) secondaire(s) </w:t>
            </w:r>
          </w:p>
        </w:tc>
        <w:tc>
          <w:tcPr>
            <w:tcW w:w="3724" w:type="pct"/>
            <w:gridSpan w:val="8"/>
            <w:tcBorders>
              <w:top w:val="single" w:sz="4" w:space="0" w:color="auto"/>
              <w:left w:val="single" w:sz="4" w:space="0" w:color="auto"/>
              <w:bottom w:val="single" w:sz="4" w:space="0" w:color="auto"/>
              <w:right w:val="single" w:sz="4" w:space="0" w:color="auto"/>
            </w:tcBorders>
          </w:tcPr>
          <w:p w14:paraId="0077051E" w14:textId="77777777" w:rsidR="003D6131" w:rsidRPr="00537441" w:rsidRDefault="003D6131" w:rsidP="00B41792">
            <w:pPr>
              <w:contextualSpacing/>
              <w:rPr>
                <w:rFonts w:ascii="Arial" w:eastAsia="Times New Roman" w:hAnsi="Arial" w:cs="Arial"/>
                <w:i/>
                <w:iCs/>
                <w:sz w:val="24"/>
                <w:szCs w:val="24"/>
                <w:lang w:val="en" w:eastAsia="en-CA"/>
              </w:rPr>
            </w:pPr>
          </w:p>
        </w:tc>
      </w:tr>
      <w:tr w:rsidR="00EA34DC" w:rsidRPr="00537441" w14:paraId="6C0EA3D7" w14:textId="77777777" w:rsidTr="00EA34DC">
        <w:trPr>
          <w:trHeight w:val="548"/>
        </w:trPr>
        <w:tc>
          <w:tcPr>
            <w:tcW w:w="1276"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0C146221" w14:textId="77777777" w:rsidR="00EA34DC" w:rsidRPr="00537441" w:rsidRDefault="00EA34DC" w:rsidP="00B41792">
            <w:pPr>
              <w:contextualSpacing/>
              <w:rPr>
                <w:rFonts w:ascii="Arial" w:eastAsia="Times New Roman" w:hAnsi="Arial" w:cs="Arial"/>
                <w:sz w:val="24"/>
                <w:szCs w:val="24"/>
              </w:rPr>
            </w:pPr>
            <w:r w:rsidRPr="00537441">
              <w:rPr>
                <w:rFonts w:ascii="Arial" w:hAnsi="Arial"/>
                <w:sz w:val="24"/>
                <w:szCs w:val="24"/>
                <w:lang w:eastAsia="en-CA"/>
              </w:rPr>
              <w:t>Titre de la proposition</w:t>
            </w:r>
          </w:p>
          <w:p w14:paraId="74A82E85" w14:textId="73187383" w:rsidR="00EA34DC" w:rsidRPr="00537441" w:rsidRDefault="00EA34DC" w:rsidP="00B41792">
            <w:pPr>
              <w:contextualSpacing/>
              <w:rPr>
                <w:rFonts w:ascii="Arial" w:eastAsia="Times New Roman" w:hAnsi="Arial" w:cs="Arial"/>
                <w:sz w:val="24"/>
                <w:szCs w:val="24"/>
              </w:rPr>
            </w:pPr>
            <w:r w:rsidRPr="00537441">
              <w:rPr>
                <w:rFonts w:ascii="Arial" w:hAnsi="Arial"/>
                <w:sz w:val="24"/>
                <w:szCs w:val="24"/>
                <w:lang w:eastAsia="en-CA"/>
              </w:rPr>
              <w:t>(</w:t>
            </w:r>
            <w:proofErr w:type="gramStart"/>
            <w:r w:rsidRPr="00537441">
              <w:rPr>
                <w:rFonts w:ascii="Arial" w:hAnsi="Arial"/>
                <w:sz w:val="24"/>
                <w:szCs w:val="24"/>
                <w:lang w:eastAsia="en-CA"/>
              </w:rPr>
              <w:t>en</w:t>
            </w:r>
            <w:proofErr w:type="gramEnd"/>
            <w:r w:rsidRPr="00537441">
              <w:rPr>
                <w:rFonts w:ascii="Arial" w:hAnsi="Arial"/>
                <w:sz w:val="24"/>
                <w:szCs w:val="24"/>
                <w:lang w:eastAsia="en-CA"/>
              </w:rPr>
              <w:t xml:space="preserve"> anglais et en français)</w:t>
            </w:r>
          </w:p>
        </w:tc>
        <w:tc>
          <w:tcPr>
            <w:tcW w:w="3724" w:type="pct"/>
            <w:gridSpan w:val="8"/>
            <w:tcBorders>
              <w:top w:val="single" w:sz="4" w:space="0" w:color="auto"/>
              <w:left w:val="single" w:sz="4" w:space="0" w:color="auto"/>
              <w:bottom w:val="single" w:sz="4" w:space="0" w:color="auto"/>
              <w:right w:val="single" w:sz="4" w:space="0" w:color="auto"/>
            </w:tcBorders>
          </w:tcPr>
          <w:p w14:paraId="730D9B60" w14:textId="28163075" w:rsidR="00EA34DC" w:rsidRPr="00537441" w:rsidRDefault="00EA34DC" w:rsidP="00B41792">
            <w:pPr>
              <w:contextualSpacing/>
              <w:rPr>
                <w:rFonts w:ascii="Arial" w:eastAsia="Times New Roman" w:hAnsi="Arial" w:cs="Arial"/>
                <w:sz w:val="24"/>
                <w:szCs w:val="24"/>
              </w:rPr>
            </w:pPr>
            <w:r w:rsidRPr="00537441">
              <w:rPr>
                <w:rFonts w:ascii="Arial" w:hAnsi="Arial"/>
                <w:sz w:val="24"/>
                <w:szCs w:val="24"/>
                <w:lang w:val="en" w:eastAsia="en-CA"/>
              </w:rPr>
              <w:t>F:</w:t>
            </w:r>
          </w:p>
        </w:tc>
      </w:tr>
      <w:tr w:rsidR="00EA34DC" w:rsidRPr="00537441" w14:paraId="02EC7D0B" w14:textId="77777777" w:rsidTr="00A03E0F">
        <w:tc>
          <w:tcPr>
            <w:tcW w:w="1276"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2994E82D" w14:textId="77777777" w:rsidR="00EA34DC" w:rsidRPr="00537441" w:rsidRDefault="00EA34DC" w:rsidP="00B41792">
            <w:pPr>
              <w:contextualSpacing/>
              <w:rPr>
                <w:rFonts w:ascii="Arial" w:eastAsia="Times New Roman" w:hAnsi="Arial" w:cs="Arial"/>
                <w:sz w:val="24"/>
                <w:szCs w:val="24"/>
                <w:lang w:eastAsia="en-CA"/>
              </w:rPr>
            </w:pPr>
          </w:p>
        </w:tc>
        <w:tc>
          <w:tcPr>
            <w:tcW w:w="3724" w:type="pct"/>
            <w:gridSpan w:val="8"/>
            <w:tcBorders>
              <w:top w:val="single" w:sz="4" w:space="0" w:color="auto"/>
              <w:left w:val="single" w:sz="4" w:space="0" w:color="auto"/>
              <w:bottom w:val="single" w:sz="4" w:space="0" w:color="auto"/>
              <w:right w:val="single" w:sz="4" w:space="0" w:color="auto"/>
            </w:tcBorders>
          </w:tcPr>
          <w:p w14:paraId="509BC54A" w14:textId="20F8DDC0" w:rsidR="00EA34DC" w:rsidRPr="00537441" w:rsidRDefault="00EA34DC" w:rsidP="00B41792">
            <w:pPr>
              <w:contextualSpacing/>
              <w:rPr>
                <w:rFonts w:ascii="Arial" w:eastAsia="Times New Roman" w:hAnsi="Arial" w:cs="Arial"/>
                <w:sz w:val="24"/>
                <w:szCs w:val="24"/>
              </w:rPr>
            </w:pPr>
            <w:r w:rsidRPr="00537441">
              <w:rPr>
                <w:rFonts w:ascii="Arial" w:hAnsi="Arial"/>
                <w:sz w:val="24"/>
                <w:szCs w:val="24"/>
                <w:lang w:val="en" w:eastAsia="en-CA"/>
              </w:rPr>
              <w:t>A:</w:t>
            </w:r>
          </w:p>
        </w:tc>
      </w:tr>
      <w:tr w:rsidR="003D6131" w:rsidRPr="00537441" w14:paraId="74AC9F02" w14:textId="77777777" w:rsidTr="000B5DCC">
        <w:tc>
          <w:tcPr>
            <w:tcW w:w="12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8D64B" w14:textId="77777777" w:rsidR="00CD7E10" w:rsidRPr="00537441" w:rsidRDefault="00CD7E10" w:rsidP="00CD7E10">
            <w:pPr>
              <w:contextualSpacing/>
              <w:rPr>
                <w:rFonts w:ascii="Arial" w:eastAsia="Times New Roman" w:hAnsi="Arial" w:cs="Arial"/>
                <w:sz w:val="24"/>
                <w:szCs w:val="24"/>
              </w:rPr>
            </w:pPr>
            <w:r w:rsidRPr="00537441">
              <w:rPr>
                <w:rFonts w:ascii="Arial" w:hAnsi="Arial"/>
                <w:sz w:val="24"/>
                <w:szCs w:val="24"/>
                <w:lang w:eastAsia="en-CA"/>
              </w:rPr>
              <w:t xml:space="preserve">Personne-ressource du projet </w:t>
            </w:r>
          </w:p>
          <w:p w14:paraId="6F836B4B" w14:textId="3D11C307" w:rsidR="003D6131" w:rsidRPr="00537441" w:rsidRDefault="00CD7E10" w:rsidP="00CD7E10">
            <w:pPr>
              <w:contextualSpacing/>
              <w:rPr>
                <w:rFonts w:ascii="Arial" w:eastAsia="Times New Roman" w:hAnsi="Arial" w:cs="Arial"/>
                <w:sz w:val="24"/>
                <w:szCs w:val="24"/>
              </w:rPr>
            </w:pPr>
            <w:r w:rsidRPr="00537441">
              <w:rPr>
                <w:rFonts w:ascii="Arial" w:hAnsi="Arial"/>
                <w:sz w:val="24"/>
                <w:szCs w:val="24"/>
                <w:lang w:eastAsia="en-CA"/>
              </w:rPr>
              <w:t>(</w:t>
            </w:r>
            <w:proofErr w:type="gramStart"/>
            <w:r w:rsidRPr="00537441">
              <w:rPr>
                <w:rFonts w:ascii="Arial" w:hAnsi="Arial"/>
                <w:sz w:val="24"/>
                <w:szCs w:val="24"/>
                <w:lang w:eastAsia="en-CA"/>
              </w:rPr>
              <w:t>nom</w:t>
            </w:r>
            <w:proofErr w:type="gramEnd"/>
            <w:r w:rsidRPr="00537441">
              <w:rPr>
                <w:rFonts w:ascii="Arial" w:hAnsi="Arial"/>
                <w:sz w:val="24"/>
                <w:szCs w:val="24"/>
                <w:lang w:eastAsia="en-CA"/>
              </w:rPr>
              <w:t xml:space="preserve"> et titre)</w:t>
            </w:r>
          </w:p>
        </w:tc>
        <w:tc>
          <w:tcPr>
            <w:tcW w:w="3724" w:type="pct"/>
            <w:gridSpan w:val="8"/>
            <w:tcBorders>
              <w:top w:val="single" w:sz="4" w:space="0" w:color="auto"/>
              <w:left w:val="single" w:sz="4" w:space="0" w:color="auto"/>
              <w:bottom w:val="single" w:sz="4" w:space="0" w:color="auto"/>
              <w:right w:val="single" w:sz="4" w:space="0" w:color="auto"/>
            </w:tcBorders>
          </w:tcPr>
          <w:p w14:paraId="1FB8193B" w14:textId="77777777" w:rsidR="003D6131" w:rsidRPr="00537441" w:rsidRDefault="003D6131" w:rsidP="00B41792">
            <w:pPr>
              <w:contextualSpacing/>
              <w:rPr>
                <w:rFonts w:ascii="Arial" w:eastAsia="Times New Roman" w:hAnsi="Arial" w:cs="Arial"/>
                <w:sz w:val="24"/>
                <w:szCs w:val="24"/>
                <w:lang w:eastAsia="en-CA"/>
              </w:rPr>
            </w:pPr>
          </w:p>
        </w:tc>
      </w:tr>
      <w:tr w:rsidR="00CD7E10" w:rsidRPr="00537441" w14:paraId="0BF76076" w14:textId="77777777" w:rsidTr="000B5DCC">
        <w:tc>
          <w:tcPr>
            <w:tcW w:w="12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D00DF" w14:textId="5F03D3C3" w:rsidR="00CD7E10" w:rsidRPr="00537441" w:rsidRDefault="00CD7E10" w:rsidP="00CD7E10">
            <w:pPr>
              <w:contextualSpacing/>
              <w:rPr>
                <w:rFonts w:ascii="Arial" w:eastAsia="Times New Roman" w:hAnsi="Arial" w:cs="Arial"/>
                <w:sz w:val="24"/>
                <w:szCs w:val="24"/>
              </w:rPr>
            </w:pPr>
            <w:r w:rsidRPr="00537441">
              <w:rPr>
                <w:rFonts w:ascii="Arial" w:hAnsi="Arial"/>
                <w:sz w:val="24"/>
                <w:szCs w:val="24"/>
                <w:lang w:eastAsia="en-CA"/>
              </w:rPr>
              <w:t xml:space="preserve">Courriel </w:t>
            </w:r>
          </w:p>
        </w:tc>
        <w:tc>
          <w:tcPr>
            <w:tcW w:w="3724" w:type="pct"/>
            <w:gridSpan w:val="8"/>
            <w:tcBorders>
              <w:top w:val="single" w:sz="4" w:space="0" w:color="auto"/>
              <w:left w:val="single" w:sz="4" w:space="0" w:color="auto"/>
              <w:bottom w:val="single" w:sz="4" w:space="0" w:color="auto"/>
              <w:right w:val="single" w:sz="4" w:space="0" w:color="auto"/>
            </w:tcBorders>
          </w:tcPr>
          <w:p w14:paraId="13F72948" w14:textId="77777777" w:rsidR="00CD7E10" w:rsidRPr="00537441" w:rsidRDefault="00CD7E10" w:rsidP="00CD7E10">
            <w:pPr>
              <w:contextualSpacing/>
              <w:rPr>
                <w:rFonts w:ascii="Arial" w:eastAsia="Times New Roman" w:hAnsi="Arial" w:cs="Arial"/>
                <w:sz w:val="24"/>
                <w:szCs w:val="24"/>
                <w:lang w:val="en" w:eastAsia="en-CA"/>
              </w:rPr>
            </w:pPr>
          </w:p>
        </w:tc>
      </w:tr>
      <w:tr w:rsidR="00CD7E10" w:rsidRPr="00537441" w14:paraId="5AF1A2E2" w14:textId="77777777" w:rsidTr="000B5DCC">
        <w:tc>
          <w:tcPr>
            <w:tcW w:w="12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C5646" w14:textId="14897B5D" w:rsidR="00CD7E10" w:rsidRPr="00537441" w:rsidRDefault="00CD7E10" w:rsidP="00CD7E10">
            <w:pPr>
              <w:contextualSpacing/>
              <w:rPr>
                <w:rFonts w:ascii="Arial" w:eastAsia="Times New Roman" w:hAnsi="Arial" w:cs="Arial"/>
                <w:sz w:val="24"/>
                <w:szCs w:val="24"/>
              </w:rPr>
            </w:pPr>
            <w:r w:rsidRPr="00537441">
              <w:rPr>
                <w:rFonts w:ascii="Arial" w:hAnsi="Arial"/>
                <w:sz w:val="24"/>
                <w:szCs w:val="24"/>
                <w:lang w:eastAsia="en-CA"/>
              </w:rPr>
              <w:t>Numéro de téléphone</w:t>
            </w:r>
          </w:p>
        </w:tc>
        <w:tc>
          <w:tcPr>
            <w:tcW w:w="3724" w:type="pct"/>
            <w:gridSpan w:val="8"/>
            <w:tcBorders>
              <w:top w:val="single" w:sz="4" w:space="0" w:color="auto"/>
              <w:left w:val="single" w:sz="4" w:space="0" w:color="auto"/>
              <w:bottom w:val="single" w:sz="4" w:space="0" w:color="auto"/>
              <w:right w:val="single" w:sz="4" w:space="0" w:color="auto"/>
            </w:tcBorders>
          </w:tcPr>
          <w:p w14:paraId="21C6993E" w14:textId="77777777" w:rsidR="00CD7E10" w:rsidRPr="00537441" w:rsidRDefault="00CD7E10" w:rsidP="00CD7E10">
            <w:pPr>
              <w:contextualSpacing/>
              <w:rPr>
                <w:rFonts w:ascii="Arial" w:eastAsia="Times New Roman" w:hAnsi="Arial" w:cs="Arial"/>
                <w:sz w:val="24"/>
                <w:szCs w:val="24"/>
                <w:lang w:val="en" w:eastAsia="en-CA"/>
              </w:rPr>
            </w:pPr>
          </w:p>
        </w:tc>
      </w:tr>
      <w:tr w:rsidR="00CD7E10" w:rsidRPr="00537441" w14:paraId="6EE4C2ED" w14:textId="77777777" w:rsidTr="000B5DCC">
        <w:tc>
          <w:tcPr>
            <w:tcW w:w="12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5FBBDA" w14:textId="77777777" w:rsidR="00CD7E10" w:rsidRPr="00537441" w:rsidRDefault="00CD7E10" w:rsidP="00CD7E10">
            <w:pPr>
              <w:contextualSpacing/>
              <w:rPr>
                <w:rFonts w:ascii="Arial" w:eastAsia="Times New Roman" w:hAnsi="Arial" w:cs="Arial"/>
                <w:sz w:val="24"/>
                <w:szCs w:val="24"/>
              </w:rPr>
            </w:pPr>
            <w:r w:rsidRPr="00537441">
              <w:rPr>
                <w:rFonts w:ascii="Arial" w:hAnsi="Arial"/>
                <w:sz w:val="24"/>
                <w:szCs w:val="24"/>
                <w:lang w:eastAsia="en-CA"/>
              </w:rPr>
              <w:t>Proposition approuvée par</w:t>
            </w:r>
          </w:p>
          <w:p w14:paraId="1657A8B3" w14:textId="03B672D7" w:rsidR="00CD7E10" w:rsidRPr="00537441" w:rsidRDefault="00CD7E10" w:rsidP="00CD7E10">
            <w:pPr>
              <w:contextualSpacing/>
              <w:rPr>
                <w:rFonts w:ascii="Arial" w:eastAsia="Times New Roman" w:hAnsi="Arial" w:cs="Arial"/>
                <w:sz w:val="24"/>
                <w:szCs w:val="24"/>
              </w:rPr>
            </w:pPr>
            <w:r w:rsidRPr="00537441">
              <w:rPr>
                <w:rFonts w:ascii="Arial" w:hAnsi="Arial"/>
                <w:sz w:val="24"/>
                <w:szCs w:val="24"/>
                <w:lang w:eastAsia="en-CA"/>
              </w:rPr>
              <w:t>(</w:t>
            </w:r>
            <w:proofErr w:type="gramStart"/>
            <w:r w:rsidRPr="00537441">
              <w:rPr>
                <w:rFonts w:ascii="Arial" w:hAnsi="Arial"/>
                <w:sz w:val="24"/>
                <w:szCs w:val="24"/>
                <w:lang w:eastAsia="en-CA"/>
              </w:rPr>
              <w:t>nom</w:t>
            </w:r>
            <w:proofErr w:type="gramEnd"/>
            <w:r w:rsidRPr="00537441">
              <w:rPr>
                <w:rFonts w:ascii="Arial" w:hAnsi="Arial"/>
                <w:sz w:val="24"/>
                <w:szCs w:val="24"/>
                <w:lang w:eastAsia="en-CA"/>
              </w:rPr>
              <w:t xml:space="preserve"> et titre) </w:t>
            </w:r>
          </w:p>
        </w:tc>
        <w:tc>
          <w:tcPr>
            <w:tcW w:w="3724" w:type="pct"/>
            <w:gridSpan w:val="8"/>
            <w:tcBorders>
              <w:top w:val="single" w:sz="4" w:space="0" w:color="auto"/>
              <w:left w:val="single" w:sz="4" w:space="0" w:color="auto"/>
              <w:bottom w:val="single" w:sz="4" w:space="0" w:color="auto"/>
              <w:right w:val="single" w:sz="4" w:space="0" w:color="auto"/>
            </w:tcBorders>
          </w:tcPr>
          <w:p w14:paraId="3BEF8597" w14:textId="77777777" w:rsidR="00CD7E10" w:rsidRPr="00537441" w:rsidRDefault="00CD7E10" w:rsidP="00CD7E10">
            <w:pPr>
              <w:contextualSpacing/>
              <w:rPr>
                <w:rFonts w:ascii="Arial" w:eastAsia="Times New Roman" w:hAnsi="Arial" w:cs="Arial"/>
                <w:sz w:val="24"/>
                <w:szCs w:val="24"/>
              </w:rPr>
            </w:pPr>
            <w:r w:rsidRPr="00537441">
              <w:rPr>
                <w:rFonts w:ascii="Arial" w:hAnsi="Arial"/>
                <w:sz w:val="24"/>
                <w:szCs w:val="24"/>
                <w:lang w:eastAsia="en-CA"/>
              </w:rPr>
              <w:t xml:space="preserve"> </w:t>
            </w:r>
          </w:p>
        </w:tc>
      </w:tr>
      <w:tr w:rsidR="00CD7E10" w:rsidRPr="00537441" w14:paraId="79A07E38" w14:textId="77777777" w:rsidTr="000B5DCC">
        <w:tc>
          <w:tcPr>
            <w:tcW w:w="12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16EC77" w14:textId="4F10AEB0" w:rsidR="00CD7E10" w:rsidRPr="00537441" w:rsidRDefault="00CD7E10" w:rsidP="00CD7E10">
            <w:pPr>
              <w:contextualSpacing/>
              <w:rPr>
                <w:rFonts w:ascii="Arial" w:eastAsia="Times New Roman" w:hAnsi="Arial" w:cs="Arial"/>
                <w:sz w:val="24"/>
                <w:szCs w:val="24"/>
              </w:rPr>
            </w:pPr>
            <w:r w:rsidRPr="00537441">
              <w:rPr>
                <w:rFonts w:ascii="Arial" w:hAnsi="Arial"/>
                <w:sz w:val="24"/>
                <w:szCs w:val="24"/>
                <w:lang w:eastAsia="en-CA"/>
              </w:rPr>
              <w:t>Date de présentation</w:t>
            </w:r>
          </w:p>
        </w:tc>
        <w:tc>
          <w:tcPr>
            <w:tcW w:w="3724" w:type="pct"/>
            <w:gridSpan w:val="8"/>
            <w:tcBorders>
              <w:top w:val="single" w:sz="4" w:space="0" w:color="auto"/>
              <w:left w:val="single" w:sz="4" w:space="0" w:color="auto"/>
              <w:bottom w:val="single" w:sz="4" w:space="0" w:color="auto"/>
              <w:right w:val="single" w:sz="4" w:space="0" w:color="auto"/>
            </w:tcBorders>
          </w:tcPr>
          <w:p w14:paraId="5F7A807F" w14:textId="77777777" w:rsidR="00CD7E10" w:rsidRPr="00537441" w:rsidRDefault="00CD7E10" w:rsidP="00CD7E10">
            <w:pPr>
              <w:contextualSpacing/>
              <w:rPr>
                <w:rFonts w:ascii="Arial" w:eastAsia="Times New Roman" w:hAnsi="Arial" w:cs="Arial"/>
                <w:sz w:val="24"/>
                <w:szCs w:val="24"/>
                <w:lang w:val="en" w:eastAsia="en-CA"/>
              </w:rPr>
            </w:pPr>
          </w:p>
        </w:tc>
      </w:tr>
      <w:tr w:rsidR="003D6131" w:rsidRPr="00537441" w14:paraId="1E4EFD05" w14:textId="77777777" w:rsidTr="000B5DCC">
        <w:trPr>
          <w:trHeight w:val="467"/>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1734BD" w14:textId="48CA34F9" w:rsidR="003D6131" w:rsidRPr="00537441" w:rsidRDefault="00267209" w:rsidP="00B41792">
            <w:pPr>
              <w:contextualSpacing/>
              <w:jc w:val="center"/>
              <w:rPr>
                <w:rFonts w:ascii="Arial" w:eastAsia="Times New Roman" w:hAnsi="Arial" w:cs="Arial"/>
                <w:b/>
                <w:sz w:val="24"/>
                <w:szCs w:val="24"/>
              </w:rPr>
            </w:pPr>
            <w:r w:rsidRPr="00537441">
              <w:rPr>
                <w:rFonts w:ascii="Arial" w:hAnsi="Arial"/>
                <w:b/>
                <w:sz w:val="24"/>
                <w:szCs w:val="24"/>
              </w:rPr>
              <w:t>Renseignements sur la proposition</w:t>
            </w:r>
          </w:p>
        </w:tc>
      </w:tr>
      <w:tr w:rsidR="003D6131" w:rsidRPr="00537441" w14:paraId="2BD047E8" w14:textId="77777777" w:rsidTr="000B5DCC">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8F2C1" w14:textId="77777777" w:rsidR="000B5DCC" w:rsidRPr="00537441" w:rsidRDefault="000B5DCC" w:rsidP="000B5DCC">
            <w:pPr>
              <w:contextualSpacing/>
              <w:rPr>
                <w:rFonts w:ascii="Arial" w:eastAsia="Times New Roman" w:hAnsi="Arial" w:cs="Arial"/>
                <w:sz w:val="24"/>
                <w:szCs w:val="24"/>
                <w:lang w:eastAsia="en-CA"/>
              </w:rPr>
            </w:pPr>
          </w:p>
          <w:p w14:paraId="26659A13" w14:textId="77777777" w:rsidR="000B5DCC" w:rsidRPr="00537441" w:rsidRDefault="000B5DCC" w:rsidP="000B5DCC">
            <w:pPr>
              <w:contextualSpacing/>
              <w:rPr>
                <w:rFonts w:ascii="Arial" w:eastAsia="Times New Roman" w:hAnsi="Arial" w:cs="Arial"/>
                <w:b/>
                <w:bCs/>
                <w:sz w:val="24"/>
                <w:szCs w:val="24"/>
              </w:rPr>
            </w:pPr>
            <w:r w:rsidRPr="00537441">
              <w:rPr>
                <w:rFonts w:ascii="Arial" w:hAnsi="Arial"/>
                <w:b/>
                <w:bCs/>
                <w:sz w:val="24"/>
                <w:szCs w:val="24"/>
                <w:lang w:eastAsia="en-CA"/>
              </w:rPr>
              <w:t>Sommaire de projet</w:t>
            </w:r>
          </w:p>
          <w:p w14:paraId="22D49B14" w14:textId="77777777" w:rsidR="000B5DCC" w:rsidRPr="00537441" w:rsidRDefault="000B5DCC" w:rsidP="000B5DCC">
            <w:pPr>
              <w:contextualSpacing/>
              <w:rPr>
                <w:rFonts w:ascii="Arial" w:eastAsia="Times New Roman" w:hAnsi="Arial" w:cs="Arial"/>
                <w:i/>
                <w:iCs/>
                <w:sz w:val="24"/>
                <w:szCs w:val="24"/>
              </w:rPr>
            </w:pPr>
            <w:r w:rsidRPr="00537441">
              <w:rPr>
                <w:rFonts w:ascii="Arial" w:hAnsi="Arial"/>
                <w:i/>
                <w:iCs/>
                <w:sz w:val="24"/>
                <w:szCs w:val="24"/>
                <w:lang w:eastAsia="en-CA"/>
              </w:rPr>
              <w:t>(</w:t>
            </w:r>
            <w:proofErr w:type="gramStart"/>
            <w:r w:rsidRPr="00537441">
              <w:rPr>
                <w:rFonts w:ascii="Arial" w:hAnsi="Arial"/>
                <w:i/>
                <w:iCs/>
                <w:sz w:val="24"/>
                <w:szCs w:val="24"/>
                <w:lang w:eastAsia="en-CA"/>
              </w:rPr>
              <w:t>max.</w:t>
            </w:r>
            <w:proofErr w:type="gramEnd"/>
            <w:r w:rsidRPr="00537441">
              <w:rPr>
                <w:rFonts w:ascii="Arial" w:hAnsi="Arial"/>
                <w:i/>
                <w:iCs/>
                <w:sz w:val="24"/>
                <w:szCs w:val="24"/>
                <w:lang w:eastAsia="en-CA"/>
              </w:rPr>
              <w:t xml:space="preserve"> 2 phrases ou 50 mots)</w:t>
            </w:r>
          </w:p>
          <w:p w14:paraId="43298B42" w14:textId="77777777" w:rsidR="003D6131" w:rsidRPr="00537441" w:rsidRDefault="003D6131" w:rsidP="00B41792">
            <w:pPr>
              <w:contextualSpacing/>
              <w:rPr>
                <w:rFonts w:ascii="Arial" w:eastAsia="Times New Roman" w:hAnsi="Arial" w:cs="Arial"/>
                <w:sz w:val="24"/>
                <w:szCs w:val="24"/>
                <w:lang w:eastAsia="en-CA"/>
              </w:rPr>
            </w:pPr>
          </w:p>
        </w:tc>
      </w:tr>
      <w:tr w:rsidR="003D6131" w:rsidRPr="00537441" w14:paraId="0A40D68A" w14:textId="77777777" w:rsidTr="000B5DCC">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70635C74" w14:textId="77777777" w:rsidR="003D6131" w:rsidRPr="00537441" w:rsidRDefault="003D6131" w:rsidP="00B41792">
            <w:pPr>
              <w:contextualSpacing/>
              <w:rPr>
                <w:rFonts w:ascii="Arial" w:eastAsia="Times New Roman" w:hAnsi="Arial" w:cs="Arial"/>
                <w:sz w:val="24"/>
                <w:szCs w:val="24"/>
                <w:lang w:eastAsia="en-CA"/>
              </w:rPr>
            </w:pPr>
          </w:p>
          <w:p w14:paraId="352311C4" w14:textId="77777777" w:rsidR="003D6131" w:rsidRPr="00537441" w:rsidRDefault="003D6131" w:rsidP="00B41792">
            <w:pPr>
              <w:contextualSpacing/>
              <w:rPr>
                <w:rFonts w:ascii="Arial" w:eastAsia="Times New Roman" w:hAnsi="Arial" w:cs="Arial"/>
                <w:sz w:val="24"/>
                <w:szCs w:val="24"/>
                <w:lang w:eastAsia="en-CA"/>
              </w:rPr>
            </w:pPr>
          </w:p>
          <w:p w14:paraId="55F1DE58" w14:textId="77777777" w:rsidR="003D6131" w:rsidRPr="00537441" w:rsidRDefault="003D6131" w:rsidP="00B41792">
            <w:pPr>
              <w:contextualSpacing/>
              <w:rPr>
                <w:rFonts w:ascii="Arial" w:eastAsia="Times New Roman" w:hAnsi="Arial" w:cs="Arial"/>
                <w:sz w:val="24"/>
                <w:szCs w:val="24"/>
                <w:lang w:eastAsia="en-CA"/>
              </w:rPr>
            </w:pPr>
          </w:p>
          <w:p w14:paraId="1D6D6ED0" w14:textId="69B8145B" w:rsidR="00EA34DC" w:rsidRPr="00537441" w:rsidRDefault="00EA34DC" w:rsidP="00B41792">
            <w:pPr>
              <w:contextualSpacing/>
              <w:rPr>
                <w:rFonts w:ascii="Arial" w:eastAsia="Times New Roman" w:hAnsi="Arial" w:cs="Arial"/>
                <w:sz w:val="24"/>
                <w:szCs w:val="24"/>
                <w:lang w:eastAsia="en-CA"/>
              </w:rPr>
            </w:pPr>
          </w:p>
        </w:tc>
      </w:tr>
      <w:tr w:rsidR="003D6131" w:rsidRPr="00537441" w14:paraId="37E7A203" w14:textId="77777777" w:rsidTr="000B5DCC">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732FB7" w14:textId="77777777" w:rsidR="003D6131" w:rsidRPr="00537441" w:rsidRDefault="003D6131" w:rsidP="00B41792">
            <w:pPr>
              <w:contextualSpacing/>
              <w:rPr>
                <w:rFonts w:ascii="Arial" w:eastAsia="Times New Roman" w:hAnsi="Arial" w:cs="Arial"/>
                <w:sz w:val="24"/>
                <w:szCs w:val="24"/>
              </w:rPr>
            </w:pPr>
            <w:r w:rsidRPr="00537441">
              <w:br w:type="page"/>
            </w:r>
          </w:p>
          <w:p w14:paraId="5282A5A2" w14:textId="77777777" w:rsidR="000B5DCC" w:rsidRPr="00537441" w:rsidRDefault="000B5DCC" w:rsidP="000B5DCC">
            <w:pPr>
              <w:contextualSpacing/>
              <w:rPr>
                <w:rFonts w:ascii="Arial" w:eastAsia="Times New Roman" w:hAnsi="Arial" w:cs="Arial"/>
                <w:b/>
                <w:bCs/>
                <w:sz w:val="24"/>
                <w:szCs w:val="24"/>
              </w:rPr>
            </w:pPr>
            <w:r w:rsidRPr="00537441">
              <w:rPr>
                <w:rFonts w:ascii="Arial" w:hAnsi="Arial"/>
                <w:b/>
                <w:bCs/>
                <w:sz w:val="24"/>
                <w:szCs w:val="24"/>
                <w:lang w:eastAsia="en-CA"/>
              </w:rPr>
              <w:t>Point 1 : Contexte</w:t>
            </w:r>
          </w:p>
          <w:p w14:paraId="7919259E" w14:textId="77777777" w:rsidR="000B5DCC" w:rsidRPr="00537441" w:rsidRDefault="000B5DCC" w:rsidP="000B5DCC">
            <w:pPr>
              <w:contextualSpacing/>
              <w:rPr>
                <w:rFonts w:ascii="Arial" w:eastAsia="Times New Roman" w:hAnsi="Arial" w:cs="Arial"/>
                <w:sz w:val="24"/>
                <w:szCs w:val="24"/>
              </w:rPr>
            </w:pPr>
            <w:r w:rsidRPr="00537441">
              <w:rPr>
                <w:rFonts w:ascii="Arial" w:hAnsi="Arial"/>
                <w:sz w:val="24"/>
                <w:szCs w:val="24"/>
                <w:lang w:eastAsia="en-CA"/>
              </w:rPr>
              <w:t>Décrire le contexte de votre proposition, notamment :</w:t>
            </w:r>
          </w:p>
          <w:p w14:paraId="54C52292" w14:textId="77777777" w:rsidR="000B5DCC" w:rsidRPr="00537441" w:rsidRDefault="000B5DCC" w:rsidP="000B5DCC">
            <w:pPr>
              <w:pStyle w:val="ListParagraph"/>
              <w:numPr>
                <w:ilvl w:val="0"/>
                <w:numId w:val="6"/>
              </w:numPr>
              <w:spacing w:line="240" w:lineRule="auto"/>
              <w:rPr>
                <w:rFonts w:ascii="Arial" w:eastAsia="Times New Roman" w:hAnsi="Arial" w:cs="Arial"/>
                <w:sz w:val="24"/>
                <w:szCs w:val="24"/>
              </w:rPr>
            </w:pPr>
            <w:proofErr w:type="gramStart"/>
            <w:r w:rsidRPr="00537441">
              <w:rPr>
                <w:rFonts w:ascii="Arial" w:hAnsi="Arial"/>
                <w:sz w:val="24"/>
                <w:szCs w:val="24"/>
                <w:lang w:eastAsia="en-CA"/>
              </w:rPr>
              <w:lastRenderedPageBreak/>
              <w:t>l’environnement</w:t>
            </w:r>
            <w:proofErr w:type="gramEnd"/>
            <w:r w:rsidRPr="00537441">
              <w:rPr>
                <w:rFonts w:ascii="Arial" w:hAnsi="Arial"/>
                <w:sz w:val="24"/>
                <w:szCs w:val="24"/>
                <w:lang w:eastAsia="en-CA"/>
              </w:rPr>
              <w:t xml:space="preserve"> réglementaire actuel;</w:t>
            </w:r>
          </w:p>
          <w:p w14:paraId="29CC24C4" w14:textId="77777777" w:rsidR="000B5DCC" w:rsidRPr="00537441" w:rsidRDefault="000B5DCC" w:rsidP="000B5DCC">
            <w:pPr>
              <w:pStyle w:val="ListParagraph"/>
              <w:numPr>
                <w:ilvl w:val="0"/>
                <w:numId w:val="6"/>
              </w:numPr>
              <w:spacing w:line="240" w:lineRule="auto"/>
              <w:rPr>
                <w:rFonts w:ascii="Arial" w:eastAsia="Times New Roman" w:hAnsi="Arial" w:cs="Arial"/>
                <w:sz w:val="24"/>
                <w:szCs w:val="24"/>
              </w:rPr>
            </w:pPr>
            <w:proofErr w:type="gramStart"/>
            <w:r w:rsidRPr="00537441">
              <w:rPr>
                <w:rFonts w:ascii="Arial" w:hAnsi="Arial"/>
                <w:sz w:val="24"/>
                <w:szCs w:val="24"/>
                <w:lang w:eastAsia="en-CA"/>
              </w:rPr>
              <w:t>le</w:t>
            </w:r>
            <w:proofErr w:type="gramEnd"/>
            <w:r w:rsidRPr="00537441">
              <w:rPr>
                <w:rFonts w:ascii="Arial" w:hAnsi="Arial"/>
                <w:sz w:val="24"/>
                <w:szCs w:val="24"/>
                <w:lang w:eastAsia="en-CA"/>
              </w:rPr>
              <w:t xml:space="preserve"> problème ou la question que vous cherchez à régler;</w:t>
            </w:r>
          </w:p>
          <w:p w14:paraId="17AB31FF" w14:textId="77777777" w:rsidR="000B5DCC" w:rsidRPr="00537441" w:rsidRDefault="000B5DCC" w:rsidP="000B5DCC">
            <w:pPr>
              <w:pStyle w:val="ListParagraph"/>
              <w:numPr>
                <w:ilvl w:val="0"/>
                <w:numId w:val="6"/>
              </w:numPr>
              <w:spacing w:line="240" w:lineRule="auto"/>
              <w:rPr>
                <w:rFonts w:ascii="Arial" w:eastAsia="Times New Roman" w:hAnsi="Arial" w:cs="Arial"/>
                <w:sz w:val="24"/>
                <w:szCs w:val="24"/>
              </w:rPr>
            </w:pPr>
            <w:proofErr w:type="gramStart"/>
            <w:r w:rsidRPr="00537441">
              <w:rPr>
                <w:rFonts w:ascii="Arial" w:hAnsi="Arial"/>
                <w:sz w:val="24"/>
                <w:szCs w:val="24"/>
                <w:lang w:eastAsia="en-CA"/>
              </w:rPr>
              <w:t>où</w:t>
            </w:r>
            <w:proofErr w:type="gramEnd"/>
            <w:r w:rsidRPr="00537441">
              <w:rPr>
                <w:rFonts w:ascii="Arial" w:hAnsi="Arial"/>
                <w:sz w:val="24"/>
                <w:szCs w:val="24"/>
                <w:lang w:eastAsia="en-CA"/>
              </w:rPr>
              <w:t xml:space="preserve"> l’organisme de réglementation éprouve déjà des problèmes de capacité.</w:t>
            </w:r>
          </w:p>
          <w:p w14:paraId="1DA9BF5B" w14:textId="77777777" w:rsidR="000B5DCC" w:rsidRPr="00537441" w:rsidRDefault="000B5DCC" w:rsidP="000B5DCC">
            <w:pPr>
              <w:pStyle w:val="ListParagraph"/>
              <w:spacing w:line="240" w:lineRule="auto"/>
              <w:rPr>
                <w:rFonts w:ascii="Arial" w:eastAsia="Times New Roman" w:hAnsi="Arial" w:cs="Arial"/>
                <w:sz w:val="24"/>
                <w:szCs w:val="24"/>
                <w:lang w:eastAsia="en-CA"/>
              </w:rPr>
            </w:pPr>
          </w:p>
          <w:p w14:paraId="631BADCE" w14:textId="536E6561" w:rsidR="003D6131" w:rsidRPr="00537441" w:rsidRDefault="000B5DCC" w:rsidP="00B41792">
            <w:pPr>
              <w:contextualSpacing/>
              <w:rPr>
                <w:rFonts w:ascii="Arial" w:eastAsia="Times New Roman" w:hAnsi="Arial" w:cs="Arial"/>
                <w:i/>
                <w:sz w:val="24"/>
                <w:szCs w:val="24"/>
              </w:rPr>
            </w:pPr>
            <w:r w:rsidRPr="00537441">
              <w:rPr>
                <w:rFonts w:ascii="Arial" w:hAnsi="Arial"/>
                <w:i/>
                <w:sz w:val="24"/>
                <w:szCs w:val="24"/>
                <w:lang w:eastAsia="en-CA"/>
              </w:rPr>
              <w:t>(</w:t>
            </w:r>
            <w:proofErr w:type="gramStart"/>
            <w:r w:rsidRPr="00537441">
              <w:rPr>
                <w:rFonts w:ascii="Arial" w:hAnsi="Arial"/>
                <w:i/>
                <w:sz w:val="24"/>
                <w:szCs w:val="24"/>
                <w:lang w:eastAsia="en-CA"/>
              </w:rPr>
              <w:t>max.</w:t>
            </w:r>
            <w:proofErr w:type="gramEnd"/>
            <w:r w:rsidRPr="00537441">
              <w:rPr>
                <w:rFonts w:ascii="Arial" w:hAnsi="Arial"/>
                <w:i/>
                <w:sz w:val="24"/>
                <w:szCs w:val="24"/>
                <w:lang w:eastAsia="en-CA"/>
              </w:rPr>
              <w:t xml:space="preserve"> 150 mots)</w:t>
            </w:r>
          </w:p>
        </w:tc>
      </w:tr>
      <w:tr w:rsidR="003D6131" w:rsidRPr="00537441" w14:paraId="25570D22" w14:textId="77777777" w:rsidTr="000B5DCC">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4C3F0F53" w14:textId="77777777" w:rsidR="003D6131" w:rsidRPr="00537441" w:rsidRDefault="003D6131" w:rsidP="00B41792">
            <w:pPr>
              <w:contextualSpacing/>
            </w:pPr>
          </w:p>
          <w:p w14:paraId="2A3BD2DF" w14:textId="77777777" w:rsidR="003D6131" w:rsidRPr="00537441" w:rsidRDefault="003D6131" w:rsidP="00B41792">
            <w:pPr>
              <w:contextualSpacing/>
            </w:pPr>
          </w:p>
          <w:p w14:paraId="5415882E" w14:textId="77777777" w:rsidR="003D6131" w:rsidRPr="00537441" w:rsidRDefault="003D6131" w:rsidP="00B41792">
            <w:pPr>
              <w:contextualSpacing/>
            </w:pPr>
          </w:p>
          <w:p w14:paraId="59163E60" w14:textId="77777777" w:rsidR="003D6131" w:rsidRPr="00537441" w:rsidRDefault="003D6131" w:rsidP="00B41792">
            <w:pPr>
              <w:contextualSpacing/>
            </w:pPr>
          </w:p>
          <w:p w14:paraId="4563D7C5" w14:textId="77777777" w:rsidR="003D6131" w:rsidRPr="00537441" w:rsidRDefault="003D6131" w:rsidP="00B41792">
            <w:pPr>
              <w:contextualSpacing/>
            </w:pPr>
          </w:p>
          <w:p w14:paraId="225973D0" w14:textId="77777777" w:rsidR="003D6131" w:rsidRPr="00537441" w:rsidRDefault="003D6131" w:rsidP="00B41792">
            <w:pPr>
              <w:contextualSpacing/>
            </w:pPr>
          </w:p>
          <w:p w14:paraId="5CBCC4D5" w14:textId="77777777" w:rsidR="003D6131" w:rsidRPr="00537441" w:rsidRDefault="003D6131" w:rsidP="00B41792">
            <w:pPr>
              <w:contextualSpacing/>
            </w:pPr>
          </w:p>
          <w:p w14:paraId="50D80A27" w14:textId="77777777" w:rsidR="003D6131" w:rsidRPr="00537441" w:rsidRDefault="003D6131" w:rsidP="00B41792">
            <w:pPr>
              <w:contextualSpacing/>
            </w:pPr>
          </w:p>
          <w:p w14:paraId="0B0A4DCB" w14:textId="77777777" w:rsidR="003D6131" w:rsidRPr="00537441" w:rsidRDefault="003D6131" w:rsidP="00B41792">
            <w:pPr>
              <w:contextualSpacing/>
            </w:pPr>
          </w:p>
        </w:tc>
      </w:tr>
      <w:tr w:rsidR="003D6131" w:rsidRPr="00537441" w14:paraId="22FEC88A" w14:textId="77777777" w:rsidTr="000B5DCC">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FA786" w14:textId="77777777" w:rsidR="003D6131" w:rsidRPr="00537441" w:rsidRDefault="003D6131" w:rsidP="00B41792">
            <w:pPr>
              <w:contextualSpacing/>
              <w:rPr>
                <w:rFonts w:ascii="Arial" w:eastAsia="Times New Roman" w:hAnsi="Arial" w:cs="Arial"/>
                <w:sz w:val="24"/>
                <w:szCs w:val="24"/>
              </w:rPr>
            </w:pPr>
            <w:r w:rsidRPr="00537441">
              <w:tab/>
            </w:r>
          </w:p>
          <w:p w14:paraId="626AE06B" w14:textId="77777777" w:rsidR="000B5DCC" w:rsidRPr="00537441" w:rsidRDefault="000B5DCC" w:rsidP="000B5DCC">
            <w:pPr>
              <w:contextualSpacing/>
              <w:rPr>
                <w:rFonts w:ascii="Arial" w:eastAsia="Times New Roman" w:hAnsi="Arial" w:cs="Arial"/>
                <w:sz w:val="24"/>
                <w:szCs w:val="24"/>
              </w:rPr>
            </w:pPr>
            <w:r w:rsidRPr="00537441">
              <w:rPr>
                <w:rFonts w:ascii="Arial" w:hAnsi="Arial"/>
                <w:b/>
                <w:bCs/>
                <w:sz w:val="24"/>
                <w:szCs w:val="24"/>
                <w:lang w:eastAsia="en-CA"/>
              </w:rPr>
              <w:t>Point 2 : Présentation du projet</w:t>
            </w:r>
          </w:p>
          <w:p w14:paraId="39304C74" w14:textId="77777777" w:rsidR="000B5DCC" w:rsidRPr="00537441" w:rsidRDefault="000B5DCC" w:rsidP="000B5DCC">
            <w:pPr>
              <w:contextualSpacing/>
              <w:rPr>
                <w:rFonts w:ascii="Arial" w:eastAsia="Times New Roman" w:hAnsi="Arial" w:cs="Arial"/>
                <w:sz w:val="24"/>
                <w:szCs w:val="24"/>
              </w:rPr>
            </w:pPr>
            <w:r w:rsidRPr="00537441">
              <w:rPr>
                <w:rFonts w:ascii="Arial" w:hAnsi="Arial"/>
                <w:sz w:val="24"/>
                <w:szCs w:val="24"/>
                <w:lang w:eastAsia="en-CA"/>
              </w:rPr>
              <w:t>Donner un aperçu des activités de projet proposées et de l’approche de mise en œuvre.</w:t>
            </w:r>
          </w:p>
          <w:p w14:paraId="0CF1C0FB" w14:textId="77777777" w:rsidR="000B5DCC" w:rsidRPr="00537441" w:rsidRDefault="000B5DCC" w:rsidP="000B5DCC">
            <w:pPr>
              <w:rPr>
                <w:rFonts w:ascii="Arial" w:hAnsi="Arial" w:cs="Arial"/>
                <w:i/>
                <w:iCs/>
                <w:sz w:val="24"/>
                <w:szCs w:val="24"/>
              </w:rPr>
            </w:pPr>
          </w:p>
          <w:p w14:paraId="3185118F" w14:textId="77777777" w:rsidR="000B5DCC" w:rsidRPr="00537441" w:rsidRDefault="000B5DCC" w:rsidP="000B5DCC">
            <w:pPr>
              <w:rPr>
                <w:rFonts w:ascii="Arial" w:hAnsi="Arial" w:cs="Arial"/>
                <w:i/>
                <w:iCs/>
                <w:sz w:val="24"/>
                <w:szCs w:val="24"/>
              </w:rPr>
            </w:pPr>
            <w:r w:rsidRPr="00537441">
              <w:rPr>
                <w:rFonts w:ascii="Arial" w:hAnsi="Arial"/>
                <w:i/>
                <w:iCs/>
                <w:sz w:val="24"/>
                <w:szCs w:val="24"/>
              </w:rPr>
              <w:t>(</w:t>
            </w:r>
            <w:proofErr w:type="gramStart"/>
            <w:r w:rsidRPr="00537441">
              <w:rPr>
                <w:rFonts w:ascii="Arial" w:hAnsi="Arial"/>
                <w:i/>
                <w:iCs/>
                <w:sz w:val="24"/>
                <w:szCs w:val="24"/>
              </w:rPr>
              <w:t>max.</w:t>
            </w:r>
            <w:proofErr w:type="gramEnd"/>
            <w:r w:rsidRPr="00537441">
              <w:rPr>
                <w:rFonts w:ascii="Arial" w:hAnsi="Arial"/>
                <w:i/>
                <w:iCs/>
                <w:sz w:val="24"/>
                <w:szCs w:val="24"/>
              </w:rPr>
              <w:t xml:space="preserve"> 200 mots)</w:t>
            </w:r>
          </w:p>
          <w:p w14:paraId="6EA09EF3" w14:textId="77777777" w:rsidR="003D6131" w:rsidRPr="00537441" w:rsidRDefault="003D6131" w:rsidP="00B41792">
            <w:pPr>
              <w:rPr>
                <w:rFonts w:ascii="Arial" w:hAnsi="Arial" w:cs="Arial"/>
                <w:i/>
                <w:iCs/>
                <w:sz w:val="24"/>
                <w:szCs w:val="24"/>
                <w:lang w:val="en"/>
              </w:rPr>
            </w:pPr>
          </w:p>
        </w:tc>
      </w:tr>
      <w:tr w:rsidR="003D6131" w:rsidRPr="00537441" w14:paraId="45CF06CB" w14:textId="77777777" w:rsidTr="000B5DCC">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23601E24" w14:textId="77777777" w:rsidR="003D6131" w:rsidRPr="00537441" w:rsidRDefault="003D6131" w:rsidP="00B41792">
            <w:pPr>
              <w:contextualSpacing/>
            </w:pPr>
          </w:p>
          <w:p w14:paraId="397113E9" w14:textId="77777777" w:rsidR="003D6131" w:rsidRPr="00537441" w:rsidRDefault="003D6131" w:rsidP="00B41792">
            <w:pPr>
              <w:contextualSpacing/>
            </w:pPr>
          </w:p>
          <w:p w14:paraId="42159A66" w14:textId="77777777" w:rsidR="003D6131" w:rsidRPr="00537441" w:rsidRDefault="003D6131" w:rsidP="00B41792">
            <w:pPr>
              <w:contextualSpacing/>
            </w:pPr>
          </w:p>
          <w:p w14:paraId="51D12334" w14:textId="77777777" w:rsidR="003D6131" w:rsidRPr="00537441" w:rsidRDefault="003D6131" w:rsidP="00B41792">
            <w:pPr>
              <w:contextualSpacing/>
            </w:pPr>
          </w:p>
          <w:p w14:paraId="5F406E29" w14:textId="77777777" w:rsidR="003D6131" w:rsidRPr="00537441" w:rsidRDefault="003D6131" w:rsidP="00B41792">
            <w:pPr>
              <w:contextualSpacing/>
            </w:pPr>
          </w:p>
        </w:tc>
      </w:tr>
      <w:tr w:rsidR="003D6131" w:rsidRPr="00537441" w14:paraId="15320F4C" w14:textId="77777777" w:rsidTr="000B5DCC">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462CD" w14:textId="77777777" w:rsidR="003D6131" w:rsidRPr="00537441" w:rsidRDefault="003D6131" w:rsidP="00B41792">
            <w:pPr>
              <w:contextualSpacing/>
              <w:rPr>
                <w:rFonts w:ascii="Arial" w:eastAsia="Times New Roman" w:hAnsi="Arial" w:cs="Arial"/>
                <w:sz w:val="24"/>
                <w:szCs w:val="24"/>
                <w:lang w:eastAsia="en-CA"/>
              </w:rPr>
            </w:pPr>
          </w:p>
          <w:p w14:paraId="70765678" w14:textId="77777777" w:rsidR="000B5DCC" w:rsidRPr="00537441" w:rsidRDefault="000B5DCC" w:rsidP="000B5DCC">
            <w:pPr>
              <w:contextualSpacing/>
              <w:rPr>
                <w:rFonts w:ascii="Arial" w:eastAsia="Times New Roman" w:hAnsi="Arial" w:cs="Arial"/>
                <w:sz w:val="24"/>
                <w:szCs w:val="24"/>
              </w:rPr>
            </w:pPr>
            <w:r w:rsidRPr="00537441">
              <w:rPr>
                <w:rFonts w:ascii="Arial" w:hAnsi="Arial"/>
                <w:b/>
                <w:bCs/>
                <w:sz w:val="24"/>
                <w:szCs w:val="24"/>
                <w:lang w:eastAsia="en-CA"/>
              </w:rPr>
              <w:t>Point 3 : Objectifs</w:t>
            </w:r>
          </w:p>
          <w:p w14:paraId="06E02472" w14:textId="77777777" w:rsidR="000B5DCC" w:rsidRPr="00537441" w:rsidRDefault="000B5DCC" w:rsidP="000B5DCC">
            <w:pPr>
              <w:contextualSpacing/>
              <w:rPr>
                <w:rFonts w:ascii="Arial" w:eastAsia="Times New Roman" w:hAnsi="Arial" w:cs="Arial"/>
                <w:sz w:val="24"/>
                <w:szCs w:val="24"/>
              </w:rPr>
            </w:pPr>
            <w:r w:rsidRPr="00537441">
              <w:rPr>
                <w:rFonts w:ascii="Arial" w:hAnsi="Arial"/>
                <w:sz w:val="24"/>
                <w:szCs w:val="24"/>
                <w:lang w:eastAsia="en-CA"/>
              </w:rPr>
              <w:t xml:space="preserve">Décrire les objectifs à court et à long terme du projet. </w:t>
            </w:r>
          </w:p>
          <w:p w14:paraId="5FE2DDCA" w14:textId="77777777" w:rsidR="000B5DCC" w:rsidRPr="00537441" w:rsidRDefault="000B5DCC" w:rsidP="000B5DCC">
            <w:pPr>
              <w:rPr>
                <w:rFonts w:ascii="Arial" w:hAnsi="Arial" w:cs="Arial"/>
                <w:i/>
                <w:iCs/>
                <w:sz w:val="24"/>
                <w:szCs w:val="24"/>
              </w:rPr>
            </w:pPr>
          </w:p>
          <w:p w14:paraId="1D6366F3" w14:textId="77777777" w:rsidR="000B5DCC" w:rsidRPr="00537441" w:rsidRDefault="000B5DCC" w:rsidP="000B5DCC">
            <w:pPr>
              <w:rPr>
                <w:rFonts w:ascii="Arial" w:hAnsi="Arial" w:cs="Arial"/>
                <w:i/>
                <w:iCs/>
                <w:sz w:val="24"/>
                <w:szCs w:val="24"/>
              </w:rPr>
            </w:pPr>
            <w:r w:rsidRPr="00537441">
              <w:rPr>
                <w:rFonts w:ascii="Arial" w:hAnsi="Arial"/>
                <w:i/>
                <w:iCs/>
                <w:sz w:val="24"/>
                <w:szCs w:val="24"/>
              </w:rPr>
              <w:t>(</w:t>
            </w:r>
            <w:proofErr w:type="gramStart"/>
            <w:r w:rsidRPr="00537441">
              <w:rPr>
                <w:rFonts w:ascii="Arial" w:hAnsi="Arial"/>
                <w:i/>
                <w:iCs/>
                <w:sz w:val="24"/>
                <w:szCs w:val="24"/>
              </w:rPr>
              <w:t>max.</w:t>
            </w:r>
            <w:proofErr w:type="gramEnd"/>
            <w:r w:rsidRPr="00537441">
              <w:rPr>
                <w:rFonts w:ascii="Arial" w:hAnsi="Arial"/>
                <w:i/>
                <w:iCs/>
                <w:sz w:val="24"/>
                <w:szCs w:val="24"/>
              </w:rPr>
              <w:t xml:space="preserve"> 100 mots)</w:t>
            </w:r>
          </w:p>
          <w:p w14:paraId="781693D3" w14:textId="77777777" w:rsidR="003D6131" w:rsidRPr="00537441" w:rsidRDefault="003D6131" w:rsidP="00B41792">
            <w:pPr>
              <w:rPr>
                <w:rFonts w:ascii="Arial" w:hAnsi="Arial" w:cs="Arial"/>
                <w:i/>
                <w:iCs/>
                <w:sz w:val="24"/>
                <w:szCs w:val="24"/>
                <w:lang w:val="en"/>
              </w:rPr>
            </w:pPr>
          </w:p>
        </w:tc>
      </w:tr>
      <w:tr w:rsidR="003D6131" w:rsidRPr="00537441" w14:paraId="4DE120BE" w14:textId="77777777" w:rsidTr="000B5DCC">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3C81A403" w14:textId="77777777" w:rsidR="003D6131" w:rsidRPr="00537441" w:rsidRDefault="003D6131" w:rsidP="00B41792">
            <w:pPr>
              <w:contextualSpacing/>
              <w:rPr>
                <w:rFonts w:ascii="Arial" w:eastAsia="Times New Roman" w:hAnsi="Arial" w:cs="Arial"/>
                <w:sz w:val="24"/>
                <w:szCs w:val="24"/>
                <w:lang w:val="en" w:eastAsia="en-CA"/>
              </w:rPr>
            </w:pPr>
          </w:p>
          <w:p w14:paraId="547DD2EB" w14:textId="77777777" w:rsidR="003D6131" w:rsidRPr="00537441" w:rsidRDefault="003D6131" w:rsidP="00B41792">
            <w:pPr>
              <w:contextualSpacing/>
              <w:rPr>
                <w:rFonts w:ascii="Arial" w:eastAsia="Times New Roman" w:hAnsi="Arial" w:cs="Arial"/>
                <w:sz w:val="24"/>
                <w:szCs w:val="24"/>
                <w:lang w:val="en" w:eastAsia="en-CA"/>
              </w:rPr>
            </w:pPr>
          </w:p>
          <w:p w14:paraId="7A115450" w14:textId="77777777" w:rsidR="003D6131" w:rsidRPr="00537441" w:rsidRDefault="003D6131" w:rsidP="00B41792">
            <w:pPr>
              <w:contextualSpacing/>
              <w:rPr>
                <w:rFonts w:ascii="Arial" w:eastAsia="Times New Roman" w:hAnsi="Arial" w:cs="Arial"/>
                <w:sz w:val="24"/>
                <w:szCs w:val="24"/>
                <w:lang w:val="en" w:eastAsia="en-CA"/>
              </w:rPr>
            </w:pPr>
          </w:p>
          <w:p w14:paraId="05DC8431" w14:textId="77777777" w:rsidR="003D6131" w:rsidRPr="00537441" w:rsidRDefault="003D6131" w:rsidP="00B41792">
            <w:pPr>
              <w:contextualSpacing/>
              <w:rPr>
                <w:rFonts w:ascii="Arial" w:eastAsia="Times New Roman" w:hAnsi="Arial" w:cs="Arial"/>
                <w:sz w:val="24"/>
                <w:szCs w:val="24"/>
                <w:lang w:val="en" w:eastAsia="en-CA"/>
              </w:rPr>
            </w:pPr>
          </w:p>
          <w:p w14:paraId="77C7FA7A" w14:textId="77777777" w:rsidR="003D6131" w:rsidRPr="00537441" w:rsidRDefault="003D6131" w:rsidP="00B41792">
            <w:pPr>
              <w:contextualSpacing/>
              <w:rPr>
                <w:rFonts w:ascii="Arial" w:eastAsia="Times New Roman" w:hAnsi="Arial" w:cs="Arial"/>
                <w:sz w:val="24"/>
                <w:szCs w:val="24"/>
                <w:lang w:val="en" w:eastAsia="en-CA"/>
              </w:rPr>
            </w:pPr>
          </w:p>
        </w:tc>
      </w:tr>
      <w:tr w:rsidR="003D6131" w:rsidRPr="00537441" w14:paraId="39D54553" w14:textId="77777777" w:rsidTr="000B5DCC">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1EDC4" w14:textId="77777777" w:rsidR="003D6131" w:rsidRPr="00537441" w:rsidRDefault="003D6131" w:rsidP="00B41792">
            <w:pPr>
              <w:contextualSpacing/>
              <w:rPr>
                <w:rFonts w:ascii="Arial" w:eastAsia="Times New Roman" w:hAnsi="Arial" w:cs="Arial"/>
                <w:sz w:val="24"/>
                <w:szCs w:val="24"/>
                <w:lang w:eastAsia="en-CA"/>
              </w:rPr>
            </w:pPr>
          </w:p>
          <w:p w14:paraId="62F03D52" w14:textId="77777777" w:rsidR="000B5DCC" w:rsidRPr="00537441" w:rsidRDefault="000B5DCC" w:rsidP="000B5DCC">
            <w:pPr>
              <w:contextualSpacing/>
              <w:rPr>
                <w:rFonts w:ascii="Arial" w:eastAsia="Times New Roman" w:hAnsi="Arial" w:cs="Arial"/>
                <w:b/>
                <w:bCs/>
                <w:sz w:val="24"/>
                <w:szCs w:val="24"/>
              </w:rPr>
            </w:pPr>
            <w:r w:rsidRPr="00537441">
              <w:rPr>
                <w:rFonts w:ascii="Arial" w:hAnsi="Arial"/>
                <w:b/>
                <w:bCs/>
                <w:sz w:val="24"/>
                <w:szCs w:val="24"/>
                <w:lang w:eastAsia="en-CA"/>
              </w:rPr>
              <w:t>Point 4 : Partenaires</w:t>
            </w:r>
          </w:p>
          <w:p w14:paraId="356D558C" w14:textId="77777777" w:rsidR="000B5DCC" w:rsidRPr="00537441" w:rsidRDefault="000B5DCC" w:rsidP="000B5DCC">
            <w:pPr>
              <w:contextualSpacing/>
              <w:rPr>
                <w:rFonts w:ascii="Arial" w:eastAsia="Times New Roman" w:hAnsi="Arial" w:cs="Arial"/>
                <w:sz w:val="24"/>
                <w:szCs w:val="24"/>
              </w:rPr>
            </w:pPr>
            <w:r w:rsidRPr="00537441">
              <w:rPr>
                <w:rFonts w:ascii="Arial" w:hAnsi="Arial"/>
                <w:sz w:val="24"/>
                <w:szCs w:val="24"/>
                <w:lang w:eastAsia="en-CA"/>
              </w:rPr>
              <w:t>Identifier les partenaires potentiels du projet (au sein du gouvernement ou à l’extérieur).</w:t>
            </w:r>
          </w:p>
          <w:p w14:paraId="3E779EC5" w14:textId="77777777" w:rsidR="000B5DCC" w:rsidRPr="00537441" w:rsidRDefault="000B5DCC" w:rsidP="000B5DCC">
            <w:pPr>
              <w:rPr>
                <w:rFonts w:ascii="Arial" w:hAnsi="Arial" w:cs="Arial"/>
                <w:i/>
                <w:iCs/>
                <w:sz w:val="24"/>
                <w:szCs w:val="24"/>
              </w:rPr>
            </w:pPr>
          </w:p>
          <w:p w14:paraId="0E12CD47" w14:textId="77777777" w:rsidR="000B5DCC" w:rsidRPr="00537441" w:rsidRDefault="000B5DCC" w:rsidP="000B5DCC">
            <w:pPr>
              <w:rPr>
                <w:rFonts w:ascii="Arial" w:hAnsi="Arial" w:cs="Arial"/>
                <w:i/>
                <w:iCs/>
                <w:sz w:val="24"/>
                <w:szCs w:val="24"/>
              </w:rPr>
            </w:pPr>
            <w:r w:rsidRPr="00537441">
              <w:rPr>
                <w:rFonts w:ascii="Arial" w:hAnsi="Arial"/>
                <w:i/>
                <w:iCs/>
                <w:sz w:val="24"/>
                <w:szCs w:val="24"/>
              </w:rPr>
              <w:t>(</w:t>
            </w:r>
            <w:proofErr w:type="gramStart"/>
            <w:r w:rsidRPr="00537441">
              <w:rPr>
                <w:rFonts w:ascii="Arial" w:hAnsi="Arial"/>
                <w:i/>
                <w:iCs/>
                <w:sz w:val="24"/>
                <w:szCs w:val="24"/>
              </w:rPr>
              <w:t>max.</w:t>
            </w:r>
            <w:proofErr w:type="gramEnd"/>
            <w:r w:rsidRPr="00537441">
              <w:rPr>
                <w:rFonts w:ascii="Arial" w:hAnsi="Arial"/>
                <w:i/>
                <w:iCs/>
                <w:sz w:val="24"/>
                <w:szCs w:val="24"/>
              </w:rPr>
              <w:t xml:space="preserve"> 50 mots)</w:t>
            </w:r>
          </w:p>
          <w:p w14:paraId="348051F7" w14:textId="77777777" w:rsidR="003D6131" w:rsidRPr="00537441" w:rsidRDefault="003D6131" w:rsidP="00B41792">
            <w:pPr>
              <w:rPr>
                <w:rFonts w:ascii="Arial" w:hAnsi="Arial" w:cs="Arial"/>
                <w:i/>
                <w:iCs/>
                <w:sz w:val="24"/>
                <w:szCs w:val="24"/>
                <w:lang w:val="en"/>
              </w:rPr>
            </w:pPr>
          </w:p>
        </w:tc>
      </w:tr>
      <w:tr w:rsidR="003D6131" w:rsidRPr="00537441" w14:paraId="23BC0A11" w14:textId="77777777" w:rsidTr="000B5DCC">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45D15DC4" w14:textId="45E59A4B" w:rsidR="003D6131" w:rsidRPr="00537441" w:rsidRDefault="003D6131" w:rsidP="00B41792">
            <w:pPr>
              <w:contextualSpacing/>
              <w:rPr>
                <w:rFonts w:ascii="Arial" w:eastAsia="Times New Roman" w:hAnsi="Arial" w:cs="Arial"/>
                <w:sz w:val="24"/>
                <w:szCs w:val="24"/>
                <w:lang w:val="en" w:eastAsia="en-CA"/>
              </w:rPr>
            </w:pPr>
          </w:p>
          <w:p w14:paraId="145CF861" w14:textId="4DB15F81" w:rsidR="00EA34DC" w:rsidRPr="00537441" w:rsidRDefault="00EA34DC" w:rsidP="00B41792">
            <w:pPr>
              <w:contextualSpacing/>
              <w:rPr>
                <w:rFonts w:ascii="Arial" w:eastAsia="Times New Roman" w:hAnsi="Arial" w:cs="Arial"/>
                <w:sz w:val="24"/>
                <w:szCs w:val="24"/>
                <w:lang w:val="en" w:eastAsia="en-CA"/>
              </w:rPr>
            </w:pPr>
          </w:p>
          <w:p w14:paraId="28A9AF88" w14:textId="10BFBBD1" w:rsidR="00EA34DC" w:rsidRPr="00537441" w:rsidRDefault="00EA34DC" w:rsidP="00B41792">
            <w:pPr>
              <w:contextualSpacing/>
              <w:rPr>
                <w:rFonts w:ascii="Arial" w:eastAsia="Times New Roman" w:hAnsi="Arial" w:cs="Arial"/>
                <w:sz w:val="24"/>
                <w:szCs w:val="24"/>
                <w:lang w:val="en" w:eastAsia="en-CA"/>
              </w:rPr>
            </w:pPr>
          </w:p>
          <w:p w14:paraId="2694F860" w14:textId="3C093E3C" w:rsidR="00EA34DC" w:rsidRPr="00537441" w:rsidRDefault="00EA34DC" w:rsidP="00B41792">
            <w:pPr>
              <w:contextualSpacing/>
              <w:rPr>
                <w:rFonts w:ascii="Arial" w:eastAsia="Times New Roman" w:hAnsi="Arial" w:cs="Arial"/>
                <w:sz w:val="24"/>
                <w:szCs w:val="24"/>
                <w:lang w:val="en" w:eastAsia="en-CA"/>
              </w:rPr>
            </w:pPr>
          </w:p>
          <w:p w14:paraId="49A568F3" w14:textId="77777777" w:rsidR="00EA34DC" w:rsidRPr="00537441" w:rsidRDefault="00EA34DC" w:rsidP="00B41792">
            <w:pPr>
              <w:contextualSpacing/>
              <w:rPr>
                <w:rFonts w:ascii="Arial" w:eastAsia="Times New Roman" w:hAnsi="Arial" w:cs="Arial"/>
                <w:sz w:val="24"/>
                <w:szCs w:val="24"/>
                <w:lang w:val="en" w:eastAsia="en-CA"/>
              </w:rPr>
            </w:pPr>
          </w:p>
          <w:p w14:paraId="0C06EF2A" w14:textId="77777777" w:rsidR="003D6131" w:rsidRPr="00537441" w:rsidRDefault="003D6131" w:rsidP="00B41792">
            <w:pPr>
              <w:contextualSpacing/>
              <w:rPr>
                <w:rFonts w:ascii="Arial" w:eastAsia="Times New Roman" w:hAnsi="Arial" w:cs="Arial"/>
                <w:sz w:val="24"/>
                <w:szCs w:val="24"/>
                <w:lang w:val="en" w:eastAsia="en-CA"/>
              </w:rPr>
            </w:pPr>
          </w:p>
          <w:p w14:paraId="0111D243" w14:textId="77777777" w:rsidR="003D6131" w:rsidRPr="00537441" w:rsidRDefault="003D6131" w:rsidP="00B41792">
            <w:pPr>
              <w:contextualSpacing/>
              <w:rPr>
                <w:rFonts w:ascii="Arial" w:eastAsia="Times New Roman" w:hAnsi="Arial" w:cs="Arial"/>
                <w:sz w:val="24"/>
                <w:szCs w:val="24"/>
                <w:lang w:val="en" w:eastAsia="en-CA"/>
              </w:rPr>
            </w:pPr>
          </w:p>
        </w:tc>
      </w:tr>
      <w:tr w:rsidR="003D6131" w:rsidRPr="00537441" w14:paraId="44E23AA6" w14:textId="77777777" w:rsidTr="000B5DCC">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AEAB7" w14:textId="77777777" w:rsidR="003D6131" w:rsidRPr="00537441" w:rsidRDefault="003D6131" w:rsidP="00B41792">
            <w:pPr>
              <w:contextualSpacing/>
              <w:rPr>
                <w:rFonts w:ascii="Arial" w:eastAsia="Times New Roman" w:hAnsi="Arial" w:cs="Arial"/>
                <w:sz w:val="24"/>
                <w:szCs w:val="24"/>
                <w:lang w:eastAsia="en-CA"/>
              </w:rPr>
            </w:pPr>
          </w:p>
          <w:p w14:paraId="0AC86CF1" w14:textId="77777777" w:rsidR="000B5DCC" w:rsidRPr="00537441" w:rsidRDefault="000B5DCC" w:rsidP="000B5DCC">
            <w:pPr>
              <w:contextualSpacing/>
              <w:rPr>
                <w:rFonts w:ascii="Arial" w:eastAsia="Times New Roman" w:hAnsi="Arial" w:cs="Arial"/>
                <w:b/>
                <w:bCs/>
                <w:sz w:val="24"/>
                <w:szCs w:val="24"/>
              </w:rPr>
            </w:pPr>
            <w:r w:rsidRPr="00537441">
              <w:rPr>
                <w:rFonts w:ascii="Arial" w:hAnsi="Arial"/>
                <w:b/>
                <w:bCs/>
                <w:sz w:val="24"/>
                <w:szCs w:val="24"/>
                <w:lang w:eastAsia="en-CA"/>
              </w:rPr>
              <w:t>Point 5 : Risque/atténuation</w:t>
            </w:r>
          </w:p>
          <w:p w14:paraId="46080ED3" w14:textId="77777777" w:rsidR="000B5DCC" w:rsidRPr="00537441" w:rsidRDefault="000B5DCC" w:rsidP="000B5DCC">
            <w:pPr>
              <w:contextualSpacing/>
              <w:rPr>
                <w:rFonts w:ascii="Arial" w:eastAsia="Times New Roman" w:hAnsi="Arial" w:cs="Arial"/>
                <w:sz w:val="24"/>
                <w:szCs w:val="24"/>
              </w:rPr>
            </w:pPr>
            <w:r w:rsidRPr="00537441">
              <w:rPr>
                <w:rFonts w:ascii="Arial" w:hAnsi="Arial"/>
                <w:sz w:val="24"/>
                <w:szCs w:val="24"/>
                <w:lang w:eastAsia="en-CA"/>
              </w:rPr>
              <w:t>Identifier les risques prévus et les stratégies d’atténuation à l’aide du tableau ci-dessous.</w:t>
            </w:r>
            <w:r w:rsidRPr="00537441">
              <w:rPr>
                <w:rFonts w:ascii="Arial" w:hAnsi="Arial"/>
                <w:i/>
                <w:iCs/>
                <w:sz w:val="24"/>
                <w:szCs w:val="24"/>
              </w:rPr>
              <w:t xml:space="preserve"> </w:t>
            </w:r>
          </w:p>
          <w:p w14:paraId="54B1D26B" w14:textId="77777777" w:rsidR="003D6131" w:rsidRPr="00537441" w:rsidRDefault="003D6131" w:rsidP="00B41792">
            <w:pPr>
              <w:rPr>
                <w:rFonts w:ascii="Arial" w:hAnsi="Arial" w:cs="Arial"/>
                <w:i/>
                <w:iCs/>
                <w:sz w:val="24"/>
                <w:szCs w:val="24"/>
              </w:rPr>
            </w:pPr>
          </w:p>
        </w:tc>
      </w:tr>
      <w:tr w:rsidR="000B5DCC" w:rsidRPr="00537441" w14:paraId="6F9B5DD5" w14:textId="77777777" w:rsidTr="000B5DCC">
        <w:tc>
          <w:tcPr>
            <w:tcW w:w="529" w:type="pct"/>
            <w:shd w:val="clear" w:color="auto" w:fill="E7E6E6" w:themeFill="background2"/>
          </w:tcPr>
          <w:p w14:paraId="35F0BBBC" w14:textId="70A2E0F8" w:rsidR="000B5DCC" w:rsidRPr="00537441" w:rsidRDefault="000B5DCC" w:rsidP="000B5DCC">
            <w:pPr>
              <w:jc w:val="center"/>
              <w:rPr>
                <w:rFonts w:ascii="Arial" w:eastAsia="Times New Roman" w:hAnsi="Arial" w:cs="Arial"/>
                <w:b/>
                <w:bCs/>
                <w:sz w:val="24"/>
                <w:szCs w:val="24"/>
              </w:rPr>
            </w:pPr>
            <w:r w:rsidRPr="00537441">
              <w:rPr>
                <w:rFonts w:ascii="Arial" w:hAnsi="Arial"/>
                <w:b/>
                <w:bCs/>
                <w:sz w:val="24"/>
                <w:szCs w:val="24"/>
                <w:lang w:eastAsia="en-CA"/>
              </w:rPr>
              <w:t>Risque</w:t>
            </w:r>
          </w:p>
        </w:tc>
        <w:tc>
          <w:tcPr>
            <w:tcW w:w="1520" w:type="pct"/>
            <w:gridSpan w:val="3"/>
            <w:shd w:val="clear" w:color="auto" w:fill="E7E6E6" w:themeFill="background2"/>
          </w:tcPr>
          <w:p w14:paraId="6F5EF56F" w14:textId="39180DAC" w:rsidR="000B5DCC" w:rsidRPr="00537441" w:rsidRDefault="000B5DCC" w:rsidP="000B5DCC">
            <w:pPr>
              <w:jc w:val="center"/>
              <w:rPr>
                <w:rFonts w:ascii="Arial" w:eastAsia="Times New Roman" w:hAnsi="Arial" w:cs="Arial"/>
                <w:b/>
                <w:bCs/>
                <w:sz w:val="24"/>
                <w:szCs w:val="24"/>
              </w:rPr>
            </w:pPr>
            <w:r w:rsidRPr="00537441">
              <w:rPr>
                <w:rFonts w:ascii="Arial" w:hAnsi="Arial"/>
                <w:b/>
                <w:bCs/>
                <w:sz w:val="24"/>
                <w:szCs w:val="24"/>
                <w:lang w:eastAsia="en-CA"/>
              </w:rPr>
              <w:t>Probabilité (élevée/moyenne/faible)</w:t>
            </w:r>
          </w:p>
        </w:tc>
        <w:tc>
          <w:tcPr>
            <w:tcW w:w="1941" w:type="pct"/>
            <w:gridSpan w:val="3"/>
            <w:shd w:val="clear" w:color="auto" w:fill="E7E6E6" w:themeFill="background2"/>
          </w:tcPr>
          <w:p w14:paraId="28FA90DF" w14:textId="7E0323CF" w:rsidR="000B5DCC" w:rsidRPr="00537441" w:rsidRDefault="000B5DCC" w:rsidP="000B5DCC">
            <w:pPr>
              <w:jc w:val="center"/>
              <w:rPr>
                <w:rFonts w:ascii="Arial" w:eastAsia="Times New Roman" w:hAnsi="Arial" w:cs="Arial"/>
                <w:b/>
                <w:bCs/>
                <w:sz w:val="24"/>
                <w:szCs w:val="24"/>
              </w:rPr>
            </w:pPr>
            <w:r w:rsidRPr="00537441">
              <w:rPr>
                <w:rFonts w:ascii="Arial" w:hAnsi="Arial"/>
                <w:b/>
                <w:bCs/>
                <w:sz w:val="24"/>
                <w:szCs w:val="24"/>
                <w:lang w:eastAsia="en-CA"/>
              </w:rPr>
              <w:t>Incidence (élevée/moyenne/faible)</w:t>
            </w:r>
          </w:p>
        </w:tc>
        <w:tc>
          <w:tcPr>
            <w:tcW w:w="1010" w:type="pct"/>
            <w:gridSpan w:val="3"/>
            <w:shd w:val="clear" w:color="auto" w:fill="E7E6E6" w:themeFill="background2"/>
          </w:tcPr>
          <w:p w14:paraId="2F948411" w14:textId="624ABFF9" w:rsidR="000B5DCC" w:rsidRPr="00537441" w:rsidRDefault="000B5DCC" w:rsidP="000B5DCC">
            <w:pPr>
              <w:jc w:val="center"/>
              <w:rPr>
                <w:rFonts w:ascii="Arial" w:eastAsia="Times New Roman" w:hAnsi="Arial" w:cs="Arial"/>
                <w:b/>
                <w:bCs/>
                <w:sz w:val="24"/>
                <w:szCs w:val="24"/>
              </w:rPr>
            </w:pPr>
            <w:r w:rsidRPr="00537441">
              <w:rPr>
                <w:rFonts w:ascii="Arial" w:hAnsi="Arial"/>
                <w:b/>
                <w:bCs/>
                <w:sz w:val="24"/>
                <w:szCs w:val="24"/>
                <w:lang w:eastAsia="en-CA"/>
              </w:rPr>
              <w:t>Atténuation prévue</w:t>
            </w:r>
          </w:p>
        </w:tc>
      </w:tr>
      <w:tr w:rsidR="003D6131" w:rsidRPr="00537441" w14:paraId="68ACDF36" w14:textId="77777777" w:rsidTr="000B5DCC">
        <w:tc>
          <w:tcPr>
            <w:tcW w:w="529" w:type="pct"/>
          </w:tcPr>
          <w:p w14:paraId="366BB688" w14:textId="77777777" w:rsidR="003D6131" w:rsidRPr="00537441" w:rsidRDefault="003D6131" w:rsidP="00B41792"/>
        </w:tc>
        <w:tc>
          <w:tcPr>
            <w:tcW w:w="1520" w:type="pct"/>
            <w:gridSpan w:val="3"/>
          </w:tcPr>
          <w:p w14:paraId="5D464683" w14:textId="77777777" w:rsidR="003D6131" w:rsidRPr="00537441" w:rsidRDefault="003D6131" w:rsidP="00B41792"/>
        </w:tc>
        <w:tc>
          <w:tcPr>
            <w:tcW w:w="1941" w:type="pct"/>
            <w:gridSpan w:val="3"/>
          </w:tcPr>
          <w:p w14:paraId="6C0BF7E3" w14:textId="77777777" w:rsidR="003D6131" w:rsidRPr="00537441" w:rsidRDefault="003D6131" w:rsidP="00B41792"/>
        </w:tc>
        <w:tc>
          <w:tcPr>
            <w:tcW w:w="1010" w:type="pct"/>
            <w:gridSpan w:val="3"/>
          </w:tcPr>
          <w:p w14:paraId="2231B9AD" w14:textId="77777777" w:rsidR="003D6131" w:rsidRPr="00537441" w:rsidRDefault="003D6131" w:rsidP="00B41792"/>
        </w:tc>
      </w:tr>
      <w:tr w:rsidR="003D6131" w:rsidRPr="00537441" w14:paraId="182AE67F" w14:textId="77777777" w:rsidTr="000B5DCC">
        <w:tc>
          <w:tcPr>
            <w:tcW w:w="529" w:type="pct"/>
          </w:tcPr>
          <w:p w14:paraId="4AFC11C1" w14:textId="77777777" w:rsidR="003D6131" w:rsidRPr="00537441" w:rsidRDefault="003D6131" w:rsidP="00B41792"/>
        </w:tc>
        <w:tc>
          <w:tcPr>
            <w:tcW w:w="1520" w:type="pct"/>
            <w:gridSpan w:val="3"/>
          </w:tcPr>
          <w:p w14:paraId="4341EB9C" w14:textId="77777777" w:rsidR="003D6131" w:rsidRPr="00537441" w:rsidRDefault="003D6131" w:rsidP="00B41792"/>
        </w:tc>
        <w:tc>
          <w:tcPr>
            <w:tcW w:w="1941" w:type="pct"/>
            <w:gridSpan w:val="3"/>
          </w:tcPr>
          <w:p w14:paraId="52F898FC" w14:textId="77777777" w:rsidR="003D6131" w:rsidRPr="00537441" w:rsidRDefault="003D6131" w:rsidP="00B41792"/>
        </w:tc>
        <w:tc>
          <w:tcPr>
            <w:tcW w:w="1010" w:type="pct"/>
            <w:gridSpan w:val="3"/>
          </w:tcPr>
          <w:p w14:paraId="2611E92B" w14:textId="77777777" w:rsidR="003D6131" w:rsidRPr="00537441" w:rsidRDefault="003D6131" w:rsidP="00B41792"/>
        </w:tc>
      </w:tr>
      <w:tr w:rsidR="003D6131" w:rsidRPr="00537441" w14:paraId="0EC95790" w14:textId="77777777" w:rsidTr="000B5DCC">
        <w:tc>
          <w:tcPr>
            <w:tcW w:w="529" w:type="pct"/>
          </w:tcPr>
          <w:p w14:paraId="40D961BD" w14:textId="77777777" w:rsidR="003D6131" w:rsidRPr="00537441" w:rsidRDefault="003D6131" w:rsidP="00B41792"/>
        </w:tc>
        <w:tc>
          <w:tcPr>
            <w:tcW w:w="1520" w:type="pct"/>
            <w:gridSpan w:val="3"/>
          </w:tcPr>
          <w:p w14:paraId="6E877410" w14:textId="77777777" w:rsidR="003D6131" w:rsidRPr="00537441" w:rsidRDefault="003D6131" w:rsidP="00B41792"/>
        </w:tc>
        <w:tc>
          <w:tcPr>
            <w:tcW w:w="1941" w:type="pct"/>
            <w:gridSpan w:val="3"/>
          </w:tcPr>
          <w:p w14:paraId="5D7C72EF" w14:textId="77777777" w:rsidR="003D6131" w:rsidRPr="00537441" w:rsidRDefault="003D6131" w:rsidP="00B41792"/>
        </w:tc>
        <w:tc>
          <w:tcPr>
            <w:tcW w:w="1010" w:type="pct"/>
            <w:gridSpan w:val="3"/>
          </w:tcPr>
          <w:p w14:paraId="0A523509" w14:textId="77777777" w:rsidR="003D6131" w:rsidRPr="00537441" w:rsidRDefault="003D6131" w:rsidP="00B41792"/>
        </w:tc>
      </w:tr>
      <w:tr w:rsidR="003D6131" w:rsidRPr="00537441" w14:paraId="45F76F93" w14:textId="77777777" w:rsidTr="000B5DCC">
        <w:tc>
          <w:tcPr>
            <w:tcW w:w="529" w:type="pct"/>
          </w:tcPr>
          <w:p w14:paraId="5D30F91E" w14:textId="77777777" w:rsidR="003D6131" w:rsidRPr="00537441" w:rsidRDefault="003D6131" w:rsidP="00B41792"/>
        </w:tc>
        <w:tc>
          <w:tcPr>
            <w:tcW w:w="1520" w:type="pct"/>
            <w:gridSpan w:val="3"/>
          </w:tcPr>
          <w:p w14:paraId="3AD1CA84" w14:textId="77777777" w:rsidR="003D6131" w:rsidRPr="00537441" w:rsidRDefault="003D6131" w:rsidP="00B41792"/>
        </w:tc>
        <w:tc>
          <w:tcPr>
            <w:tcW w:w="1941" w:type="pct"/>
            <w:gridSpan w:val="3"/>
          </w:tcPr>
          <w:p w14:paraId="1D5302E5" w14:textId="77777777" w:rsidR="003D6131" w:rsidRPr="00537441" w:rsidRDefault="003D6131" w:rsidP="00B41792"/>
        </w:tc>
        <w:tc>
          <w:tcPr>
            <w:tcW w:w="1010" w:type="pct"/>
            <w:gridSpan w:val="3"/>
          </w:tcPr>
          <w:p w14:paraId="14A2D5F9" w14:textId="77777777" w:rsidR="003D6131" w:rsidRPr="00537441" w:rsidRDefault="003D6131" w:rsidP="00B41792"/>
        </w:tc>
      </w:tr>
      <w:tr w:rsidR="003D6131" w:rsidRPr="00537441" w14:paraId="43AF06FB" w14:textId="77777777" w:rsidTr="000B5DCC">
        <w:tc>
          <w:tcPr>
            <w:tcW w:w="529" w:type="pct"/>
          </w:tcPr>
          <w:p w14:paraId="40802422" w14:textId="77777777" w:rsidR="003D6131" w:rsidRPr="00537441" w:rsidRDefault="003D6131" w:rsidP="00B41792"/>
        </w:tc>
        <w:tc>
          <w:tcPr>
            <w:tcW w:w="1520" w:type="pct"/>
            <w:gridSpan w:val="3"/>
          </w:tcPr>
          <w:p w14:paraId="0EF6FC01" w14:textId="77777777" w:rsidR="003D6131" w:rsidRPr="00537441" w:rsidRDefault="003D6131" w:rsidP="00B41792"/>
        </w:tc>
        <w:tc>
          <w:tcPr>
            <w:tcW w:w="1941" w:type="pct"/>
            <w:gridSpan w:val="3"/>
          </w:tcPr>
          <w:p w14:paraId="342E6910" w14:textId="77777777" w:rsidR="003D6131" w:rsidRPr="00537441" w:rsidRDefault="003D6131" w:rsidP="00B41792"/>
        </w:tc>
        <w:tc>
          <w:tcPr>
            <w:tcW w:w="1010" w:type="pct"/>
            <w:gridSpan w:val="3"/>
          </w:tcPr>
          <w:p w14:paraId="73815537" w14:textId="77777777" w:rsidR="003D6131" w:rsidRPr="00537441" w:rsidRDefault="003D6131" w:rsidP="00B41792"/>
        </w:tc>
      </w:tr>
      <w:tr w:rsidR="003D6131" w:rsidRPr="00537441" w14:paraId="63F3A5C5" w14:textId="77777777" w:rsidTr="000B5DCC">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BA985" w14:textId="77777777" w:rsidR="003D6131" w:rsidRPr="00537441" w:rsidRDefault="003D6131" w:rsidP="00B41792">
            <w:pPr>
              <w:contextualSpacing/>
              <w:rPr>
                <w:rFonts w:ascii="Arial" w:eastAsia="Times New Roman" w:hAnsi="Arial" w:cs="Arial"/>
                <w:sz w:val="24"/>
                <w:szCs w:val="24"/>
                <w:lang w:eastAsia="en-CA"/>
              </w:rPr>
            </w:pPr>
          </w:p>
          <w:p w14:paraId="76FB1A2B" w14:textId="77777777" w:rsidR="000B5DCC" w:rsidRPr="00537441" w:rsidRDefault="000B5DCC" w:rsidP="000B5DCC">
            <w:pPr>
              <w:contextualSpacing/>
              <w:rPr>
                <w:rFonts w:ascii="Arial" w:eastAsia="Times New Roman" w:hAnsi="Arial" w:cs="Arial"/>
                <w:sz w:val="24"/>
                <w:szCs w:val="24"/>
              </w:rPr>
            </w:pPr>
            <w:r w:rsidRPr="00537441">
              <w:rPr>
                <w:rFonts w:ascii="Arial" w:hAnsi="Arial"/>
                <w:b/>
                <w:bCs/>
                <w:sz w:val="24"/>
                <w:szCs w:val="24"/>
                <w:lang w:eastAsia="en-CA"/>
              </w:rPr>
              <w:t>Point 6 : Compétitivité</w:t>
            </w:r>
          </w:p>
          <w:p w14:paraId="1A27E879" w14:textId="77777777" w:rsidR="000B5DCC" w:rsidRPr="00537441" w:rsidRDefault="000B5DCC" w:rsidP="000B5DCC">
            <w:pPr>
              <w:contextualSpacing/>
              <w:rPr>
                <w:rFonts w:ascii="Arial" w:eastAsia="Times New Roman" w:hAnsi="Arial" w:cs="Arial"/>
                <w:sz w:val="24"/>
                <w:szCs w:val="24"/>
              </w:rPr>
            </w:pPr>
            <w:r w:rsidRPr="00537441">
              <w:rPr>
                <w:rFonts w:ascii="Arial" w:hAnsi="Arial"/>
                <w:sz w:val="24"/>
                <w:szCs w:val="24"/>
                <w:lang w:eastAsia="en-CA"/>
              </w:rPr>
              <w:t>Décrire comment la proposition appuierait l’examen ou l’incorporation d’un ou de plusieurs des éléments suivants dans un régime de réglementation :</w:t>
            </w:r>
          </w:p>
          <w:p w14:paraId="080E1F62" w14:textId="19F3BE97" w:rsidR="000B5DCC" w:rsidRPr="00537441" w:rsidRDefault="000B5DCC" w:rsidP="000B5DCC">
            <w:pPr>
              <w:pStyle w:val="ListParagraph"/>
              <w:numPr>
                <w:ilvl w:val="0"/>
                <w:numId w:val="9"/>
              </w:numPr>
              <w:spacing w:line="240" w:lineRule="auto"/>
              <w:rPr>
                <w:rFonts w:ascii="Arial" w:eastAsia="Times New Roman" w:hAnsi="Arial" w:cs="Arial"/>
                <w:sz w:val="24"/>
                <w:szCs w:val="24"/>
              </w:rPr>
            </w:pPr>
            <w:proofErr w:type="gramStart"/>
            <w:r w:rsidRPr="00537441">
              <w:rPr>
                <w:rFonts w:ascii="Arial" w:hAnsi="Arial"/>
                <w:sz w:val="24"/>
                <w:szCs w:val="24"/>
                <w:lang w:eastAsia="en-CA"/>
              </w:rPr>
              <w:t>compétitivité</w:t>
            </w:r>
            <w:proofErr w:type="gramEnd"/>
            <w:r w:rsidRPr="00537441">
              <w:rPr>
                <w:rFonts w:ascii="Arial" w:hAnsi="Arial"/>
                <w:sz w:val="24"/>
                <w:szCs w:val="24"/>
                <w:lang w:eastAsia="en-CA"/>
              </w:rPr>
              <w:t xml:space="preserve"> des coûts ;</w:t>
            </w:r>
          </w:p>
          <w:p w14:paraId="20D6B9A3" w14:textId="462F26E3" w:rsidR="000B5DCC" w:rsidRPr="00537441" w:rsidRDefault="000B5DCC" w:rsidP="000B5DCC">
            <w:pPr>
              <w:pStyle w:val="ListParagraph"/>
              <w:numPr>
                <w:ilvl w:val="0"/>
                <w:numId w:val="9"/>
              </w:numPr>
              <w:spacing w:line="240" w:lineRule="auto"/>
              <w:rPr>
                <w:rFonts w:ascii="Arial" w:eastAsia="Times New Roman" w:hAnsi="Arial" w:cs="Arial"/>
                <w:sz w:val="24"/>
                <w:szCs w:val="24"/>
              </w:rPr>
            </w:pPr>
            <w:proofErr w:type="gramStart"/>
            <w:r w:rsidRPr="00537441">
              <w:rPr>
                <w:rFonts w:ascii="Arial" w:hAnsi="Arial"/>
                <w:sz w:val="24"/>
                <w:szCs w:val="24"/>
                <w:lang w:eastAsia="en-CA"/>
              </w:rPr>
              <w:t>compétitivité</w:t>
            </w:r>
            <w:proofErr w:type="gramEnd"/>
            <w:r w:rsidRPr="00537441">
              <w:rPr>
                <w:rFonts w:ascii="Arial" w:hAnsi="Arial"/>
                <w:sz w:val="24"/>
                <w:szCs w:val="24"/>
                <w:lang w:eastAsia="en-CA"/>
              </w:rPr>
              <w:t xml:space="preserve"> internationale ;</w:t>
            </w:r>
          </w:p>
          <w:p w14:paraId="689C5D2E" w14:textId="7CB85203" w:rsidR="000B5DCC" w:rsidRPr="00537441" w:rsidRDefault="000B5DCC" w:rsidP="000B5DCC">
            <w:pPr>
              <w:pStyle w:val="ListParagraph"/>
              <w:numPr>
                <w:ilvl w:val="0"/>
                <w:numId w:val="9"/>
              </w:numPr>
              <w:spacing w:line="240" w:lineRule="auto"/>
              <w:rPr>
                <w:rFonts w:ascii="Arial" w:eastAsia="Times New Roman" w:hAnsi="Arial" w:cs="Arial"/>
                <w:sz w:val="24"/>
                <w:szCs w:val="24"/>
              </w:rPr>
            </w:pPr>
            <w:proofErr w:type="gramStart"/>
            <w:r w:rsidRPr="00537441">
              <w:rPr>
                <w:rFonts w:ascii="Arial" w:hAnsi="Arial"/>
                <w:sz w:val="24"/>
                <w:szCs w:val="24"/>
                <w:lang w:eastAsia="en-CA"/>
              </w:rPr>
              <w:t>innovation</w:t>
            </w:r>
            <w:proofErr w:type="gramEnd"/>
            <w:r w:rsidRPr="00537441">
              <w:rPr>
                <w:rFonts w:ascii="Arial" w:hAnsi="Arial"/>
                <w:sz w:val="24"/>
                <w:szCs w:val="24"/>
                <w:lang w:eastAsia="en-CA"/>
              </w:rPr>
              <w:t xml:space="preserve"> ;</w:t>
            </w:r>
          </w:p>
          <w:p w14:paraId="5BA60F19" w14:textId="1D450AB4" w:rsidR="003D6131" w:rsidRPr="00537441" w:rsidRDefault="000B5DCC" w:rsidP="000B5DCC">
            <w:pPr>
              <w:pStyle w:val="ListParagraph"/>
              <w:numPr>
                <w:ilvl w:val="0"/>
                <w:numId w:val="9"/>
              </w:numPr>
              <w:spacing w:line="240" w:lineRule="auto"/>
              <w:rPr>
                <w:rFonts w:ascii="Arial" w:eastAsia="Times New Roman" w:hAnsi="Arial" w:cs="Arial"/>
                <w:sz w:val="24"/>
                <w:szCs w:val="24"/>
              </w:rPr>
            </w:pPr>
            <w:proofErr w:type="gramStart"/>
            <w:r w:rsidRPr="00537441">
              <w:rPr>
                <w:rFonts w:ascii="Arial" w:hAnsi="Arial"/>
                <w:sz w:val="24"/>
                <w:szCs w:val="24"/>
                <w:lang w:eastAsia="en-CA"/>
              </w:rPr>
              <w:t>réduction</w:t>
            </w:r>
            <w:proofErr w:type="gramEnd"/>
            <w:r w:rsidRPr="00537441">
              <w:rPr>
                <w:rFonts w:ascii="Arial" w:hAnsi="Arial"/>
                <w:sz w:val="24"/>
                <w:szCs w:val="24"/>
                <w:lang w:eastAsia="en-CA"/>
              </w:rPr>
              <w:t xml:space="preserve"> au minimum du fardeau réglementaire ;</w:t>
            </w:r>
          </w:p>
          <w:p w14:paraId="0C9E185D" w14:textId="77777777" w:rsidR="003D6131" w:rsidRPr="00537441" w:rsidRDefault="003D6131" w:rsidP="003D6131">
            <w:pPr>
              <w:pStyle w:val="ListParagraph"/>
              <w:numPr>
                <w:ilvl w:val="0"/>
                <w:numId w:val="9"/>
              </w:numPr>
              <w:spacing w:line="240" w:lineRule="auto"/>
              <w:rPr>
                <w:rFonts w:ascii="Arial" w:eastAsia="Times New Roman" w:hAnsi="Arial" w:cs="Arial"/>
                <w:sz w:val="24"/>
                <w:szCs w:val="24"/>
              </w:rPr>
            </w:pPr>
            <w:proofErr w:type="gramStart"/>
            <w:r w:rsidRPr="00537441">
              <w:rPr>
                <w:rFonts w:ascii="Arial" w:hAnsi="Arial"/>
                <w:sz w:val="24"/>
              </w:rPr>
              <w:t>résilience</w:t>
            </w:r>
            <w:proofErr w:type="gramEnd"/>
            <w:r w:rsidRPr="00537441">
              <w:rPr>
                <w:rFonts w:ascii="Arial" w:hAnsi="Arial"/>
                <w:sz w:val="24"/>
              </w:rPr>
              <w:t xml:space="preserve">/récupération. </w:t>
            </w:r>
          </w:p>
          <w:p w14:paraId="281958F1" w14:textId="77777777" w:rsidR="003D6131" w:rsidRPr="00537441" w:rsidRDefault="003D6131" w:rsidP="00B41792">
            <w:pPr>
              <w:contextualSpacing/>
              <w:rPr>
                <w:rFonts w:ascii="Arial" w:eastAsia="Times New Roman" w:hAnsi="Arial" w:cs="Arial"/>
                <w:i/>
                <w:sz w:val="24"/>
                <w:szCs w:val="24"/>
                <w:lang w:eastAsia="en-CA"/>
              </w:rPr>
            </w:pPr>
          </w:p>
          <w:p w14:paraId="6F75CF05" w14:textId="6855C033" w:rsidR="003D6131" w:rsidRPr="00537441" w:rsidRDefault="003D6131" w:rsidP="00B41792">
            <w:pPr>
              <w:contextualSpacing/>
              <w:rPr>
                <w:rFonts w:ascii="Arial" w:eastAsia="Times New Roman" w:hAnsi="Arial" w:cs="Arial"/>
                <w:i/>
                <w:sz w:val="24"/>
                <w:szCs w:val="24"/>
              </w:rPr>
            </w:pPr>
            <w:r w:rsidRPr="00537441">
              <w:rPr>
                <w:rFonts w:ascii="Arial" w:hAnsi="Arial"/>
                <w:i/>
                <w:sz w:val="24"/>
                <w:szCs w:val="24"/>
                <w:lang w:eastAsia="en-CA"/>
              </w:rPr>
              <w:t>(</w:t>
            </w:r>
            <w:proofErr w:type="gramStart"/>
            <w:r w:rsidRPr="00537441">
              <w:rPr>
                <w:rFonts w:ascii="Arial" w:hAnsi="Arial"/>
                <w:i/>
                <w:sz w:val="24"/>
                <w:szCs w:val="24"/>
                <w:lang w:eastAsia="en-CA"/>
              </w:rPr>
              <w:t>max.</w:t>
            </w:r>
            <w:proofErr w:type="gramEnd"/>
            <w:r w:rsidRPr="00537441">
              <w:rPr>
                <w:rFonts w:ascii="Arial" w:hAnsi="Arial"/>
                <w:i/>
                <w:sz w:val="24"/>
                <w:szCs w:val="24"/>
                <w:lang w:eastAsia="en-CA"/>
              </w:rPr>
              <w:t xml:space="preserve"> 100 mots)</w:t>
            </w:r>
          </w:p>
          <w:p w14:paraId="1593D8DF" w14:textId="77777777" w:rsidR="003D6131" w:rsidRPr="00537441" w:rsidRDefault="003D6131" w:rsidP="00B41792">
            <w:pPr>
              <w:contextualSpacing/>
              <w:rPr>
                <w:rFonts w:ascii="Arial" w:eastAsia="Times New Roman" w:hAnsi="Arial" w:cs="Arial"/>
                <w:i/>
                <w:sz w:val="24"/>
                <w:szCs w:val="24"/>
                <w:lang w:eastAsia="en-CA"/>
              </w:rPr>
            </w:pPr>
          </w:p>
        </w:tc>
      </w:tr>
      <w:tr w:rsidR="003D6131" w:rsidRPr="00537441" w14:paraId="4C59E50C" w14:textId="77777777" w:rsidTr="000B5DCC">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152B70B4" w14:textId="77777777" w:rsidR="003D6131" w:rsidRPr="00537441" w:rsidRDefault="003D6131" w:rsidP="00B41792">
            <w:pPr>
              <w:contextualSpacing/>
              <w:rPr>
                <w:rFonts w:ascii="Arial" w:eastAsia="Times New Roman" w:hAnsi="Arial" w:cs="Arial"/>
                <w:sz w:val="24"/>
                <w:szCs w:val="24"/>
                <w:lang w:val="en" w:eastAsia="en-CA"/>
              </w:rPr>
            </w:pPr>
          </w:p>
          <w:p w14:paraId="3E8F5FB7" w14:textId="77777777" w:rsidR="003D6131" w:rsidRPr="00537441" w:rsidRDefault="003D6131" w:rsidP="00B41792">
            <w:pPr>
              <w:contextualSpacing/>
              <w:rPr>
                <w:rFonts w:ascii="Arial" w:eastAsia="Times New Roman" w:hAnsi="Arial" w:cs="Arial"/>
                <w:sz w:val="24"/>
                <w:szCs w:val="24"/>
                <w:lang w:val="en" w:eastAsia="en-CA"/>
              </w:rPr>
            </w:pPr>
          </w:p>
          <w:p w14:paraId="1D57BD69" w14:textId="77777777" w:rsidR="003D6131" w:rsidRPr="00537441" w:rsidRDefault="003D6131" w:rsidP="00B41792">
            <w:pPr>
              <w:contextualSpacing/>
              <w:rPr>
                <w:rFonts w:ascii="Arial" w:eastAsia="Times New Roman" w:hAnsi="Arial" w:cs="Arial"/>
                <w:sz w:val="24"/>
                <w:szCs w:val="24"/>
                <w:lang w:val="en" w:eastAsia="en-CA"/>
              </w:rPr>
            </w:pPr>
          </w:p>
          <w:p w14:paraId="4A0A1506" w14:textId="77777777" w:rsidR="003D6131" w:rsidRPr="00537441" w:rsidRDefault="003D6131" w:rsidP="00B41792">
            <w:pPr>
              <w:contextualSpacing/>
              <w:rPr>
                <w:rFonts w:ascii="Arial" w:eastAsia="Times New Roman" w:hAnsi="Arial" w:cs="Arial"/>
                <w:sz w:val="24"/>
                <w:szCs w:val="24"/>
                <w:lang w:val="en" w:eastAsia="en-CA"/>
              </w:rPr>
            </w:pPr>
          </w:p>
          <w:p w14:paraId="7FD563A3" w14:textId="77777777" w:rsidR="003D6131" w:rsidRPr="00537441" w:rsidRDefault="003D6131" w:rsidP="00B41792">
            <w:pPr>
              <w:contextualSpacing/>
              <w:rPr>
                <w:rFonts w:ascii="Arial" w:eastAsia="Times New Roman" w:hAnsi="Arial" w:cs="Arial"/>
                <w:sz w:val="24"/>
                <w:szCs w:val="24"/>
                <w:lang w:val="en" w:eastAsia="en-CA"/>
              </w:rPr>
            </w:pPr>
          </w:p>
          <w:p w14:paraId="385C69F6" w14:textId="77777777" w:rsidR="003D6131" w:rsidRPr="00537441" w:rsidRDefault="003D6131" w:rsidP="00B41792">
            <w:pPr>
              <w:contextualSpacing/>
              <w:rPr>
                <w:rFonts w:ascii="Arial" w:eastAsia="Times New Roman" w:hAnsi="Arial" w:cs="Arial"/>
                <w:sz w:val="24"/>
                <w:szCs w:val="24"/>
                <w:lang w:val="en" w:eastAsia="en-CA"/>
              </w:rPr>
            </w:pPr>
          </w:p>
        </w:tc>
      </w:tr>
      <w:tr w:rsidR="003D6131" w:rsidRPr="00537441" w14:paraId="311A0EA9" w14:textId="77777777" w:rsidTr="000B5DCC">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4DFAB" w14:textId="77777777" w:rsidR="003D6131" w:rsidRPr="00537441" w:rsidRDefault="003D6131" w:rsidP="00B41792">
            <w:pPr>
              <w:contextualSpacing/>
              <w:rPr>
                <w:rFonts w:ascii="Arial" w:eastAsia="Times New Roman" w:hAnsi="Arial" w:cs="Arial"/>
                <w:sz w:val="24"/>
                <w:szCs w:val="24"/>
                <w:lang w:val="en" w:eastAsia="en-CA"/>
              </w:rPr>
            </w:pPr>
          </w:p>
          <w:p w14:paraId="6B54F826" w14:textId="77777777" w:rsidR="000B5DCC" w:rsidRPr="00537441" w:rsidRDefault="000B5DCC" w:rsidP="000B5DCC">
            <w:pPr>
              <w:contextualSpacing/>
              <w:rPr>
                <w:rFonts w:ascii="Arial" w:eastAsia="Times New Roman" w:hAnsi="Arial" w:cs="Arial"/>
                <w:b/>
                <w:bCs/>
                <w:sz w:val="24"/>
                <w:szCs w:val="24"/>
              </w:rPr>
            </w:pPr>
            <w:r w:rsidRPr="00537441">
              <w:rPr>
                <w:rFonts w:ascii="Arial" w:hAnsi="Arial"/>
                <w:b/>
                <w:bCs/>
                <w:sz w:val="24"/>
                <w:szCs w:val="24"/>
                <w:lang w:eastAsia="en-CA"/>
              </w:rPr>
              <w:t>Point 7 : Incidence</w:t>
            </w:r>
          </w:p>
          <w:p w14:paraId="35C0AAC3" w14:textId="77777777" w:rsidR="000B5DCC" w:rsidRPr="00537441" w:rsidRDefault="000B5DCC" w:rsidP="000B5DCC">
            <w:pPr>
              <w:contextualSpacing/>
              <w:rPr>
                <w:rFonts w:ascii="Arial" w:eastAsia="Times New Roman" w:hAnsi="Arial" w:cs="Arial"/>
                <w:sz w:val="24"/>
                <w:szCs w:val="24"/>
              </w:rPr>
            </w:pPr>
            <w:r w:rsidRPr="00537441">
              <w:rPr>
                <w:rFonts w:ascii="Arial" w:hAnsi="Arial"/>
                <w:sz w:val="24"/>
                <w:szCs w:val="24"/>
                <w:lang w:eastAsia="en-CA"/>
              </w:rPr>
              <w:t>Décrivez comment cette proposition pourrait avoir des avantages durables pour la capacité réglementaire de votre ministère ou pour la conception/l’administration de votre régime de réglementation. Cela inclut, par exemple :</w:t>
            </w:r>
          </w:p>
          <w:p w14:paraId="3B63D67A" w14:textId="77777777" w:rsidR="000B5DCC" w:rsidRPr="00537441" w:rsidRDefault="000B5DCC" w:rsidP="000B5DCC">
            <w:pPr>
              <w:pStyle w:val="ListParagraph"/>
              <w:numPr>
                <w:ilvl w:val="0"/>
                <w:numId w:val="20"/>
              </w:numPr>
              <w:spacing w:line="240" w:lineRule="auto"/>
              <w:rPr>
                <w:rFonts w:ascii="Arial" w:eastAsia="Times New Roman" w:hAnsi="Arial" w:cs="Arial"/>
                <w:sz w:val="24"/>
                <w:szCs w:val="24"/>
              </w:rPr>
            </w:pPr>
            <w:proofErr w:type="gramStart"/>
            <w:r w:rsidRPr="00537441">
              <w:rPr>
                <w:rFonts w:ascii="Arial" w:hAnsi="Arial"/>
                <w:sz w:val="24"/>
                <w:szCs w:val="24"/>
                <w:lang w:eastAsia="en-CA"/>
              </w:rPr>
              <w:t>l’extensibilité</w:t>
            </w:r>
            <w:proofErr w:type="gramEnd"/>
            <w:r w:rsidRPr="00537441">
              <w:rPr>
                <w:rFonts w:ascii="Arial" w:hAnsi="Arial"/>
                <w:sz w:val="24"/>
                <w:szCs w:val="24"/>
                <w:lang w:eastAsia="en-CA"/>
              </w:rPr>
              <w:t>;</w:t>
            </w:r>
          </w:p>
          <w:p w14:paraId="0027E5C8" w14:textId="77777777" w:rsidR="000B5DCC" w:rsidRPr="00537441" w:rsidRDefault="000B5DCC" w:rsidP="000B5DCC">
            <w:pPr>
              <w:pStyle w:val="ListParagraph"/>
              <w:numPr>
                <w:ilvl w:val="0"/>
                <w:numId w:val="20"/>
              </w:numPr>
              <w:spacing w:line="240" w:lineRule="auto"/>
              <w:rPr>
                <w:rFonts w:ascii="Arial" w:eastAsia="Times New Roman" w:hAnsi="Arial" w:cs="Arial"/>
                <w:sz w:val="24"/>
                <w:szCs w:val="24"/>
              </w:rPr>
            </w:pPr>
            <w:proofErr w:type="gramStart"/>
            <w:r w:rsidRPr="00537441">
              <w:rPr>
                <w:rFonts w:ascii="Arial" w:hAnsi="Arial"/>
                <w:sz w:val="24"/>
                <w:szCs w:val="24"/>
                <w:lang w:eastAsia="en-CA"/>
              </w:rPr>
              <w:t>l’horizontalité</w:t>
            </w:r>
            <w:proofErr w:type="gramEnd"/>
            <w:r w:rsidRPr="00537441">
              <w:rPr>
                <w:rFonts w:ascii="Arial" w:hAnsi="Arial"/>
                <w:sz w:val="24"/>
                <w:szCs w:val="24"/>
                <w:lang w:eastAsia="en-CA"/>
              </w:rPr>
              <w:t>;</w:t>
            </w:r>
          </w:p>
          <w:p w14:paraId="15A6ECDF" w14:textId="77777777" w:rsidR="000B5DCC" w:rsidRPr="00537441" w:rsidRDefault="000B5DCC" w:rsidP="000B5DCC">
            <w:pPr>
              <w:pStyle w:val="ListParagraph"/>
              <w:numPr>
                <w:ilvl w:val="0"/>
                <w:numId w:val="20"/>
              </w:numPr>
              <w:spacing w:line="240" w:lineRule="auto"/>
              <w:rPr>
                <w:rFonts w:ascii="Arial" w:eastAsia="Times New Roman" w:hAnsi="Arial" w:cs="Arial"/>
                <w:sz w:val="24"/>
                <w:szCs w:val="24"/>
              </w:rPr>
            </w:pPr>
            <w:proofErr w:type="gramStart"/>
            <w:r w:rsidRPr="00537441">
              <w:rPr>
                <w:rFonts w:ascii="Arial" w:hAnsi="Arial"/>
                <w:sz w:val="24"/>
                <w:szCs w:val="24"/>
                <w:lang w:eastAsia="en-CA"/>
              </w:rPr>
              <w:t>l’harmonisation</w:t>
            </w:r>
            <w:proofErr w:type="gramEnd"/>
            <w:r w:rsidRPr="00537441">
              <w:rPr>
                <w:rFonts w:ascii="Arial" w:hAnsi="Arial"/>
                <w:sz w:val="24"/>
                <w:szCs w:val="24"/>
                <w:lang w:eastAsia="en-CA"/>
              </w:rPr>
              <w:t xml:space="preserve"> avec des priorités ou une stratégie de l’industrie plus vastes.</w:t>
            </w:r>
          </w:p>
          <w:p w14:paraId="3FD9D7DE" w14:textId="77777777" w:rsidR="000B5DCC" w:rsidRPr="00537441" w:rsidRDefault="000B5DCC" w:rsidP="000B5DCC">
            <w:pPr>
              <w:contextualSpacing/>
              <w:rPr>
                <w:rFonts w:ascii="Arial" w:eastAsia="Times New Roman" w:hAnsi="Arial" w:cs="Arial"/>
                <w:i/>
                <w:iCs/>
                <w:sz w:val="24"/>
                <w:szCs w:val="24"/>
                <w:lang w:eastAsia="en-CA"/>
              </w:rPr>
            </w:pPr>
          </w:p>
          <w:p w14:paraId="233B31FA" w14:textId="77777777" w:rsidR="000B5DCC" w:rsidRPr="00537441" w:rsidRDefault="000B5DCC" w:rsidP="000B5DCC">
            <w:pPr>
              <w:contextualSpacing/>
              <w:rPr>
                <w:rFonts w:ascii="Arial" w:eastAsia="Times New Roman" w:hAnsi="Arial" w:cs="Arial"/>
                <w:i/>
                <w:iCs/>
                <w:sz w:val="24"/>
                <w:szCs w:val="24"/>
              </w:rPr>
            </w:pPr>
            <w:r w:rsidRPr="00537441">
              <w:rPr>
                <w:rFonts w:ascii="Arial" w:hAnsi="Arial"/>
                <w:i/>
                <w:iCs/>
                <w:sz w:val="24"/>
                <w:szCs w:val="24"/>
                <w:lang w:eastAsia="en-CA"/>
              </w:rPr>
              <w:t>(</w:t>
            </w:r>
            <w:proofErr w:type="gramStart"/>
            <w:r w:rsidRPr="00537441">
              <w:rPr>
                <w:rFonts w:ascii="Arial" w:hAnsi="Arial"/>
                <w:i/>
                <w:iCs/>
                <w:sz w:val="24"/>
                <w:szCs w:val="24"/>
                <w:lang w:eastAsia="en-CA"/>
              </w:rPr>
              <w:t>max.</w:t>
            </w:r>
            <w:proofErr w:type="gramEnd"/>
            <w:r w:rsidRPr="00537441">
              <w:rPr>
                <w:rFonts w:ascii="Arial" w:hAnsi="Arial"/>
                <w:i/>
                <w:iCs/>
                <w:sz w:val="24"/>
                <w:szCs w:val="24"/>
                <w:lang w:eastAsia="en-CA"/>
              </w:rPr>
              <w:t xml:space="preserve"> 100 mots)</w:t>
            </w:r>
          </w:p>
          <w:p w14:paraId="4315A9A6" w14:textId="77777777" w:rsidR="003D6131" w:rsidRPr="00537441" w:rsidRDefault="003D6131" w:rsidP="00B41792">
            <w:pPr>
              <w:contextualSpacing/>
              <w:rPr>
                <w:rFonts w:ascii="Arial" w:eastAsia="Times New Roman" w:hAnsi="Arial" w:cs="Arial"/>
                <w:i/>
                <w:iCs/>
                <w:sz w:val="24"/>
                <w:szCs w:val="24"/>
                <w:lang w:val="en" w:eastAsia="en-CA"/>
              </w:rPr>
            </w:pPr>
          </w:p>
        </w:tc>
      </w:tr>
      <w:tr w:rsidR="003D6131" w:rsidRPr="00537441" w14:paraId="0CA4BE0B" w14:textId="77777777" w:rsidTr="000B5DCC">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4FB13C90" w14:textId="77777777" w:rsidR="003D6131" w:rsidRPr="00537441" w:rsidRDefault="003D6131" w:rsidP="00B41792">
            <w:pPr>
              <w:contextualSpacing/>
              <w:rPr>
                <w:rFonts w:ascii="Arial" w:eastAsia="Times New Roman" w:hAnsi="Arial" w:cs="Arial"/>
                <w:sz w:val="24"/>
                <w:szCs w:val="24"/>
                <w:lang w:val="en" w:eastAsia="en-CA"/>
              </w:rPr>
            </w:pPr>
          </w:p>
          <w:p w14:paraId="5D6D51FA" w14:textId="77777777" w:rsidR="003D6131" w:rsidRPr="00537441" w:rsidRDefault="003D6131" w:rsidP="00B41792">
            <w:pPr>
              <w:contextualSpacing/>
              <w:rPr>
                <w:rFonts w:ascii="Arial" w:eastAsia="Times New Roman" w:hAnsi="Arial" w:cs="Arial"/>
                <w:sz w:val="24"/>
                <w:szCs w:val="24"/>
                <w:lang w:val="en" w:eastAsia="en-CA"/>
              </w:rPr>
            </w:pPr>
          </w:p>
          <w:p w14:paraId="45EED2B7" w14:textId="77777777" w:rsidR="003D6131" w:rsidRPr="00537441" w:rsidRDefault="003D6131" w:rsidP="00B41792">
            <w:pPr>
              <w:contextualSpacing/>
              <w:rPr>
                <w:rFonts w:ascii="Arial" w:eastAsia="Times New Roman" w:hAnsi="Arial" w:cs="Arial"/>
                <w:sz w:val="24"/>
                <w:szCs w:val="24"/>
                <w:lang w:val="en" w:eastAsia="en-CA"/>
              </w:rPr>
            </w:pPr>
          </w:p>
          <w:p w14:paraId="761689B9" w14:textId="77777777" w:rsidR="003D6131" w:rsidRPr="00537441" w:rsidRDefault="003D6131" w:rsidP="00B41792">
            <w:pPr>
              <w:contextualSpacing/>
              <w:rPr>
                <w:rFonts w:ascii="Arial" w:eastAsia="Times New Roman" w:hAnsi="Arial" w:cs="Arial"/>
                <w:sz w:val="24"/>
                <w:szCs w:val="24"/>
                <w:lang w:val="en" w:eastAsia="en-CA"/>
              </w:rPr>
            </w:pPr>
          </w:p>
          <w:p w14:paraId="59AE76D7" w14:textId="77777777" w:rsidR="003D6131" w:rsidRPr="00537441" w:rsidRDefault="003D6131" w:rsidP="00B41792">
            <w:pPr>
              <w:contextualSpacing/>
              <w:rPr>
                <w:rFonts w:ascii="Arial" w:eastAsia="Times New Roman" w:hAnsi="Arial" w:cs="Arial"/>
                <w:sz w:val="24"/>
                <w:szCs w:val="24"/>
                <w:lang w:val="en" w:eastAsia="en-CA"/>
              </w:rPr>
            </w:pPr>
          </w:p>
          <w:p w14:paraId="15120108" w14:textId="77777777" w:rsidR="003D6131" w:rsidRPr="00537441" w:rsidRDefault="003D6131" w:rsidP="00B41792">
            <w:pPr>
              <w:contextualSpacing/>
              <w:rPr>
                <w:rFonts w:ascii="Arial" w:eastAsia="Times New Roman" w:hAnsi="Arial" w:cs="Arial"/>
                <w:sz w:val="24"/>
                <w:szCs w:val="24"/>
                <w:lang w:val="en" w:eastAsia="en-CA"/>
              </w:rPr>
            </w:pPr>
          </w:p>
          <w:p w14:paraId="0E85D8CA" w14:textId="77777777" w:rsidR="003D6131" w:rsidRPr="00537441" w:rsidRDefault="003D6131" w:rsidP="00B41792">
            <w:pPr>
              <w:contextualSpacing/>
              <w:rPr>
                <w:rFonts w:ascii="Arial" w:eastAsia="Times New Roman" w:hAnsi="Arial" w:cs="Arial"/>
                <w:sz w:val="24"/>
                <w:szCs w:val="24"/>
                <w:lang w:val="en" w:eastAsia="en-CA"/>
              </w:rPr>
            </w:pPr>
          </w:p>
          <w:p w14:paraId="38DB0899" w14:textId="77777777" w:rsidR="00EA34DC" w:rsidRPr="00537441" w:rsidRDefault="00EA34DC" w:rsidP="00B41792">
            <w:pPr>
              <w:contextualSpacing/>
              <w:rPr>
                <w:rFonts w:ascii="Arial" w:eastAsia="Times New Roman" w:hAnsi="Arial" w:cs="Arial"/>
                <w:sz w:val="24"/>
                <w:szCs w:val="24"/>
                <w:lang w:val="en" w:eastAsia="en-CA"/>
              </w:rPr>
            </w:pPr>
          </w:p>
          <w:p w14:paraId="05118840" w14:textId="3FDA682B" w:rsidR="00EA34DC" w:rsidRPr="00537441" w:rsidRDefault="00EA34DC" w:rsidP="00B41792">
            <w:pPr>
              <w:contextualSpacing/>
              <w:rPr>
                <w:rFonts w:ascii="Arial" w:eastAsia="Times New Roman" w:hAnsi="Arial" w:cs="Arial"/>
                <w:sz w:val="24"/>
                <w:szCs w:val="24"/>
                <w:lang w:val="en" w:eastAsia="en-CA"/>
              </w:rPr>
            </w:pPr>
          </w:p>
        </w:tc>
      </w:tr>
      <w:tr w:rsidR="003D6131" w:rsidRPr="00537441" w14:paraId="43D21745" w14:textId="77777777" w:rsidTr="000B5DCC">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B67B7" w14:textId="77777777" w:rsidR="003D6131" w:rsidRPr="00537441" w:rsidRDefault="003D6131" w:rsidP="00B41792">
            <w:pPr>
              <w:contextualSpacing/>
              <w:rPr>
                <w:rFonts w:ascii="Arial" w:eastAsia="Times New Roman" w:hAnsi="Arial" w:cs="Arial"/>
                <w:sz w:val="24"/>
                <w:szCs w:val="24"/>
                <w:lang w:eastAsia="en-CA"/>
              </w:rPr>
            </w:pPr>
          </w:p>
          <w:p w14:paraId="59A99974" w14:textId="77777777" w:rsidR="003D6131" w:rsidRPr="00537441" w:rsidRDefault="000B5DCC" w:rsidP="00B41792">
            <w:pPr>
              <w:rPr>
                <w:rFonts w:ascii="Arial" w:hAnsi="Arial" w:cs="Arial"/>
                <w:b/>
                <w:bCs/>
                <w:sz w:val="24"/>
                <w:szCs w:val="24"/>
              </w:rPr>
            </w:pPr>
            <w:r w:rsidRPr="00537441">
              <w:rPr>
                <w:rFonts w:ascii="Arial" w:hAnsi="Arial"/>
                <w:b/>
                <w:bCs/>
                <w:sz w:val="24"/>
                <w:szCs w:val="24"/>
              </w:rPr>
              <w:t xml:space="preserve">Point 8 : Financement </w:t>
            </w:r>
          </w:p>
          <w:p w14:paraId="3A5757DA" w14:textId="7DC71626" w:rsidR="000B5DCC" w:rsidRPr="00537441" w:rsidRDefault="000B5DCC" w:rsidP="00B41792">
            <w:pPr>
              <w:rPr>
                <w:rFonts w:ascii="Arial" w:eastAsia="Times New Roman" w:hAnsi="Arial" w:cs="Arial"/>
                <w:sz w:val="24"/>
                <w:szCs w:val="24"/>
                <w:lang w:eastAsia="en-CA"/>
              </w:rPr>
            </w:pPr>
          </w:p>
        </w:tc>
      </w:tr>
      <w:tr w:rsidR="003D6131" w:rsidRPr="00537441" w14:paraId="5FE1A6DF" w14:textId="77777777" w:rsidTr="000B5DCC">
        <w:trPr>
          <w:trHeight w:val="253"/>
        </w:trPr>
        <w:tc>
          <w:tcPr>
            <w:tcW w:w="1276" w:type="pct"/>
            <w:gridSpan w:val="2"/>
            <w:shd w:val="clear" w:color="auto" w:fill="E7E6E6" w:themeFill="background2"/>
            <w:vAlign w:val="center"/>
          </w:tcPr>
          <w:p w14:paraId="64FEF3BB" w14:textId="2ECA9E9B" w:rsidR="003D6131" w:rsidRPr="00537441" w:rsidRDefault="000B5DCC" w:rsidP="00B41792">
            <w:pPr>
              <w:rPr>
                <w:rFonts w:ascii="Arial" w:hAnsi="Arial" w:cs="Arial"/>
                <w:b/>
                <w:bCs/>
              </w:rPr>
            </w:pPr>
            <w:r w:rsidRPr="00537441">
              <w:rPr>
                <w:rFonts w:ascii="Arial" w:hAnsi="Arial"/>
                <w:b/>
                <w:bCs/>
              </w:rPr>
              <w:t>Durée du projet</w:t>
            </w:r>
          </w:p>
        </w:tc>
        <w:tc>
          <w:tcPr>
            <w:tcW w:w="3724" w:type="pct"/>
            <w:gridSpan w:val="8"/>
          </w:tcPr>
          <w:p w14:paraId="23D93C0E" w14:textId="499C3A24" w:rsidR="003D6131" w:rsidRPr="00537441" w:rsidRDefault="003D6131" w:rsidP="00B41792">
            <w:r w:rsidRPr="00537441">
              <w:rPr>
                <w:rFonts w:ascii="MS Gothic" w:hAnsi="MS Gothic"/>
              </w:rPr>
              <w:t xml:space="preserve">☐ </w:t>
            </w:r>
            <w:r w:rsidRPr="00537441">
              <w:rPr>
                <w:rFonts w:ascii="Arial" w:hAnsi="Arial"/>
              </w:rPr>
              <w:t xml:space="preserve">1 an    </w:t>
            </w:r>
            <w:r w:rsidRPr="00537441">
              <w:rPr>
                <w:rFonts w:ascii="MS Gothic" w:hAnsi="MS Gothic"/>
              </w:rPr>
              <w:t xml:space="preserve">☐ </w:t>
            </w:r>
            <w:r w:rsidRPr="00537441">
              <w:rPr>
                <w:rFonts w:ascii="Arial" w:hAnsi="Arial"/>
              </w:rPr>
              <w:t xml:space="preserve">2 </w:t>
            </w:r>
            <w:proofErr w:type="gramStart"/>
            <w:r w:rsidRPr="00537441">
              <w:rPr>
                <w:rFonts w:ascii="Arial" w:hAnsi="Arial"/>
              </w:rPr>
              <w:t xml:space="preserve">ans  </w:t>
            </w:r>
            <w:r w:rsidRPr="00537441">
              <w:rPr>
                <w:rFonts w:ascii="MS Gothic" w:hAnsi="MS Gothic"/>
              </w:rPr>
              <w:t>☐</w:t>
            </w:r>
            <w:proofErr w:type="gramEnd"/>
            <w:r w:rsidRPr="00537441">
              <w:rPr>
                <w:rFonts w:ascii="Arial" w:hAnsi="Arial"/>
              </w:rPr>
              <w:t xml:space="preserve"> Autre: _____________</w:t>
            </w:r>
          </w:p>
        </w:tc>
      </w:tr>
      <w:tr w:rsidR="000B5DCC" w:rsidRPr="00537441" w14:paraId="136BDD73" w14:textId="77777777" w:rsidTr="000B5DCC">
        <w:trPr>
          <w:trHeight w:val="169"/>
        </w:trPr>
        <w:tc>
          <w:tcPr>
            <w:tcW w:w="1276" w:type="pct"/>
            <w:gridSpan w:val="2"/>
            <w:vMerge w:val="restart"/>
            <w:shd w:val="clear" w:color="auto" w:fill="E7E6E6" w:themeFill="background2"/>
            <w:vAlign w:val="center"/>
          </w:tcPr>
          <w:p w14:paraId="6ECBA548" w14:textId="35CF2FCD" w:rsidR="003D6131" w:rsidRPr="00537441" w:rsidRDefault="000B5DCC" w:rsidP="000B5DCC">
            <w:pPr>
              <w:rPr>
                <w:rFonts w:ascii="Arial" w:hAnsi="Arial" w:cs="Arial"/>
                <w:b/>
                <w:bCs/>
              </w:rPr>
            </w:pPr>
            <w:r w:rsidRPr="00537441">
              <w:rPr>
                <w:rFonts w:ascii="Arial" w:hAnsi="Arial"/>
                <w:b/>
                <w:bCs/>
              </w:rPr>
              <w:t>Répartition de la demande de financement par exercice financier</w:t>
            </w:r>
          </w:p>
        </w:tc>
        <w:tc>
          <w:tcPr>
            <w:tcW w:w="1148" w:type="pct"/>
            <w:gridSpan w:val="3"/>
            <w:vAlign w:val="center"/>
          </w:tcPr>
          <w:p w14:paraId="1590A70E" w14:textId="77777777" w:rsidR="003D6131" w:rsidRPr="00537441" w:rsidRDefault="003D6131" w:rsidP="00B41792">
            <w:pPr>
              <w:jc w:val="center"/>
              <w:rPr>
                <w:b/>
                <w:bCs/>
              </w:rPr>
            </w:pPr>
            <w:r w:rsidRPr="00537441">
              <w:rPr>
                <w:b/>
                <w:bCs/>
              </w:rPr>
              <w:t>2022-2023</w:t>
            </w:r>
          </w:p>
        </w:tc>
        <w:tc>
          <w:tcPr>
            <w:tcW w:w="1629" w:type="pct"/>
            <w:gridSpan w:val="3"/>
            <w:vAlign w:val="center"/>
          </w:tcPr>
          <w:p w14:paraId="69658D24" w14:textId="77777777" w:rsidR="003D6131" w:rsidRPr="00537441" w:rsidRDefault="003D6131" w:rsidP="00B41792">
            <w:pPr>
              <w:jc w:val="center"/>
              <w:rPr>
                <w:b/>
                <w:bCs/>
              </w:rPr>
            </w:pPr>
            <w:r w:rsidRPr="00537441">
              <w:rPr>
                <w:b/>
                <w:bCs/>
              </w:rPr>
              <w:t>2023-2024</w:t>
            </w:r>
          </w:p>
        </w:tc>
        <w:tc>
          <w:tcPr>
            <w:tcW w:w="947" w:type="pct"/>
            <w:gridSpan w:val="2"/>
            <w:vAlign w:val="center"/>
          </w:tcPr>
          <w:p w14:paraId="77E47BBC" w14:textId="77777777" w:rsidR="003D6131" w:rsidRPr="00537441" w:rsidRDefault="003D6131" w:rsidP="00B41792">
            <w:pPr>
              <w:jc w:val="center"/>
              <w:rPr>
                <w:b/>
                <w:bCs/>
              </w:rPr>
            </w:pPr>
            <w:r w:rsidRPr="00537441">
              <w:rPr>
                <w:b/>
                <w:bCs/>
              </w:rPr>
              <w:t>2024-2025</w:t>
            </w:r>
          </w:p>
        </w:tc>
      </w:tr>
      <w:tr w:rsidR="000B5DCC" w:rsidRPr="00537441" w14:paraId="1531FF10" w14:textId="77777777" w:rsidTr="000B5DCC">
        <w:trPr>
          <w:trHeight w:val="168"/>
        </w:trPr>
        <w:tc>
          <w:tcPr>
            <w:tcW w:w="1276" w:type="pct"/>
            <w:gridSpan w:val="2"/>
            <w:vMerge/>
            <w:shd w:val="clear" w:color="auto" w:fill="E7E6E6" w:themeFill="background2"/>
            <w:vAlign w:val="center"/>
          </w:tcPr>
          <w:p w14:paraId="2C1B4BE3" w14:textId="77777777" w:rsidR="003D6131" w:rsidRPr="00537441" w:rsidRDefault="003D6131" w:rsidP="00B41792">
            <w:pPr>
              <w:rPr>
                <w:rFonts w:ascii="Arial" w:hAnsi="Arial" w:cs="Arial"/>
                <w:b/>
                <w:bCs/>
              </w:rPr>
            </w:pPr>
          </w:p>
        </w:tc>
        <w:tc>
          <w:tcPr>
            <w:tcW w:w="1148" w:type="pct"/>
            <w:gridSpan w:val="3"/>
          </w:tcPr>
          <w:p w14:paraId="2E3B0567" w14:textId="77777777" w:rsidR="003D6131" w:rsidRPr="00537441" w:rsidRDefault="003D6131" w:rsidP="000B5DCC">
            <w:pPr>
              <w:jc w:val="right"/>
            </w:pPr>
            <w:r w:rsidRPr="00537441">
              <w:t>$</w:t>
            </w:r>
          </w:p>
          <w:p w14:paraId="294B1444" w14:textId="77777777" w:rsidR="003D6131" w:rsidRPr="00537441" w:rsidRDefault="003D6131" w:rsidP="000B5DCC">
            <w:pPr>
              <w:jc w:val="right"/>
            </w:pPr>
          </w:p>
        </w:tc>
        <w:tc>
          <w:tcPr>
            <w:tcW w:w="1629" w:type="pct"/>
            <w:gridSpan w:val="3"/>
          </w:tcPr>
          <w:p w14:paraId="405531FF" w14:textId="77777777" w:rsidR="003D6131" w:rsidRPr="00537441" w:rsidRDefault="003D6131" w:rsidP="000B5DCC">
            <w:pPr>
              <w:jc w:val="right"/>
            </w:pPr>
            <w:r w:rsidRPr="00537441">
              <w:t>$</w:t>
            </w:r>
          </w:p>
          <w:p w14:paraId="1F6BCD72" w14:textId="77777777" w:rsidR="003D6131" w:rsidRPr="00537441" w:rsidRDefault="003D6131" w:rsidP="000B5DCC">
            <w:pPr>
              <w:jc w:val="right"/>
            </w:pPr>
          </w:p>
        </w:tc>
        <w:tc>
          <w:tcPr>
            <w:tcW w:w="947" w:type="pct"/>
            <w:gridSpan w:val="2"/>
          </w:tcPr>
          <w:p w14:paraId="05B53EAC" w14:textId="77777777" w:rsidR="003D6131" w:rsidRPr="00537441" w:rsidRDefault="003D6131" w:rsidP="000B5DCC">
            <w:pPr>
              <w:jc w:val="right"/>
            </w:pPr>
            <w:r w:rsidRPr="00537441">
              <w:t>$</w:t>
            </w:r>
          </w:p>
        </w:tc>
      </w:tr>
      <w:tr w:rsidR="003D6131" w:rsidRPr="00537441" w14:paraId="4658281B" w14:textId="77777777" w:rsidTr="000B5DCC">
        <w:trPr>
          <w:trHeight w:val="253"/>
        </w:trPr>
        <w:tc>
          <w:tcPr>
            <w:tcW w:w="1276" w:type="pct"/>
            <w:gridSpan w:val="2"/>
            <w:shd w:val="clear" w:color="auto" w:fill="E7E6E6" w:themeFill="background2"/>
            <w:vAlign w:val="center"/>
          </w:tcPr>
          <w:p w14:paraId="3A12D397" w14:textId="53BEDA0E" w:rsidR="003D6131" w:rsidRPr="00537441" w:rsidRDefault="000B5DCC" w:rsidP="000B5DCC">
            <w:pPr>
              <w:rPr>
                <w:rFonts w:ascii="Arial" w:hAnsi="Arial" w:cs="Arial"/>
                <w:b/>
                <w:bCs/>
              </w:rPr>
            </w:pPr>
            <w:r w:rsidRPr="00537441">
              <w:rPr>
                <w:rFonts w:ascii="Arial" w:hAnsi="Arial"/>
                <w:b/>
                <w:bCs/>
              </w:rPr>
              <w:t>Total de la demande de financement du FRCOR:</w:t>
            </w:r>
          </w:p>
        </w:tc>
        <w:tc>
          <w:tcPr>
            <w:tcW w:w="3724" w:type="pct"/>
            <w:gridSpan w:val="8"/>
          </w:tcPr>
          <w:p w14:paraId="7F4C2C55" w14:textId="77777777" w:rsidR="003D6131" w:rsidRPr="00537441" w:rsidRDefault="003D6131" w:rsidP="00B41792"/>
          <w:p w14:paraId="284DA8F9" w14:textId="77777777" w:rsidR="003D6131" w:rsidRPr="00537441" w:rsidRDefault="003D6131" w:rsidP="00B41792"/>
        </w:tc>
      </w:tr>
      <w:tr w:rsidR="003D6131" w:rsidRPr="00537441" w14:paraId="01C39CAA" w14:textId="77777777" w:rsidTr="000B5DCC">
        <w:trPr>
          <w:trHeight w:val="253"/>
        </w:trPr>
        <w:tc>
          <w:tcPr>
            <w:tcW w:w="1276" w:type="pct"/>
            <w:gridSpan w:val="2"/>
            <w:shd w:val="clear" w:color="auto" w:fill="E7E6E6" w:themeFill="background2"/>
            <w:vAlign w:val="center"/>
          </w:tcPr>
          <w:p w14:paraId="3F0770DF" w14:textId="3FDE8DFC" w:rsidR="003D6131" w:rsidRPr="00537441" w:rsidRDefault="000B5DCC" w:rsidP="000B5DCC">
            <w:pPr>
              <w:rPr>
                <w:rFonts w:ascii="Arial" w:hAnsi="Arial" w:cs="Arial"/>
                <w:b/>
                <w:bCs/>
              </w:rPr>
            </w:pPr>
            <w:r w:rsidRPr="00537441">
              <w:rPr>
                <w:rFonts w:ascii="Arial" w:hAnsi="Arial"/>
                <w:b/>
                <w:bCs/>
              </w:rPr>
              <w:t>Répartition approximative du financement par ressource, activité ou produit livrable :</w:t>
            </w:r>
          </w:p>
        </w:tc>
        <w:tc>
          <w:tcPr>
            <w:tcW w:w="3724" w:type="pct"/>
            <w:gridSpan w:val="8"/>
          </w:tcPr>
          <w:p w14:paraId="1AFF8E9D" w14:textId="77777777" w:rsidR="000B5DCC" w:rsidRPr="00537441" w:rsidRDefault="000B5DCC" w:rsidP="000B5DCC">
            <w:pPr>
              <w:rPr>
                <w:rFonts w:ascii="Arial" w:eastAsia="Times New Roman" w:hAnsi="Arial" w:cs="Arial"/>
                <w:i/>
                <w:iCs/>
                <w:color w:val="FF0000"/>
                <w:sz w:val="24"/>
                <w:szCs w:val="24"/>
              </w:rPr>
            </w:pPr>
            <w:r w:rsidRPr="00537441">
              <w:rPr>
                <w:rFonts w:ascii="Arial" w:hAnsi="Arial"/>
                <w:i/>
                <w:iCs/>
                <w:color w:val="FF0000"/>
                <w:sz w:val="24"/>
                <w:szCs w:val="24"/>
                <w:lang w:eastAsia="en-CA"/>
              </w:rPr>
              <w:t>Exemple de texte</w:t>
            </w:r>
          </w:p>
          <w:p w14:paraId="75E2BC35" w14:textId="6934323F" w:rsidR="003D6131" w:rsidRPr="00537441" w:rsidRDefault="000B5DCC" w:rsidP="000B5DCC">
            <w:pPr>
              <w:pStyle w:val="ListParagraph"/>
              <w:numPr>
                <w:ilvl w:val="0"/>
                <w:numId w:val="34"/>
              </w:numPr>
              <w:spacing w:line="240" w:lineRule="auto"/>
              <w:rPr>
                <w:rFonts w:ascii="Arial" w:eastAsia="Times New Roman" w:hAnsi="Arial" w:cs="Arial"/>
                <w:i/>
                <w:iCs/>
                <w:color w:val="FF0000"/>
                <w:sz w:val="24"/>
                <w:szCs w:val="24"/>
              </w:rPr>
            </w:pPr>
            <w:r w:rsidRPr="00537441">
              <w:rPr>
                <w:rFonts w:ascii="Arial" w:hAnsi="Arial"/>
                <w:i/>
                <w:iCs/>
                <w:color w:val="FF0000"/>
                <w:sz w:val="24"/>
                <w:szCs w:val="24"/>
                <w:lang w:eastAsia="en-CA"/>
              </w:rPr>
              <w:t>100 000 $ : contrat de services consultatif</w:t>
            </w:r>
          </w:p>
          <w:p w14:paraId="4746CA17" w14:textId="544D48ED" w:rsidR="000B5DCC" w:rsidRPr="00537441" w:rsidRDefault="000B5DCC" w:rsidP="000B5DCC">
            <w:pPr>
              <w:pStyle w:val="ListParagraph"/>
              <w:numPr>
                <w:ilvl w:val="0"/>
                <w:numId w:val="34"/>
              </w:numPr>
              <w:spacing w:line="240" w:lineRule="auto"/>
              <w:rPr>
                <w:rFonts w:ascii="Arial" w:eastAsia="Times New Roman" w:hAnsi="Arial" w:cs="Arial"/>
                <w:i/>
                <w:iCs/>
                <w:color w:val="FF0000"/>
                <w:sz w:val="24"/>
                <w:szCs w:val="24"/>
              </w:rPr>
            </w:pPr>
            <w:r w:rsidRPr="00537441">
              <w:rPr>
                <w:rFonts w:ascii="Arial" w:hAnsi="Arial"/>
                <w:i/>
                <w:iCs/>
                <w:color w:val="FF0000"/>
                <w:sz w:val="24"/>
                <w:szCs w:val="24"/>
                <w:lang w:eastAsia="en-CA"/>
              </w:rPr>
              <w:t>40 000 $ : 0,5 ETP pour l’analyse des données</w:t>
            </w:r>
          </w:p>
        </w:tc>
      </w:tr>
      <w:tr w:rsidR="003D6131" w:rsidRPr="00537441" w14:paraId="5C64C59E" w14:textId="77777777" w:rsidTr="000B5DCC">
        <w:trPr>
          <w:trHeight w:val="506"/>
        </w:trPr>
        <w:tc>
          <w:tcPr>
            <w:tcW w:w="1276" w:type="pct"/>
            <w:gridSpan w:val="2"/>
            <w:shd w:val="clear" w:color="auto" w:fill="E7E6E6" w:themeFill="background2"/>
            <w:vAlign w:val="center"/>
          </w:tcPr>
          <w:p w14:paraId="485DE419" w14:textId="64714382" w:rsidR="003D6131" w:rsidRPr="00537441" w:rsidRDefault="000B5DCC" w:rsidP="00B41792">
            <w:pPr>
              <w:rPr>
                <w:rFonts w:ascii="Arial" w:hAnsi="Arial" w:cs="Arial"/>
                <w:b/>
                <w:bCs/>
              </w:rPr>
            </w:pPr>
            <w:r w:rsidRPr="00537441">
              <w:rPr>
                <w:rFonts w:ascii="Arial" w:hAnsi="Arial"/>
                <w:b/>
                <w:bCs/>
              </w:rPr>
              <w:t>Contribution ministérielle (le cas échéant) :</w:t>
            </w:r>
          </w:p>
        </w:tc>
        <w:tc>
          <w:tcPr>
            <w:tcW w:w="3724" w:type="pct"/>
            <w:gridSpan w:val="8"/>
          </w:tcPr>
          <w:p w14:paraId="34932F88" w14:textId="77777777" w:rsidR="000B5DCC" w:rsidRPr="00537441" w:rsidRDefault="000B5DCC" w:rsidP="000B5DCC">
            <w:pPr>
              <w:rPr>
                <w:rFonts w:ascii="Arial" w:eastAsia="Times New Roman" w:hAnsi="Arial" w:cs="Arial"/>
                <w:i/>
                <w:iCs/>
                <w:color w:val="FF0000"/>
                <w:sz w:val="24"/>
                <w:szCs w:val="24"/>
              </w:rPr>
            </w:pPr>
            <w:r w:rsidRPr="00537441">
              <w:rPr>
                <w:rFonts w:ascii="Arial" w:hAnsi="Arial"/>
                <w:i/>
                <w:iCs/>
                <w:color w:val="FF0000"/>
                <w:sz w:val="24"/>
                <w:szCs w:val="24"/>
                <w:lang w:eastAsia="en-CA"/>
              </w:rPr>
              <w:t>Exemple de texte</w:t>
            </w:r>
          </w:p>
          <w:p w14:paraId="268B7A22" w14:textId="21E505AB" w:rsidR="003D6131" w:rsidRPr="00537441" w:rsidRDefault="000B5DCC" w:rsidP="003D6131">
            <w:pPr>
              <w:pStyle w:val="ListParagraph"/>
              <w:numPr>
                <w:ilvl w:val="0"/>
                <w:numId w:val="21"/>
              </w:numPr>
              <w:spacing w:line="240" w:lineRule="auto"/>
            </w:pPr>
            <w:r w:rsidRPr="00537441">
              <w:rPr>
                <w:rFonts w:ascii="Arial" w:hAnsi="Arial"/>
                <w:i/>
                <w:iCs/>
                <w:color w:val="FF0000"/>
                <w:sz w:val="24"/>
                <w:szCs w:val="24"/>
                <w:lang w:eastAsia="en-CA"/>
              </w:rPr>
              <w:t>40 000 $ : 0,5 ETP pour la gestion de projets</w:t>
            </w:r>
          </w:p>
          <w:p w14:paraId="4FD93F78" w14:textId="77777777" w:rsidR="003D6131" w:rsidRPr="00537441" w:rsidRDefault="003D6131" w:rsidP="00B41792">
            <w:pPr>
              <w:pStyle w:val="ListParagraph"/>
              <w:spacing w:line="240" w:lineRule="auto"/>
            </w:pPr>
            <w:r w:rsidRPr="00537441">
              <w:rPr>
                <w:rFonts w:ascii="Arial" w:hAnsi="Arial"/>
                <w:i/>
                <w:iCs/>
                <w:color w:val="FF0000"/>
                <w:sz w:val="24"/>
                <w:szCs w:val="24"/>
                <w:lang w:eastAsia="en-CA"/>
              </w:rPr>
              <w:t xml:space="preserve"> </w:t>
            </w:r>
          </w:p>
        </w:tc>
      </w:tr>
      <w:tr w:rsidR="003D6131" w:rsidRPr="00537441" w14:paraId="2ECC374D" w14:textId="77777777" w:rsidTr="000B5DCC">
        <w:trPr>
          <w:trHeight w:val="760"/>
        </w:trPr>
        <w:tc>
          <w:tcPr>
            <w:tcW w:w="1276" w:type="pct"/>
            <w:gridSpan w:val="2"/>
            <w:shd w:val="clear" w:color="auto" w:fill="E7E6E6" w:themeFill="background2"/>
            <w:vAlign w:val="center"/>
          </w:tcPr>
          <w:p w14:paraId="20FE353D" w14:textId="532CFD44" w:rsidR="003D6131" w:rsidRPr="00537441" w:rsidRDefault="000B5DCC" w:rsidP="00B41792">
            <w:pPr>
              <w:rPr>
                <w:rFonts w:ascii="Arial" w:hAnsi="Arial" w:cs="Arial"/>
                <w:b/>
                <w:bCs/>
              </w:rPr>
            </w:pPr>
            <w:r w:rsidRPr="00537441">
              <w:rPr>
                <w:rFonts w:ascii="Arial" w:hAnsi="Arial"/>
                <w:b/>
                <w:bCs/>
              </w:rPr>
              <w:t>Toute autre source de financement pour ce projet (confirmée ou prévue) :</w:t>
            </w:r>
          </w:p>
        </w:tc>
        <w:tc>
          <w:tcPr>
            <w:tcW w:w="3724" w:type="pct"/>
            <w:gridSpan w:val="8"/>
          </w:tcPr>
          <w:p w14:paraId="0D9334EC" w14:textId="77777777" w:rsidR="000B5DCC" w:rsidRPr="00537441" w:rsidRDefault="000B5DCC" w:rsidP="000B5DCC">
            <w:pPr>
              <w:rPr>
                <w:rFonts w:ascii="Arial" w:eastAsia="Times New Roman" w:hAnsi="Arial" w:cs="Arial"/>
                <w:i/>
                <w:iCs/>
                <w:color w:val="FF0000"/>
                <w:sz w:val="24"/>
                <w:szCs w:val="24"/>
              </w:rPr>
            </w:pPr>
            <w:r w:rsidRPr="00537441">
              <w:rPr>
                <w:rFonts w:ascii="Arial" w:hAnsi="Arial"/>
                <w:i/>
                <w:iCs/>
                <w:color w:val="FF0000"/>
                <w:sz w:val="24"/>
                <w:szCs w:val="24"/>
                <w:lang w:eastAsia="en-CA"/>
              </w:rPr>
              <w:t>Exemple de texte</w:t>
            </w:r>
          </w:p>
          <w:p w14:paraId="78D62E45" w14:textId="77777777" w:rsidR="000B5DCC" w:rsidRPr="00537441" w:rsidRDefault="000B5DCC" w:rsidP="003D6131">
            <w:pPr>
              <w:pStyle w:val="ListParagraph"/>
              <w:numPr>
                <w:ilvl w:val="0"/>
                <w:numId w:val="22"/>
              </w:numPr>
              <w:spacing w:line="240" w:lineRule="auto"/>
              <w:rPr>
                <w:rFonts w:ascii="Arial" w:eastAsia="Times New Roman" w:hAnsi="Arial" w:cs="Arial"/>
                <w:i/>
                <w:iCs/>
                <w:color w:val="FF0000"/>
                <w:sz w:val="24"/>
                <w:szCs w:val="24"/>
              </w:rPr>
            </w:pPr>
            <w:r w:rsidRPr="00537441">
              <w:rPr>
                <w:rFonts w:ascii="Arial" w:hAnsi="Arial"/>
                <w:i/>
                <w:iCs/>
                <w:color w:val="FF0000"/>
                <w:sz w:val="24"/>
                <w:szCs w:val="24"/>
                <w:lang w:eastAsia="en-CA"/>
              </w:rPr>
              <w:t>En discussions avec un groupe d’intervenants afin d’harmoniser le financement du CIR</w:t>
            </w:r>
          </w:p>
          <w:p w14:paraId="50B79B43" w14:textId="3A2ED22A" w:rsidR="003D6131" w:rsidRPr="00537441" w:rsidRDefault="000B5DCC" w:rsidP="003D6131">
            <w:pPr>
              <w:pStyle w:val="ListParagraph"/>
              <w:numPr>
                <w:ilvl w:val="0"/>
                <w:numId w:val="22"/>
              </w:numPr>
              <w:spacing w:line="240" w:lineRule="auto"/>
              <w:rPr>
                <w:rFonts w:ascii="Arial" w:eastAsia="Times New Roman" w:hAnsi="Arial" w:cs="Arial"/>
                <w:i/>
                <w:iCs/>
                <w:color w:val="FF0000"/>
                <w:sz w:val="24"/>
                <w:szCs w:val="24"/>
              </w:rPr>
            </w:pPr>
            <w:r w:rsidRPr="00537441">
              <w:rPr>
                <w:rFonts w:ascii="Arial" w:hAnsi="Arial"/>
                <w:i/>
                <w:iCs/>
                <w:color w:val="FF0000"/>
                <w:sz w:val="24"/>
                <w:szCs w:val="24"/>
                <w:lang w:eastAsia="en-CA"/>
              </w:rPr>
              <w:t>Le budget prévoit demander un financement de 500 000 $ pour les futures étapes</w:t>
            </w:r>
          </w:p>
        </w:tc>
      </w:tr>
      <w:tr w:rsidR="003D6131" w:rsidRPr="00537441" w14:paraId="36EFDE8C" w14:textId="77777777" w:rsidTr="000B5DCC">
        <w:trPr>
          <w:trHeight w:val="253"/>
        </w:trPr>
        <w:tc>
          <w:tcPr>
            <w:tcW w:w="1276" w:type="pct"/>
            <w:gridSpan w:val="2"/>
            <w:shd w:val="clear" w:color="auto" w:fill="E7E6E6" w:themeFill="background2"/>
            <w:vAlign w:val="center"/>
          </w:tcPr>
          <w:p w14:paraId="6B725644" w14:textId="59D9F722" w:rsidR="003D6131" w:rsidRPr="00537441" w:rsidRDefault="000B5DCC" w:rsidP="00B41792">
            <w:pPr>
              <w:rPr>
                <w:rFonts w:ascii="Arial" w:hAnsi="Arial" w:cs="Arial"/>
                <w:b/>
                <w:bCs/>
              </w:rPr>
            </w:pPr>
            <w:r w:rsidRPr="00537441">
              <w:rPr>
                <w:rFonts w:ascii="Arial" w:hAnsi="Arial"/>
                <w:b/>
                <w:bCs/>
              </w:rPr>
              <w:t>Coût total du projet :</w:t>
            </w:r>
          </w:p>
        </w:tc>
        <w:tc>
          <w:tcPr>
            <w:tcW w:w="3724" w:type="pct"/>
            <w:gridSpan w:val="8"/>
          </w:tcPr>
          <w:p w14:paraId="1C6471FB" w14:textId="77777777" w:rsidR="003D6131" w:rsidRPr="00537441" w:rsidRDefault="003D6131" w:rsidP="00B41792"/>
          <w:p w14:paraId="547566A6" w14:textId="77777777" w:rsidR="003D6131" w:rsidRPr="00537441" w:rsidRDefault="003D6131" w:rsidP="00B41792"/>
        </w:tc>
      </w:tr>
      <w:tr w:rsidR="003D6131" w:rsidRPr="00537441" w14:paraId="4099233C" w14:textId="77777777" w:rsidTr="000B5DCC">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97E72" w14:textId="77777777" w:rsidR="003D6131" w:rsidRPr="00537441" w:rsidRDefault="003D6131" w:rsidP="00B41792">
            <w:pPr>
              <w:contextualSpacing/>
              <w:rPr>
                <w:rFonts w:ascii="Arial" w:eastAsia="Times New Roman" w:hAnsi="Arial" w:cs="Arial"/>
                <w:sz w:val="24"/>
                <w:szCs w:val="24"/>
                <w:lang w:eastAsia="en-CA"/>
              </w:rPr>
            </w:pPr>
          </w:p>
          <w:p w14:paraId="52051047" w14:textId="77777777" w:rsidR="000B5DCC" w:rsidRPr="00537441" w:rsidRDefault="000B5DCC" w:rsidP="000B5DCC">
            <w:pPr>
              <w:rPr>
                <w:rFonts w:ascii="Arial" w:hAnsi="Arial" w:cs="Arial"/>
                <w:sz w:val="24"/>
                <w:szCs w:val="24"/>
              </w:rPr>
            </w:pPr>
            <w:r w:rsidRPr="00537441">
              <w:rPr>
                <w:rFonts w:ascii="Arial" w:hAnsi="Arial"/>
                <w:b/>
                <w:bCs/>
                <w:sz w:val="24"/>
                <w:szCs w:val="24"/>
              </w:rPr>
              <w:t>Point 9</w:t>
            </w:r>
            <w:r w:rsidRPr="00537441">
              <w:rPr>
                <w:rFonts w:ascii="Arial" w:hAnsi="Arial"/>
                <w:bCs/>
                <w:sz w:val="24"/>
                <w:szCs w:val="24"/>
              </w:rPr>
              <w:t> : Décrire le plan de projet proposé, conformément au modèle ci-dessous.</w:t>
            </w:r>
            <w:r w:rsidRPr="00537441">
              <w:rPr>
                <w:rFonts w:ascii="Arial" w:hAnsi="Arial"/>
                <w:sz w:val="24"/>
                <w:szCs w:val="24"/>
              </w:rPr>
              <w:t xml:space="preserve"> Le modèle peut être ajusté de façon à correspondre au mieux à votre projet proposé. </w:t>
            </w:r>
          </w:p>
          <w:p w14:paraId="49D9B8F3" w14:textId="77777777" w:rsidR="003D6131" w:rsidRPr="00537441" w:rsidRDefault="003D6131" w:rsidP="00B41792">
            <w:pPr>
              <w:tabs>
                <w:tab w:val="left" w:pos="1365"/>
              </w:tabs>
              <w:rPr>
                <w:rFonts w:ascii="Arial" w:eastAsia="Times New Roman" w:hAnsi="Arial" w:cs="Arial"/>
                <w:sz w:val="24"/>
                <w:szCs w:val="24"/>
                <w:lang w:eastAsia="en-CA"/>
              </w:rPr>
            </w:pPr>
          </w:p>
        </w:tc>
      </w:tr>
      <w:tr w:rsidR="000B5DCC" w:rsidRPr="00537441" w14:paraId="11E875DA" w14:textId="77777777" w:rsidTr="000B5DCC">
        <w:tc>
          <w:tcPr>
            <w:tcW w:w="1497" w:type="pct"/>
            <w:gridSpan w:val="3"/>
            <w:shd w:val="clear" w:color="auto" w:fill="A6A6A6" w:themeFill="background1" w:themeFillShade="A6"/>
            <w:vAlign w:val="center"/>
          </w:tcPr>
          <w:p w14:paraId="4DE99049" w14:textId="36BDF4C8" w:rsidR="000B5DCC" w:rsidRPr="00537441" w:rsidRDefault="000B5DCC" w:rsidP="000B5DCC">
            <w:pPr>
              <w:spacing w:line="259" w:lineRule="auto"/>
              <w:jc w:val="center"/>
              <w:rPr>
                <w:rFonts w:ascii="Arial" w:hAnsi="Arial" w:cs="Arial"/>
                <w:b/>
                <w:bCs/>
                <w:sz w:val="24"/>
                <w:szCs w:val="24"/>
              </w:rPr>
            </w:pPr>
            <w:r w:rsidRPr="00537441">
              <w:rPr>
                <w:rFonts w:ascii="Arial" w:hAnsi="Arial"/>
                <w:b/>
                <w:bCs/>
                <w:sz w:val="24"/>
                <w:szCs w:val="24"/>
              </w:rPr>
              <w:t>Tâche du projet</w:t>
            </w:r>
          </w:p>
        </w:tc>
        <w:tc>
          <w:tcPr>
            <w:tcW w:w="1299" w:type="pct"/>
            <w:gridSpan w:val="3"/>
            <w:shd w:val="clear" w:color="auto" w:fill="A6A6A6" w:themeFill="background1" w:themeFillShade="A6"/>
            <w:vAlign w:val="center"/>
          </w:tcPr>
          <w:p w14:paraId="1451120B" w14:textId="169BF4E9" w:rsidR="000B5DCC" w:rsidRPr="00537441" w:rsidRDefault="000B5DCC" w:rsidP="000B5DCC">
            <w:pPr>
              <w:spacing w:line="259" w:lineRule="auto"/>
              <w:jc w:val="center"/>
              <w:rPr>
                <w:rFonts w:ascii="Arial" w:hAnsi="Arial" w:cs="Arial"/>
                <w:b/>
                <w:bCs/>
                <w:sz w:val="24"/>
                <w:szCs w:val="24"/>
              </w:rPr>
            </w:pPr>
            <w:r w:rsidRPr="00537441">
              <w:rPr>
                <w:rFonts w:ascii="Arial" w:hAnsi="Arial"/>
                <w:b/>
                <w:bCs/>
                <w:sz w:val="24"/>
                <w:szCs w:val="24"/>
              </w:rPr>
              <w:t>Produits livrables</w:t>
            </w:r>
          </w:p>
        </w:tc>
        <w:tc>
          <w:tcPr>
            <w:tcW w:w="1257" w:type="pct"/>
            <w:gridSpan w:val="2"/>
            <w:shd w:val="clear" w:color="auto" w:fill="A6A6A6" w:themeFill="background1" w:themeFillShade="A6"/>
            <w:vAlign w:val="center"/>
          </w:tcPr>
          <w:p w14:paraId="052DFB74" w14:textId="7D514674" w:rsidR="000B5DCC" w:rsidRPr="00537441" w:rsidRDefault="000B5DCC" w:rsidP="000B5DCC">
            <w:pPr>
              <w:spacing w:line="259" w:lineRule="auto"/>
              <w:jc w:val="center"/>
              <w:rPr>
                <w:rFonts w:ascii="Arial" w:hAnsi="Arial" w:cs="Arial"/>
                <w:b/>
                <w:bCs/>
                <w:sz w:val="24"/>
                <w:szCs w:val="24"/>
              </w:rPr>
            </w:pPr>
            <w:r w:rsidRPr="00537441">
              <w:rPr>
                <w:rFonts w:ascii="Arial" w:hAnsi="Arial"/>
                <w:b/>
                <w:bCs/>
                <w:sz w:val="24"/>
                <w:szCs w:val="24"/>
              </w:rPr>
              <w:t>Responsabilisation</w:t>
            </w:r>
          </w:p>
        </w:tc>
        <w:tc>
          <w:tcPr>
            <w:tcW w:w="488" w:type="pct"/>
            <w:shd w:val="clear" w:color="auto" w:fill="A6A6A6" w:themeFill="background1" w:themeFillShade="A6"/>
            <w:vAlign w:val="center"/>
          </w:tcPr>
          <w:p w14:paraId="5014413E" w14:textId="18D6FE94" w:rsidR="000B5DCC" w:rsidRPr="00537441" w:rsidRDefault="000B5DCC" w:rsidP="000B5DCC">
            <w:pPr>
              <w:spacing w:line="259" w:lineRule="auto"/>
              <w:jc w:val="center"/>
              <w:rPr>
                <w:rFonts w:ascii="Arial" w:hAnsi="Arial" w:cs="Arial"/>
                <w:b/>
                <w:bCs/>
                <w:sz w:val="24"/>
                <w:szCs w:val="24"/>
              </w:rPr>
            </w:pPr>
            <w:r w:rsidRPr="00537441">
              <w:rPr>
                <w:rFonts w:ascii="Arial" w:hAnsi="Arial"/>
                <w:b/>
                <w:bCs/>
                <w:sz w:val="24"/>
                <w:szCs w:val="24"/>
              </w:rPr>
              <w:t>Date de début</w:t>
            </w:r>
          </w:p>
        </w:tc>
        <w:tc>
          <w:tcPr>
            <w:tcW w:w="459" w:type="pct"/>
            <w:shd w:val="clear" w:color="auto" w:fill="A6A6A6" w:themeFill="background1" w:themeFillShade="A6"/>
            <w:vAlign w:val="center"/>
          </w:tcPr>
          <w:p w14:paraId="3417D8E4" w14:textId="620AD538" w:rsidR="000B5DCC" w:rsidRPr="00537441" w:rsidRDefault="000B5DCC" w:rsidP="000B5DCC">
            <w:pPr>
              <w:spacing w:line="259" w:lineRule="auto"/>
              <w:jc w:val="center"/>
              <w:rPr>
                <w:rFonts w:ascii="Arial" w:hAnsi="Arial" w:cs="Arial"/>
                <w:b/>
                <w:bCs/>
                <w:sz w:val="24"/>
                <w:szCs w:val="24"/>
              </w:rPr>
            </w:pPr>
            <w:r w:rsidRPr="00537441">
              <w:rPr>
                <w:rFonts w:ascii="Arial" w:hAnsi="Arial"/>
                <w:b/>
                <w:bCs/>
                <w:sz w:val="24"/>
                <w:szCs w:val="24"/>
              </w:rPr>
              <w:t>Date de fin</w:t>
            </w:r>
          </w:p>
        </w:tc>
      </w:tr>
      <w:tr w:rsidR="000B5DCC" w:rsidRPr="00537441" w14:paraId="18052AD4" w14:textId="77777777" w:rsidTr="000B5DCC">
        <w:trPr>
          <w:trHeight w:val="678"/>
        </w:trPr>
        <w:tc>
          <w:tcPr>
            <w:tcW w:w="4053" w:type="pct"/>
            <w:gridSpan w:val="8"/>
            <w:shd w:val="clear" w:color="auto" w:fill="BFBFBF" w:themeFill="background1" w:themeFillShade="BF"/>
            <w:vAlign w:val="center"/>
          </w:tcPr>
          <w:p w14:paraId="7E14FBFE" w14:textId="77777777" w:rsidR="000B5DCC" w:rsidRPr="00537441" w:rsidRDefault="000B5DCC" w:rsidP="000B5DCC">
            <w:pPr>
              <w:spacing w:after="160" w:line="259" w:lineRule="auto"/>
              <w:rPr>
                <w:rFonts w:ascii="Arial" w:hAnsi="Arial" w:cs="Arial"/>
                <w:b/>
                <w:bCs/>
                <w:sz w:val="24"/>
                <w:szCs w:val="24"/>
              </w:rPr>
            </w:pPr>
            <w:r w:rsidRPr="00537441">
              <w:rPr>
                <w:rFonts w:ascii="Arial" w:hAnsi="Arial"/>
                <w:b/>
                <w:bCs/>
                <w:sz w:val="24"/>
                <w:szCs w:val="24"/>
              </w:rPr>
              <w:t xml:space="preserve">Étape 1 : </w:t>
            </w:r>
          </w:p>
          <w:p w14:paraId="30F60A16" w14:textId="06143A9C" w:rsidR="000B5DCC" w:rsidRPr="00537441" w:rsidRDefault="000B5DCC" w:rsidP="000B5DCC">
            <w:pPr>
              <w:spacing w:after="160" w:line="259" w:lineRule="auto"/>
              <w:rPr>
                <w:rFonts w:ascii="Arial" w:hAnsi="Arial" w:cs="Arial"/>
                <w:i/>
                <w:iCs/>
                <w:sz w:val="24"/>
                <w:szCs w:val="24"/>
              </w:rPr>
            </w:pPr>
            <w:r w:rsidRPr="00537441">
              <w:rPr>
                <w:rFonts w:ascii="Arial" w:hAnsi="Arial"/>
                <w:i/>
                <w:iCs/>
                <w:sz w:val="24"/>
                <w:szCs w:val="24"/>
              </w:rPr>
              <w:t>[</w:t>
            </w:r>
            <w:proofErr w:type="gramStart"/>
            <w:r w:rsidRPr="00537441">
              <w:rPr>
                <w:rFonts w:ascii="Arial" w:hAnsi="Arial"/>
                <w:i/>
                <w:iCs/>
                <w:sz w:val="24"/>
                <w:szCs w:val="24"/>
              </w:rPr>
              <w:t>insérer</w:t>
            </w:r>
            <w:proofErr w:type="gramEnd"/>
            <w:r w:rsidRPr="00537441">
              <w:rPr>
                <w:rFonts w:ascii="Arial" w:hAnsi="Arial"/>
                <w:i/>
                <w:iCs/>
                <w:sz w:val="24"/>
                <w:szCs w:val="24"/>
              </w:rPr>
              <w:t xml:space="preserve"> une brève description de cette étape. Exemple : Contrat avec l’université pour élaborer du matériel de formation pour les organismes de réglementation]</w:t>
            </w:r>
          </w:p>
        </w:tc>
        <w:tc>
          <w:tcPr>
            <w:tcW w:w="488" w:type="pct"/>
            <w:shd w:val="clear" w:color="auto" w:fill="BFBFBF" w:themeFill="background1" w:themeFillShade="BF"/>
            <w:vAlign w:val="center"/>
          </w:tcPr>
          <w:p w14:paraId="69EDC07C" w14:textId="4CC25283" w:rsidR="000B5DCC" w:rsidRPr="00537441" w:rsidRDefault="000B5DCC" w:rsidP="000B5DCC">
            <w:pPr>
              <w:spacing w:after="160" w:line="259" w:lineRule="auto"/>
              <w:rPr>
                <w:rFonts w:ascii="Arial" w:hAnsi="Arial" w:cs="Arial"/>
                <w:b/>
                <w:bCs/>
                <w:sz w:val="24"/>
                <w:szCs w:val="24"/>
              </w:rPr>
            </w:pPr>
            <w:r w:rsidRPr="00537441">
              <w:rPr>
                <w:rFonts w:ascii="Arial" w:hAnsi="Arial"/>
                <w:b/>
                <w:bCs/>
                <w:sz w:val="24"/>
                <w:szCs w:val="24"/>
              </w:rPr>
              <w:t>(</w:t>
            </w:r>
            <w:proofErr w:type="gramStart"/>
            <w:r w:rsidRPr="00537441">
              <w:rPr>
                <w:rFonts w:ascii="Arial" w:hAnsi="Arial"/>
                <w:b/>
                <w:bCs/>
                <w:sz w:val="24"/>
                <w:szCs w:val="24"/>
              </w:rPr>
              <w:t>m</w:t>
            </w:r>
            <w:proofErr w:type="gramEnd"/>
            <w:r w:rsidRPr="00537441">
              <w:rPr>
                <w:rFonts w:ascii="Arial" w:hAnsi="Arial"/>
                <w:b/>
                <w:bCs/>
                <w:sz w:val="24"/>
                <w:szCs w:val="24"/>
              </w:rPr>
              <w:t>/a)</w:t>
            </w:r>
          </w:p>
        </w:tc>
        <w:tc>
          <w:tcPr>
            <w:tcW w:w="459" w:type="pct"/>
            <w:shd w:val="clear" w:color="auto" w:fill="BFBFBF" w:themeFill="background1" w:themeFillShade="BF"/>
            <w:vAlign w:val="center"/>
          </w:tcPr>
          <w:p w14:paraId="60FE54B9" w14:textId="306828B9" w:rsidR="000B5DCC" w:rsidRPr="00537441" w:rsidRDefault="000B5DCC" w:rsidP="000B5DCC">
            <w:pPr>
              <w:spacing w:after="160" w:line="259" w:lineRule="auto"/>
              <w:rPr>
                <w:rFonts w:ascii="Arial" w:hAnsi="Arial" w:cs="Arial"/>
                <w:b/>
                <w:bCs/>
                <w:sz w:val="24"/>
                <w:szCs w:val="24"/>
              </w:rPr>
            </w:pPr>
            <w:r w:rsidRPr="00537441">
              <w:rPr>
                <w:rFonts w:ascii="Arial" w:hAnsi="Arial"/>
                <w:b/>
                <w:bCs/>
                <w:sz w:val="24"/>
                <w:szCs w:val="24"/>
              </w:rPr>
              <w:t>(</w:t>
            </w:r>
            <w:proofErr w:type="gramStart"/>
            <w:r w:rsidRPr="00537441">
              <w:rPr>
                <w:rFonts w:ascii="Arial" w:hAnsi="Arial"/>
                <w:b/>
                <w:bCs/>
                <w:sz w:val="24"/>
                <w:szCs w:val="24"/>
              </w:rPr>
              <w:t>m</w:t>
            </w:r>
            <w:proofErr w:type="gramEnd"/>
            <w:r w:rsidRPr="00537441">
              <w:rPr>
                <w:rFonts w:ascii="Arial" w:hAnsi="Arial"/>
                <w:b/>
                <w:bCs/>
                <w:sz w:val="24"/>
                <w:szCs w:val="24"/>
              </w:rPr>
              <w:t>/a)</w:t>
            </w:r>
          </w:p>
        </w:tc>
      </w:tr>
      <w:tr w:rsidR="003D6131" w:rsidRPr="00537441" w14:paraId="1A68B46F" w14:textId="77777777" w:rsidTr="000B5DCC">
        <w:trPr>
          <w:trHeight w:val="281"/>
        </w:trPr>
        <w:tc>
          <w:tcPr>
            <w:tcW w:w="5000" w:type="pct"/>
            <w:gridSpan w:val="10"/>
            <w:shd w:val="clear" w:color="auto" w:fill="D9D9D9" w:themeFill="background1" w:themeFillShade="D9"/>
            <w:vAlign w:val="center"/>
          </w:tcPr>
          <w:p w14:paraId="1948D6E4" w14:textId="475EA0B9" w:rsidR="003D6131" w:rsidRPr="00537441" w:rsidRDefault="000B5DCC" w:rsidP="00B41792">
            <w:pPr>
              <w:spacing w:line="259" w:lineRule="auto"/>
              <w:rPr>
                <w:rFonts w:ascii="Arial" w:hAnsi="Arial" w:cs="Arial"/>
                <w:b/>
                <w:bCs/>
                <w:sz w:val="24"/>
                <w:szCs w:val="24"/>
              </w:rPr>
            </w:pPr>
            <w:r w:rsidRPr="00537441">
              <w:rPr>
                <w:rFonts w:ascii="Arial" w:hAnsi="Arial"/>
                <w:b/>
                <w:bCs/>
                <w:sz w:val="24"/>
                <w:szCs w:val="24"/>
              </w:rPr>
              <w:t>Jalons associés à l’étape 1</w:t>
            </w:r>
          </w:p>
        </w:tc>
      </w:tr>
      <w:tr w:rsidR="000B5DCC" w:rsidRPr="00537441" w14:paraId="6BA95D98" w14:textId="77777777" w:rsidTr="000B5DCC">
        <w:trPr>
          <w:trHeight w:val="281"/>
        </w:trPr>
        <w:tc>
          <w:tcPr>
            <w:tcW w:w="1497" w:type="pct"/>
            <w:gridSpan w:val="3"/>
            <w:shd w:val="clear" w:color="auto" w:fill="auto"/>
            <w:vAlign w:val="center"/>
          </w:tcPr>
          <w:p w14:paraId="3DDEC45E" w14:textId="13E37E19" w:rsidR="000B5DCC" w:rsidRPr="00537441" w:rsidRDefault="000B5DCC" w:rsidP="000B5DCC">
            <w:pPr>
              <w:spacing w:after="160" w:line="259" w:lineRule="auto"/>
              <w:rPr>
                <w:rFonts w:ascii="Arial" w:hAnsi="Arial" w:cs="Arial"/>
                <w:i/>
                <w:iCs/>
                <w:sz w:val="24"/>
                <w:szCs w:val="24"/>
              </w:rPr>
            </w:pPr>
            <w:r w:rsidRPr="00537441">
              <w:rPr>
                <w:rFonts w:ascii="Arial" w:hAnsi="Arial"/>
                <w:i/>
                <w:iCs/>
                <w:sz w:val="24"/>
                <w:szCs w:val="24"/>
              </w:rPr>
              <w:lastRenderedPageBreak/>
              <w:t>[Insérer la description du jalon. Par exemple : organiser un atelier avec les organismes de réglementation pour obtenir des commentaires sur les ébauches de documents]</w:t>
            </w:r>
          </w:p>
        </w:tc>
        <w:tc>
          <w:tcPr>
            <w:tcW w:w="1299" w:type="pct"/>
            <w:gridSpan w:val="3"/>
            <w:shd w:val="clear" w:color="auto" w:fill="auto"/>
            <w:vAlign w:val="center"/>
          </w:tcPr>
          <w:p w14:paraId="26200CE9" w14:textId="7837EEC0" w:rsidR="000B5DCC" w:rsidRPr="00537441" w:rsidRDefault="000B5DCC" w:rsidP="000B5DCC">
            <w:pPr>
              <w:spacing w:after="160" w:line="259" w:lineRule="auto"/>
              <w:rPr>
                <w:rFonts w:ascii="Arial" w:hAnsi="Arial" w:cs="Arial"/>
                <w:i/>
                <w:iCs/>
                <w:sz w:val="24"/>
                <w:szCs w:val="24"/>
              </w:rPr>
            </w:pPr>
            <w:r w:rsidRPr="00537441">
              <w:rPr>
                <w:rFonts w:ascii="Arial" w:hAnsi="Arial"/>
                <w:i/>
                <w:iCs/>
                <w:sz w:val="24"/>
                <w:szCs w:val="24"/>
              </w:rPr>
              <w:t>[Exemple : Résumé des entrées]</w:t>
            </w:r>
          </w:p>
        </w:tc>
        <w:tc>
          <w:tcPr>
            <w:tcW w:w="1257" w:type="pct"/>
            <w:gridSpan w:val="2"/>
            <w:shd w:val="clear" w:color="auto" w:fill="auto"/>
            <w:vAlign w:val="center"/>
          </w:tcPr>
          <w:p w14:paraId="369C1A6A" w14:textId="6D7B0E8A" w:rsidR="000B5DCC" w:rsidRPr="00537441" w:rsidRDefault="000B5DCC" w:rsidP="000B5DCC">
            <w:pPr>
              <w:spacing w:after="160" w:line="259" w:lineRule="auto"/>
              <w:rPr>
                <w:rFonts w:ascii="Arial" w:hAnsi="Arial" w:cs="Arial"/>
                <w:i/>
                <w:iCs/>
                <w:sz w:val="24"/>
                <w:szCs w:val="24"/>
              </w:rPr>
            </w:pPr>
            <w:r w:rsidRPr="00537441">
              <w:rPr>
                <w:rFonts w:ascii="Arial" w:hAnsi="Arial"/>
                <w:i/>
                <w:iCs/>
                <w:sz w:val="24"/>
                <w:szCs w:val="24"/>
              </w:rPr>
              <w:t>[Exemple : ministère du projet, en coopération avec l’entrepreneur]</w:t>
            </w:r>
          </w:p>
        </w:tc>
        <w:tc>
          <w:tcPr>
            <w:tcW w:w="488" w:type="pct"/>
            <w:shd w:val="clear" w:color="auto" w:fill="auto"/>
            <w:vAlign w:val="center"/>
          </w:tcPr>
          <w:p w14:paraId="1DAE3132" w14:textId="77777777" w:rsidR="000B5DCC" w:rsidRPr="00537441" w:rsidRDefault="000B5DCC" w:rsidP="000B5DCC">
            <w:pPr>
              <w:spacing w:after="160" w:line="259" w:lineRule="auto"/>
              <w:rPr>
                <w:rFonts w:ascii="Arial" w:hAnsi="Arial" w:cs="Arial"/>
                <w:sz w:val="24"/>
                <w:szCs w:val="24"/>
              </w:rPr>
            </w:pPr>
            <w:r w:rsidRPr="00537441">
              <w:rPr>
                <w:rFonts w:ascii="Arial" w:hAnsi="Arial"/>
                <w:sz w:val="24"/>
                <w:szCs w:val="24"/>
              </w:rPr>
              <w:t>[Ex: 9/22]</w:t>
            </w:r>
          </w:p>
        </w:tc>
        <w:tc>
          <w:tcPr>
            <w:tcW w:w="459" w:type="pct"/>
            <w:shd w:val="clear" w:color="auto" w:fill="auto"/>
            <w:vAlign w:val="center"/>
          </w:tcPr>
          <w:p w14:paraId="3EA21917" w14:textId="77777777" w:rsidR="000B5DCC" w:rsidRPr="00537441" w:rsidRDefault="000B5DCC" w:rsidP="000B5DCC">
            <w:pPr>
              <w:spacing w:after="160" w:line="259" w:lineRule="auto"/>
              <w:rPr>
                <w:rFonts w:ascii="Arial" w:hAnsi="Arial" w:cs="Arial"/>
                <w:b/>
                <w:bCs/>
                <w:sz w:val="24"/>
                <w:szCs w:val="24"/>
              </w:rPr>
            </w:pPr>
            <w:r w:rsidRPr="00537441">
              <w:rPr>
                <w:rFonts w:ascii="Arial" w:hAnsi="Arial"/>
                <w:sz w:val="24"/>
                <w:szCs w:val="24"/>
              </w:rPr>
              <w:t>[Ex: 12/22]</w:t>
            </w:r>
          </w:p>
        </w:tc>
      </w:tr>
      <w:tr w:rsidR="000B5DCC" w:rsidRPr="00537441" w14:paraId="1EADCD74" w14:textId="77777777" w:rsidTr="000B5DCC">
        <w:trPr>
          <w:trHeight w:val="281"/>
        </w:trPr>
        <w:tc>
          <w:tcPr>
            <w:tcW w:w="1497" w:type="pct"/>
            <w:gridSpan w:val="3"/>
            <w:shd w:val="clear" w:color="auto" w:fill="auto"/>
            <w:vAlign w:val="center"/>
          </w:tcPr>
          <w:p w14:paraId="5B78930B" w14:textId="77777777" w:rsidR="003D6131" w:rsidRPr="00537441" w:rsidRDefault="003D6131" w:rsidP="00B41792">
            <w:pPr>
              <w:spacing w:after="160" w:line="259" w:lineRule="auto"/>
              <w:rPr>
                <w:rFonts w:ascii="Arial" w:hAnsi="Arial" w:cs="Arial"/>
                <w:b/>
                <w:bCs/>
                <w:sz w:val="24"/>
                <w:szCs w:val="24"/>
              </w:rPr>
            </w:pPr>
          </w:p>
        </w:tc>
        <w:tc>
          <w:tcPr>
            <w:tcW w:w="1299" w:type="pct"/>
            <w:gridSpan w:val="3"/>
            <w:shd w:val="clear" w:color="auto" w:fill="auto"/>
            <w:vAlign w:val="center"/>
          </w:tcPr>
          <w:p w14:paraId="3BADEC88" w14:textId="77777777" w:rsidR="003D6131" w:rsidRPr="00537441" w:rsidRDefault="003D6131" w:rsidP="00B41792">
            <w:pPr>
              <w:spacing w:after="160" w:line="259" w:lineRule="auto"/>
              <w:rPr>
                <w:rFonts w:ascii="Arial" w:hAnsi="Arial" w:cs="Arial"/>
                <w:b/>
                <w:bCs/>
                <w:sz w:val="24"/>
                <w:szCs w:val="24"/>
              </w:rPr>
            </w:pPr>
          </w:p>
        </w:tc>
        <w:tc>
          <w:tcPr>
            <w:tcW w:w="1257" w:type="pct"/>
            <w:gridSpan w:val="2"/>
            <w:shd w:val="clear" w:color="auto" w:fill="auto"/>
            <w:vAlign w:val="center"/>
          </w:tcPr>
          <w:p w14:paraId="1A57E796" w14:textId="77777777" w:rsidR="003D6131" w:rsidRPr="00537441" w:rsidRDefault="003D6131" w:rsidP="00B41792">
            <w:pPr>
              <w:spacing w:after="160" w:line="259" w:lineRule="auto"/>
              <w:rPr>
                <w:rFonts w:ascii="Arial" w:hAnsi="Arial" w:cs="Arial"/>
                <w:b/>
                <w:bCs/>
                <w:sz w:val="24"/>
                <w:szCs w:val="24"/>
              </w:rPr>
            </w:pPr>
          </w:p>
        </w:tc>
        <w:tc>
          <w:tcPr>
            <w:tcW w:w="488" w:type="pct"/>
            <w:shd w:val="clear" w:color="auto" w:fill="auto"/>
            <w:vAlign w:val="center"/>
          </w:tcPr>
          <w:p w14:paraId="395C3897" w14:textId="360155B8" w:rsidR="003D6131" w:rsidRPr="00537441" w:rsidRDefault="003D6131" w:rsidP="00B41792">
            <w:pPr>
              <w:spacing w:after="160" w:line="259" w:lineRule="auto"/>
              <w:rPr>
                <w:rFonts w:ascii="Arial" w:hAnsi="Arial" w:cs="Arial"/>
                <w:sz w:val="24"/>
                <w:szCs w:val="24"/>
              </w:rPr>
            </w:pPr>
            <w:r w:rsidRPr="00537441">
              <w:rPr>
                <w:rFonts w:ascii="Arial" w:hAnsi="Arial"/>
                <w:sz w:val="24"/>
                <w:szCs w:val="24"/>
              </w:rPr>
              <w:t>(</w:t>
            </w:r>
            <w:proofErr w:type="gramStart"/>
            <w:r w:rsidRPr="00537441">
              <w:rPr>
                <w:rFonts w:ascii="Arial" w:hAnsi="Arial"/>
                <w:sz w:val="24"/>
                <w:szCs w:val="24"/>
              </w:rPr>
              <w:t>m</w:t>
            </w:r>
            <w:proofErr w:type="gramEnd"/>
            <w:r w:rsidRPr="00537441">
              <w:rPr>
                <w:rFonts w:ascii="Arial" w:hAnsi="Arial"/>
                <w:sz w:val="24"/>
                <w:szCs w:val="24"/>
              </w:rPr>
              <w:t>/a)</w:t>
            </w:r>
          </w:p>
        </w:tc>
        <w:tc>
          <w:tcPr>
            <w:tcW w:w="459" w:type="pct"/>
            <w:shd w:val="clear" w:color="auto" w:fill="auto"/>
            <w:vAlign w:val="center"/>
          </w:tcPr>
          <w:p w14:paraId="21F3BD31" w14:textId="44803D35" w:rsidR="003D6131" w:rsidRPr="00537441" w:rsidRDefault="003D6131" w:rsidP="00B41792">
            <w:pPr>
              <w:spacing w:after="160" w:line="259" w:lineRule="auto"/>
              <w:rPr>
                <w:rFonts w:ascii="Arial" w:hAnsi="Arial" w:cs="Arial"/>
                <w:sz w:val="24"/>
                <w:szCs w:val="24"/>
              </w:rPr>
            </w:pPr>
            <w:r w:rsidRPr="00537441">
              <w:rPr>
                <w:rFonts w:ascii="Arial" w:hAnsi="Arial"/>
                <w:sz w:val="24"/>
                <w:szCs w:val="24"/>
              </w:rPr>
              <w:t>(</w:t>
            </w:r>
            <w:proofErr w:type="gramStart"/>
            <w:r w:rsidRPr="00537441">
              <w:rPr>
                <w:rFonts w:ascii="Arial" w:hAnsi="Arial"/>
                <w:sz w:val="24"/>
                <w:szCs w:val="24"/>
              </w:rPr>
              <w:t>m</w:t>
            </w:r>
            <w:proofErr w:type="gramEnd"/>
            <w:r w:rsidRPr="00537441">
              <w:rPr>
                <w:rFonts w:ascii="Arial" w:hAnsi="Arial"/>
                <w:sz w:val="24"/>
                <w:szCs w:val="24"/>
              </w:rPr>
              <w:t>/a)</w:t>
            </w:r>
          </w:p>
        </w:tc>
      </w:tr>
      <w:tr w:rsidR="000B5DCC" w:rsidRPr="00537441" w14:paraId="6A09CF4C" w14:textId="77777777" w:rsidTr="000B5DCC">
        <w:trPr>
          <w:trHeight w:val="678"/>
        </w:trPr>
        <w:tc>
          <w:tcPr>
            <w:tcW w:w="4053" w:type="pct"/>
            <w:gridSpan w:val="8"/>
            <w:shd w:val="clear" w:color="auto" w:fill="BFBFBF" w:themeFill="background1" w:themeFillShade="BF"/>
            <w:vAlign w:val="center"/>
          </w:tcPr>
          <w:p w14:paraId="77622DDF" w14:textId="77777777" w:rsidR="000B5DCC" w:rsidRPr="00537441" w:rsidRDefault="000B5DCC" w:rsidP="000B5DCC">
            <w:pPr>
              <w:spacing w:after="160" w:line="259" w:lineRule="auto"/>
              <w:rPr>
                <w:rFonts w:ascii="Arial" w:hAnsi="Arial" w:cs="Arial"/>
                <w:b/>
                <w:bCs/>
                <w:sz w:val="24"/>
                <w:szCs w:val="24"/>
              </w:rPr>
            </w:pPr>
            <w:r w:rsidRPr="00537441">
              <w:rPr>
                <w:rFonts w:ascii="Arial" w:hAnsi="Arial"/>
                <w:b/>
                <w:bCs/>
                <w:sz w:val="24"/>
                <w:szCs w:val="24"/>
              </w:rPr>
              <w:t xml:space="preserve">Étape 2 : </w:t>
            </w:r>
          </w:p>
          <w:p w14:paraId="4AB37EE2" w14:textId="0C86BB00" w:rsidR="000B5DCC" w:rsidRPr="00537441" w:rsidRDefault="000B5DCC" w:rsidP="000B5DCC">
            <w:pPr>
              <w:spacing w:after="160" w:line="259" w:lineRule="auto"/>
              <w:rPr>
                <w:rFonts w:ascii="Arial" w:hAnsi="Arial" w:cs="Arial"/>
                <w:i/>
                <w:iCs/>
                <w:sz w:val="24"/>
                <w:szCs w:val="24"/>
              </w:rPr>
            </w:pPr>
            <w:r w:rsidRPr="00537441">
              <w:rPr>
                <w:rFonts w:ascii="Arial" w:hAnsi="Arial"/>
                <w:i/>
                <w:iCs/>
                <w:sz w:val="24"/>
                <w:szCs w:val="24"/>
              </w:rPr>
              <w:t>[</w:t>
            </w:r>
            <w:proofErr w:type="gramStart"/>
            <w:r w:rsidRPr="00537441">
              <w:rPr>
                <w:rFonts w:ascii="Arial" w:hAnsi="Arial"/>
                <w:i/>
                <w:iCs/>
                <w:sz w:val="24"/>
                <w:szCs w:val="24"/>
              </w:rPr>
              <w:t>insérer</w:t>
            </w:r>
            <w:proofErr w:type="gramEnd"/>
            <w:r w:rsidRPr="00537441">
              <w:rPr>
                <w:rFonts w:ascii="Arial" w:hAnsi="Arial"/>
                <w:i/>
                <w:iCs/>
                <w:sz w:val="24"/>
                <w:szCs w:val="24"/>
              </w:rPr>
              <w:t xml:space="preserve"> une brève description de cette étape.] </w:t>
            </w:r>
          </w:p>
        </w:tc>
        <w:tc>
          <w:tcPr>
            <w:tcW w:w="488" w:type="pct"/>
            <w:shd w:val="clear" w:color="auto" w:fill="BFBFBF" w:themeFill="background1" w:themeFillShade="BF"/>
            <w:vAlign w:val="center"/>
          </w:tcPr>
          <w:p w14:paraId="63177D1D" w14:textId="26B55682" w:rsidR="000B5DCC" w:rsidRPr="00537441" w:rsidRDefault="000B5DCC" w:rsidP="000B5DCC">
            <w:pPr>
              <w:spacing w:after="160" w:line="259" w:lineRule="auto"/>
              <w:rPr>
                <w:rFonts w:ascii="Arial" w:hAnsi="Arial" w:cs="Arial"/>
                <w:b/>
                <w:bCs/>
                <w:sz w:val="24"/>
                <w:szCs w:val="24"/>
              </w:rPr>
            </w:pPr>
            <w:r w:rsidRPr="00537441">
              <w:rPr>
                <w:rFonts w:ascii="Arial" w:hAnsi="Arial"/>
                <w:b/>
                <w:bCs/>
                <w:sz w:val="24"/>
                <w:szCs w:val="24"/>
              </w:rPr>
              <w:t>(</w:t>
            </w:r>
            <w:proofErr w:type="gramStart"/>
            <w:r w:rsidRPr="00537441">
              <w:rPr>
                <w:rFonts w:ascii="Arial" w:hAnsi="Arial"/>
                <w:b/>
                <w:bCs/>
                <w:sz w:val="24"/>
                <w:szCs w:val="24"/>
              </w:rPr>
              <w:t>m</w:t>
            </w:r>
            <w:proofErr w:type="gramEnd"/>
            <w:r w:rsidRPr="00537441">
              <w:rPr>
                <w:rFonts w:ascii="Arial" w:hAnsi="Arial"/>
                <w:b/>
                <w:bCs/>
                <w:sz w:val="24"/>
                <w:szCs w:val="24"/>
              </w:rPr>
              <w:t>/a)</w:t>
            </w:r>
          </w:p>
        </w:tc>
        <w:tc>
          <w:tcPr>
            <w:tcW w:w="459" w:type="pct"/>
            <w:shd w:val="clear" w:color="auto" w:fill="BFBFBF" w:themeFill="background1" w:themeFillShade="BF"/>
            <w:vAlign w:val="center"/>
          </w:tcPr>
          <w:p w14:paraId="1727B9A6" w14:textId="2E652637" w:rsidR="000B5DCC" w:rsidRPr="00537441" w:rsidRDefault="000B5DCC" w:rsidP="000B5DCC">
            <w:pPr>
              <w:spacing w:after="160" w:line="259" w:lineRule="auto"/>
              <w:rPr>
                <w:rFonts w:ascii="Arial" w:hAnsi="Arial" w:cs="Arial"/>
                <w:b/>
                <w:bCs/>
                <w:sz w:val="24"/>
                <w:szCs w:val="24"/>
              </w:rPr>
            </w:pPr>
            <w:r w:rsidRPr="00537441">
              <w:rPr>
                <w:rFonts w:ascii="Arial" w:hAnsi="Arial"/>
                <w:b/>
                <w:bCs/>
                <w:sz w:val="24"/>
                <w:szCs w:val="24"/>
              </w:rPr>
              <w:t>(</w:t>
            </w:r>
            <w:proofErr w:type="gramStart"/>
            <w:r w:rsidRPr="00537441">
              <w:rPr>
                <w:rFonts w:ascii="Arial" w:hAnsi="Arial"/>
                <w:b/>
                <w:bCs/>
                <w:sz w:val="24"/>
                <w:szCs w:val="24"/>
              </w:rPr>
              <w:t>m</w:t>
            </w:r>
            <w:proofErr w:type="gramEnd"/>
            <w:r w:rsidRPr="00537441">
              <w:rPr>
                <w:rFonts w:ascii="Arial" w:hAnsi="Arial"/>
                <w:b/>
                <w:bCs/>
                <w:sz w:val="24"/>
                <w:szCs w:val="24"/>
              </w:rPr>
              <w:t>/a)</w:t>
            </w:r>
          </w:p>
        </w:tc>
      </w:tr>
      <w:tr w:rsidR="000B5DCC" w:rsidRPr="00537441" w14:paraId="7FE4D664" w14:textId="77777777" w:rsidTr="000B5DCC">
        <w:trPr>
          <w:trHeight w:val="262"/>
        </w:trPr>
        <w:tc>
          <w:tcPr>
            <w:tcW w:w="5000" w:type="pct"/>
            <w:gridSpan w:val="10"/>
            <w:shd w:val="clear" w:color="auto" w:fill="D9D9D9" w:themeFill="background1" w:themeFillShade="D9"/>
            <w:vAlign w:val="center"/>
          </w:tcPr>
          <w:p w14:paraId="15628714" w14:textId="1BD42337" w:rsidR="000B5DCC" w:rsidRPr="00537441" w:rsidRDefault="000B5DCC" w:rsidP="000B5DCC">
            <w:pPr>
              <w:spacing w:line="259" w:lineRule="auto"/>
              <w:rPr>
                <w:rFonts w:ascii="Arial" w:hAnsi="Arial" w:cs="Arial"/>
                <w:b/>
                <w:bCs/>
                <w:sz w:val="24"/>
                <w:szCs w:val="24"/>
              </w:rPr>
            </w:pPr>
            <w:r w:rsidRPr="00537441">
              <w:rPr>
                <w:rFonts w:ascii="Arial" w:hAnsi="Arial"/>
                <w:b/>
                <w:bCs/>
                <w:sz w:val="24"/>
                <w:szCs w:val="24"/>
              </w:rPr>
              <w:t>Jalons associés à l’étape 2</w:t>
            </w:r>
          </w:p>
        </w:tc>
      </w:tr>
      <w:tr w:rsidR="00EA34DC" w:rsidRPr="00537441" w14:paraId="3355B9FD" w14:textId="77777777" w:rsidTr="000B5DCC">
        <w:trPr>
          <w:trHeight w:val="262"/>
        </w:trPr>
        <w:tc>
          <w:tcPr>
            <w:tcW w:w="1497" w:type="pct"/>
            <w:gridSpan w:val="3"/>
            <w:shd w:val="clear" w:color="auto" w:fill="auto"/>
            <w:vAlign w:val="center"/>
          </w:tcPr>
          <w:p w14:paraId="0901A927" w14:textId="77777777" w:rsidR="00EA34DC" w:rsidRPr="00537441" w:rsidRDefault="00EA34DC" w:rsidP="00EA34DC">
            <w:pPr>
              <w:spacing w:after="160" w:line="259" w:lineRule="auto"/>
              <w:rPr>
                <w:rFonts w:ascii="Arial" w:hAnsi="Arial" w:cs="Arial"/>
                <w:b/>
                <w:bCs/>
                <w:sz w:val="24"/>
                <w:szCs w:val="24"/>
              </w:rPr>
            </w:pPr>
          </w:p>
        </w:tc>
        <w:tc>
          <w:tcPr>
            <w:tcW w:w="1299" w:type="pct"/>
            <w:gridSpan w:val="3"/>
            <w:shd w:val="clear" w:color="auto" w:fill="auto"/>
            <w:vAlign w:val="center"/>
          </w:tcPr>
          <w:p w14:paraId="1FC2E329" w14:textId="77777777" w:rsidR="00EA34DC" w:rsidRPr="00537441" w:rsidRDefault="00EA34DC" w:rsidP="00EA34DC">
            <w:pPr>
              <w:spacing w:after="160" w:line="259" w:lineRule="auto"/>
              <w:rPr>
                <w:rFonts w:ascii="Arial" w:hAnsi="Arial" w:cs="Arial"/>
                <w:b/>
                <w:bCs/>
                <w:sz w:val="24"/>
                <w:szCs w:val="24"/>
              </w:rPr>
            </w:pPr>
          </w:p>
        </w:tc>
        <w:tc>
          <w:tcPr>
            <w:tcW w:w="1257" w:type="pct"/>
            <w:gridSpan w:val="2"/>
            <w:shd w:val="clear" w:color="auto" w:fill="auto"/>
            <w:vAlign w:val="center"/>
          </w:tcPr>
          <w:p w14:paraId="129152E5" w14:textId="77777777" w:rsidR="00EA34DC" w:rsidRPr="00537441" w:rsidRDefault="00EA34DC" w:rsidP="00EA34DC">
            <w:pPr>
              <w:spacing w:after="160" w:line="259" w:lineRule="auto"/>
              <w:rPr>
                <w:rFonts w:ascii="Arial" w:hAnsi="Arial" w:cs="Arial"/>
                <w:b/>
                <w:bCs/>
                <w:sz w:val="24"/>
                <w:szCs w:val="24"/>
              </w:rPr>
            </w:pPr>
          </w:p>
        </w:tc>
        <w:tc>
          <w:tcPr>
            <w:tcW w:w="488" w:type="pct"/>
            <w:shd w:val="clear" w:color="auto" w:fill="auto"/>
            <w:vAlign w:val="center"/>
          </w:tcPr>
          <w:p w14:paraId="6C25DB1A" w14:textId="0850850D" w:rsidR="00EA34DC" w:rsidRPr="00537441" w:rsidRDefault="00EA34DC" w:rsidP="00EA34DC">
            <w:pPr>
              <w:spacing w:after="160" w:line="259" w:lineRule="auto"/>
              <w:rPr>
                <w:rFonts w:ascii="Arial" w:hAnsi="Arial" w:cs="Arial"/>
                <w:sz w:val="24"/>
                <w:szCs w:val="24"/>
              </w:rPr>
            </w:pPr>
            <w:r w:rsidRPr="00537441">
              <w:rPr>
                <w:rFonts w:ascii="Arial" w:hAnsi="Arial"/>
                <w:sz w:val="24"/>
                <w:szCs w:val="24"/>
              </w:rPr>
              <w:t>(</w:t>
            </w:r>
            <w:proofErr w:type="gramStart"/>
            <w:r w:rsidRPr="00537441">
              <w:rPr>
                <w:rFonts w:ascii="Arial" w:hAnsi="Arial"/>
                <w:sz w:val="24"/>
                <w:szCs w:val="24"/>
              </w:rPr>
              <w:t>m</w:t>
            </w:r>
            <w:proofErr w:type="gramEnd"/>
            <w:r w:rsidRPr="00537441">
              <w:rPr>
                <w:rFonts w:ascii="Arial" w:hAnsi="Arial"/>
                <w:sz w:val="24"/>
                <w:szCs w:val="24"/>
              </w:rPr>
              <w:t>/a)</w:t>
            </w:r>
          </w:p>
        </w:tc>
        <w:tc>
          <w:tcPr>
            <w:tcW w:w="459" w:type="pct"/>
            <w:shd w:val="clear" w:color="auto" w:fill="auto"/>
            <w:vAlign w:val="center"/>
          </w:tcPr>
          <w:p w14:paraId="03537254" w14:textId="4F437EE8" w:rsidR="00EA34DC" w:rsidRPr="00537441" w:rsidRDefault="00EA34DC" w:rsidP="00EA34DC">
            <w:pPr>
              <w:spacing w:after="160" w:line="259" w:lineRule="auto"/>
              <w:rPr>
                <w:rFonts w:ascii="Arial" w:hAnsi="Arial" w:cs="Arial"/>
                <w:sz w:val="24"/>
                <w:szCs w:val="24"/>
              </w:rPr>
            </w:pPr>
            <w:r w:rsidRPr="00537441">
              <w:rPr>
                <w:rFonts w:ascii="Arial" w:hAnsi="Arial"/>
                <w:sz w:val="24"/>
                <w:szCs w:val="24"/>
              </w:rPr>
              <w:t>(</w:t>
            </w:r>
            <w:proofErr w:type="gramStart"/>
            <w:r w:rsidRPr="00537441">
              <w:rPr>
                <w:rFonts w:ascii="Arial" w:hAnsi="Arial"/>
                <w:sz w:val="24"/>
                <w:szCs w:val="24"/>
              </w:rPr>
              <w:t>m</w:t>
            </w:r>
            <w:proofErr w:type="gramEnd"/>
            <w:r w:rsidRPr="00537441">
              <w:rPr>
                <w:rFonts w:ascii="Arial" w:hAnsi="Arial"/>
                <w:sz w:val="24"/>
                <w:szCs w:val="24"/>
              </w:rPr>
              <w:t>/a)</w:t>
            </w:r>
          </w:p>
        </w:tc>
      </w:tr>
      <w:tr w:rsidR="00EA34DC" w:rsidRPr="00537441" w14:paraId="25C44EB1" w14:textId="77777777" w:rsidTr="000B5DCC">
        <w:trPr>
          <w:trHeight w:val="281"/>
        </w:trPr>
        <w:tc>
          <w:tcPr>
            <w:tcW w:w="1497" w:type="pct"/>
            <w:gridSpan w:val="3"/>
            <w:shd w:val="clear" w:color="auto" w:fill="auto"/>
            <w:vAlign w:val="center"/>
          </w:tcPr>
          <w:p w14:paraId="7ACCDE99" w14:textId="3457A4B6" w:rsidR="00EA34DC" w:rsidRPr="00537441" w:rsidRDefault="00EA34DC" w:rsidP="00EA34DC">
            <w:pPr>
              <w:spacing w:after="160" w:line="259" w:lineRule="auto"/>
              <w:rPr>
                <w:rFonts w:ascii="Arial" w:hAnsi="Arial" w:cs="Arial"/>
                <w:b/>
                <w:bCs/>
                <w:sz w:val="24"/>
                <w:szCs w:val="24"/>
              </w:rPr>
            </w:pPr>
          </w:p>
        </w:tc>
        <w:tc>
          <w:tcPr>
            <w:tcW w:w="1299" w:type="pct"/>
            <w:gridSpan w:val="3"/>
            <w:shd w:val="clear" w:color="auto" w:fill="auto"/>
            <w:vAlign w:val="center"/>
          </w:tcPr>
          <w:p w14:paraId="20849390" w14:textId="77777777" w:rsidR="00EA34DC" w:rsidRPr="00537441" w:rsidRDefault="00EA34DC" w:rsidP="00EA34DC">
            <w:pPr>
              <w:spacing w:after="160" w:line="259" w:lineRule="auto"/>
              <w:rPr>
                <w:rFonts w:ascii="Arial" w:hAnsi="Arial" w:cs="Arial"/>
                <w:b/>
                <w:bCs/>
                <w:sz w:val="24"/>
                <w:szCs w:val="24"/>
              </w:rPr>
            </w:pPr>
          </w:p>
        </w:tc>
        <w:tc>
          <w:tcPr>
            <w:tcW w:w="1257" w:type="pct"/>
            <w:gridSpan w:val="2"/>
            <w:shd w:val="clear" w:color="auto" w:fill="auto"/>
            <w:vAlign w:val="center"/>
          </w:tcPr>
          <w:p w14:paraId="191DB815" w14:textId="77777777" w:rsidR="00EA34DC" w:rsidRPr="00537441" w:rsidRDefault="00EA34DC" w:rsidP="00EA34DC">
            <w:pPr>
              <w:spacing w:after="160" w:line="259" w:lineRule="auto"/>
              <w:rPr>
                <w:rFonts w:ascii="Arial" w:hAnsi="Arial" w:cs="Arial"/>
                <w:b/>
                <w:bCs/>
                <w:sz w:val="24"/>
                <w:szCs w:val="24"/>
              </w:rPr>
            </w:pPr>
          </w:p>
        </w:tc>
        <w:tc>
          <w:tcPr>
            <w:tcW w:w="488" w:type="pct"/>
            <w:shd w:val="clear" w:color="auto" w:fill="auto"/>
            <w:vAlign w:val="center"/>
          </w:tcPr>
          <w:p w14:paraId="242BBD05" w14:textId="20FDB21B" w:rsidR="00EA34DC" w:rsidRPr="00537441" w:rsidRDefault="00EA34DC" w:rsidP="00EA34DC">
            <w:pPr>
              <w:spacing w:after="160" w:line="259" w:lineRule="auto"/>
              <w:rPr>
                <w:rFonts w:ascii="Arial" w:hAnsi="Arial" w:cs="Arial"/>
                <w:sz w:val="24"/>
                <w:szCs w:val="24"/>
              </w:rPr>
            </w:pPr>
            <w:r w:rsidRPr="00537441">
              <w:rPr>
                <w:rFonts w:ascii="Arial" w:hAnsi="Arial"/>
                <w:sz w:val="24"/>
                <w:szCs w:val="24"/>
              </w:rPr>
              <w:t>(</w:t>
            </w:r>
            <w:proofErr w:type="gramStart"/>
            <w:r w:rsidRPr="00537441">
              <w:rPr>
                <w:rFonts w:ascii="Arial" w:hAnsi="Arial"/>
                <w:sz w:val="24"/>
                <w:szCs w:val="24"/>
              </w:rPr>
              <w:t>m</w:t>
            </w:r>
            <w:proofErr w:type="gramEnd"/>
            <w:r w:rsidRPr="00537441">
              <w:rPr>
                <w:rFonts w:ascii="Arial" w:hAnsi="Arial"/>
                <w:sz w:val="24"/>
                <w:szCs w:val="24"/>
              </w:rPr>
              <w:t>/a)</w:t>
            </w:r>
          </w:p>
        </w:tc>
        <w:tc>
          <w:tcPr>
            <w:tcW w:w="459" w:type="pct"/>
            <w:shd w:val="clear" w:color="auto" w:fill="auto"/>
            <w:vAlign w:val="center"/>
          </w:tcPr>
          <w:p w14:paraId="3CFF35EB" w14:textId="703E4EE0" w:rsidR="00EA34DC" w:rsidRPr="00537441" w:rsidRDefault="00EA34DC" w:rsidP="00EA34DC">
            <w:pPr>
              <w:spacing w:after="160" w:line="259" w:lineRule="auto"/>
              <w:rPr>
                <w:rFonts w:ascii="Arial" w:hAnsi="Arial" w:cs="Arial"/>
                <w:sz w:val="24"/>
                <w:szCs w:val="24"/>
              </w:rPr>
            </w:pPr>
            <w:r w:rsidRPr="00537441">
              <w:rPr>
                <w:rFonts w:ascii="Arial" w:hAnsi="Arial"/>
                <w:sz w:val="24"/>
                <w:szCs w:val="24"/>
              </w:rPr>
              <w:t>(</w:t>
            </w:r>
            <w:proofErr w:type="gramStart"/>
            <w:r w:rsidRPr="00537441">
              <w:rPr>
                <w:rFonts w:ascii="Arial" w:hAnsi="Arial"/>
                <w:sz w:val="24"/>
                <w:szCs w:val="24"/>
              </w:rPr>
              <w:t>m</w:t>
            </w:r>
            <w:proofErr w:type="gramEnd"/>
            <w:r w:rsidRPr="00537441">
              <w:rPr>
                <w:rFonts w:ascii="Arial" w:hAnsi="Arial"/>
                <w:sz w:val="24"/>
                <w:szCs w:val="24"/>
              </w:rPr>
              <w:t>/a)</w:t>
            </w:r>
          </w:p>
        </w:tc>
      </w:tr>
      <w:tr w:rsidR="00EA34DC" w:rsidRPr="00537441" w14:paraId="28F6442D" w14:textId="77777777" w:rsidTr="000B5DCC">
        <w:trPr>
          <w:trHeight w:val="678"/>
        </w:trPr>
        <w:tc>
          <w:tcPr>
            <w:tcW w:w="4053" w:type="pct"/>
            <w:gridSpan w:val="8"/>
            <w:shd w:val="clear" w:color="auto" w:fill="BFBFBF" w:themeFill="background1" w:themeFillShade="BF"/>
            <w:vAlign w:val="center"/>
          </w:tcPr>
          <w:p w14:paraId="2586E0C3" w14:textId="77777777" w:rsidR="00EA34DC" w:rsidRPr="00537441" w:rsidRDefault="00EA34DC" w:rsidP="00EA34DC">
            <w:pPr>
              <w:spacing w:after="160" w:line="259" w:lineRule="auto"/>
              <w:rPr>
                <w:rFonts w:ascii="Arial" w:hAnsi="Arial" w:cs="Arial"/>
                <w:b/>
                <w:bCs/>
                <w:sz w:val="24"/>
                <w:szCs w:val="24"/>
              </w:rPr>
            </w:pPr>
            <w:r w:rsidRPr="00537441">
              <w:rPr>
                <w:rFonts w:ascii="Arial" w:hAnsi="Arial"/>
                <w:b/>
                <w:bCs/>
                <w:sz w:val="24"/>
                <w:szCs w:val="24"/>
              </w:rPr>
              <w:t>Étape 3 : (veuillez insérer une description de cette étape)</w:t>
            </w:r>
          </w:p>
          <w:p w14:paraId="1307866A" w14:textId="4269723B" w:rsidR="00EA34DC" w:rsidRPr="00537441" w:rsidRDefault="00EA34DC" w:rsidP="00EA34DC">
            <w:pPr>
              <w:spacing w:after="160" w:line="259" w:lineRule="auto"/>
              <w:rPr>
                <w:rFonts w:ascii="Arial" w:hAnsi="Arial" w:cs="Arial"/>
                <w:b/>
                <w:bCs/>
                <w:sz w:val="24"/>
                <w:szCs w:val="24"/>
              </w:rPr>
            </w:pPr>
            <w:r w:rsidRPr="00537441">
              <w:rPr>
                <w:rFonts w:ascii="Arial" w:hAnsi="Arial"/>
                <w:i/>
                <w:iCs/>
                <w:sz w:val="24"/>
                <w:szCs w:val="24"/>
              </w:rPr>
              <w:t>[</w:t>
            </w:r>
            <w:proofErr w:type="gramStart"/>
            <w:r w:rsidRPr="00537441">
              <w:rPr>
                <w:rFonts w:ascii="Arial" w:hAnsi="Arial"/>
                <w:i/>
                <w:iCs/>
                <w:sz w:val="24"/>
                <w:szCs w:val="24"/>
              </w:rPr>
              <w:t>insérer</w:t>
            </w:r>
            <w:proofErr w:type="gramEnd"/>
            <w:r w:rsidRPr="00537441">
              <w:rPr>
                <w:rFonts w:ascii="Arial" w:hAnsi="Arial"/>
                <w:i/>
                <w:iCs/>
                <w:sz w:val="24"/>
                <w:szCs w:val="24"/>
              </w:rPr>
              <w:t xml:space="preserve"> une brève description de cette étape.]</w:t>
            </w:r>
          </w:p>
        </w:tc>
        <w:tc>
          <w:tcPr>
            <w:tcW w:w="488" w:type="pct"/>
            <w:shd w:val="clear" w:color="auto" w:fill="BFBFBF" w:themeFill="background1" w:themeFillShade="BF"/>
            <w:vAlign w:val="center"/>
          </w:tcPr>
          <w:p w14:paraId="22BC4D47" w14:textId="34759226" w:rsidR="00EA34DC" w:rsidRPr="00537441" w:rsidRDefault="00EA34DC" w:rsidP="00EA34DC">
            <w:pPr>
              <w:spacing w:after="160" w:line="259" w:lineRule="auto"/>
              <w:rPr>
                <w:rFonts w:ascii="Arial" w:hAnsi="Arial" w:cs="Arial"/>
                <w:b/>
                <w:bCs/>
                <w:sz w:val="24"/>
                <w:szCs w:val="24"/>
              </w:rPr>
            </w:pPr>
            <w:r w:rsidRPr="00537441">
              <w:rPr>
                <w:rFonts w:ascii="Arial" w:hAnsi="Arial"/>
                <w:b/>
                <w:bCs/>
                <w:sz w:val="24"/>
                <w:szCs w:val="24"/>
              </w:rPr>
              <w:t>(</w:t>
            </w:r>
            <w:proofErr w:type="gramStart"/>
            <w:r w:rsidRPr="00537441">
              <w:rPr>
                <w:rFonts w:ascii="Arial" w:hAnsi="Arial"/>
                <w:b/>
                <w:bCs/>
                <w:sz w:val="24"/>
                <w:szCs w:val="24"/>
              </w:rPr>
              <w:t>m</w:t>
            </w:r>
            <w:proofErr w:type="gramEnd"/>
            <w:r w:rsidRPr="00537441">
              <w:rPr>
                <w:rFonts w:ascii="Arial" w:hAnsi="Arial"/>
                <w:b/>
                <w:bCs/>
                <w:sz w:val="24"/>
                <w:szCs w:val="24"/>
              </w:rPr>
              <w:t>/a)</w:t>
            </w:r>
          </w:p>
        </w:tc>
        <w:tc>
          <w:tcPr>
            <w:tcW w:w="459" w:type="pct"/>
            <w:shd w:val="clear" w:color="auto" w:fill="BFBFBF" w:themeFill="background1" w:themeFillShade="BF"/>
            <w:vAlign w:val="center"/>
          </w:tcPr>
          <w:p w14:paraId="2CED5C2F" w14:textId="1A89E48B" w:rsidR="00EA34DC" w:rsidRPr="00537441" w:rsidRDefault="00EA34DC" w:rsidP="00EA34DC">
            <w:pPr>
              <w:spacing w:after="160" w:line="259" w:lineRule="auto"/>
              <w:rPr>
                <w:rFonts w:ascii="Arial" w:hAnsi="Arial" w:cs="Arial"/>
                <w:b/>
                <w:bCs/>
                <w:sz w:val="24"/>
                <w:szCs w:val="24"/>
              </w:rPr>
            </w:pPr>
            <w:r w:rsidRPr="00537441">
              <w:rPr>
                <w:rFonts w:ascii="Arial" w:hAnsi="Arial"/>
                <w:b/>
                <w:bCs/>
                <w:sz w:val="24"/>
                <w:szCs w:val="24"/>
              </w:rPr>
              <w:t>(</w:t>
            </w:r>
            <w:proofErr w:type="gramStart"/>
            <w:r w:rsidRPr="00537441">
              <w:rPr>
                <w:rFonts w:ascii="Arial" w:hAnsi="Arial"/>
                <w:b/>
                <w:bCs/>
                <w:sz w:val="24"/>
                <w:szCs w:val="24"/>
              </w:rPr>
              <w:t>m</w:t>
            </w:r>
            <w:proofErr w:type="gramEnd"/>
            <w:r w:rsidRPr="00537441">
              <w:rPr>
                <w:rFonts w:ascii="Arial" w:hAnsi="Arial"/>
                <w:b/>
                <w:bCs/>
                <w:sz w:val="24"/>
                <w:szCs w:val="24"/>
              </w:rPr>
              <w:t>/a)</w:t>
            </w:r>
          </w:p>
        </w:tc>
      </w:tr>
      <w:tr w:rsidR="00EA34DC" w:rsidRPr="00537441" w14:paraId="0ECA8531" w14:textId="77777777" w:rsidTr="000B5DCC">
        <w:trPr>
          <w:trHeight w:val="281"/>
        </w:trPr>
        <w:tc>
          <w:tcPr>
            <w:tcW w:w="5000" w:type="pct"/>
            <w:gridSpan w:val="10"/>
            <w:shd w:val="clear" w:color="auto" w:fill="D9D9D9" w:themeFill="background1" w:themeFillShade="D9"/>
            <w:vAlign w:val="center"/>
          </w:tcPr>
          <w:p w14:paraId="0AA248AB" w14:textId="2F361A50" w:rsidR="00EA34DC" w:rsidRPr="00537441" w:rsidRDefault="00EA34DC" w:rsidP="00EA34DC">
            <w:pPr>
              <w:spacing w:line="259" w:lineRule="auto"/>
              <w:rPr>
                <w:rFonts w:ascii="Arial" w:hAnsi="Arial" w:cs="Arial"/>
                <w:b/>
                <w:bCs/>
                <w:sz w:val="24"/>
                <w:szCs w:val="24"/>
              </w:rPr>
            </w:pPr>
            <w:r w:rsidRPr="00537441">
              <w:rPr>
                <w:rFonts w:ascii="Arial" w:hAnsi="Arial"/>
                <w:b/>
                <w:bCs/>
                <w:sz w:val="24"/>
                <w:szCs w:val="24"/>
              </w:rPr>
              <w:t>Jalons associés à l’étape 3</w:t>
            </w:r>
          </w:p>
        </w:tc>
      </w:tr>
      <w:tr w:rsidR="00EA34DC" w:rsidRPr="00537441" w14:paraId="4EE294F6" w14:textId="77777777" w:rsidTr="000B5DCC">
        <w:trPr>
          <w:trHeight w:val="281"/>
        </w:trPr>
        <w:tc>
          <w:tcPr>
            <w:tcW w:w="1497" w:type="pct"/>
            <w:gridSpan w:val="3"/>
            <w:shd w:val="clear" w:color="auto" w:fill="auto"/>
            <w:vAlign w:val="center"/>
          </w:tcPr>
          <w:p w14:paraId="0A645DB4" w14:textId="77777777" w:rsidR="00EA34DC" w:rsidRPr="00537441" w:rsidRDefault="00EA34DC" w:rsidP="00EA34DC">
            <w:pPr>
              <w:spacing w:after="160" w:line="259" w:lineRule="auto"/>
              <w:rPr>
                <w:rFonts w:ascii="Arial" w:hAnsi="Arial" w:cs="Arial"/>
                <w:b/>
                <w:bCs/>
                <w:sz w:val="24"/>
                <w:szCs w:val="24"/>
              </w:rPr>
            </w:pPr>
          </w:p>
        </w:tc>
        <w:tc>
          <w:tcPr>
            <w:tcW w:w="1299" w:type="pct"/>
            <w:gridSpan w:val="3"/>
            <w:shd w:val="clear" w:color="auto" w:fill="auto"/>
            <w:vAlign w:val="center"/>
          </w:tcPr>
          <w:p w14:paraId="476B7F02" w14:textId="77777777" w:rsidR="00EA34DC" w:rsidRPr="00537441" w:rsidRDefault="00EA34DC" w:rsidP="00EA34DC">
            <w:pPr>
              <w:spacing w:after="160" w:line="259" w:lineRule="auto"/>
              <w:rPr>
                <w:rFonts w:ascii="Arial" w:hAnsi="Arial" w:cs="Arial"/>
                <w:b/>
                <w:bCs/>
                <w:sz w:val="24"/>
                <w:szCs w:val="24"/>
              </w:rPr>
            </w:pPr>
          </w:p>
        </w:tc>
        <w:tc>
          <w:tcPr>
            <w:tcW w:w="1257" w:type="pct"/>
            <w:gridSpan w:val="2"/>
            <w:shd w:val="clear" w:color="auto" w:fill="auto"/>
            <w:vAlign w:val="center"/>
          </w:tcPr>
          <w:p w14:paraId="01F4478C" w14:textId="77777777" w:rsidR="00EA34DC" w:rsidRPr="00537441" w:rsidRDefault="00EA34DC" w:rsidP="00EA34DC">
            <w:pPr>
              <w:spacing w:after="160" w:line="259" w:lineRule="auto"/>
              <w:rPr>
                <w:rFonts w:ascii="Arial" w:hAnsi="Arial" w:cs="Arial"/>
                <w:b/>
                <w:bCs/>
                <w:sz w:val="24"/>
                <w:szCs w:val="24"/>
              </w:rPr>
            </w:pPr>
          </w:p>
        </w:tc>
        <w:tc>
          <w:tcPr>
            <w:tcW w:w="488" w:type="pct"/>
            <w:shd w:val="clear" w:color="auto" w:fill="auto"/>
            <w:vAlign w:val="center"/>
          </w:tcPr>
          <w:p w14:paraId="136974D8" w14:textId="68B82C4E" w:rsidR="00EA34DC" w:rsidRPr="00537441" w:rsidRDefault="00EA34DC" w:rsidP="00EA34DC">
            <w:pPr>
              <w:spacing w:after="160" w:line="259" w:lineRule="auto"/>
              <w:rPr>
                <w:rFonts w:ascii="Arial" w:hAnsi="Arial" w:cs="Arial"/>
                <w:sz w:val="24"/>
                <w:szCs w:val="24"/>
              </w:rPr>
            </w:pPr>
            <w:r w:rsidRPr="00537441">
              <w:rPr>
                <w:rFonts w:ascii="Arial" w:hAnsi="Arial"/>
                <w:sz w:val="24"/>
                <w:szCs w:val="24"/>
              </w:rPr>
              <w:t>(</w:t>
            </w:r>
            <w:proofErr w:type="gramStart"/>
            <w:r w:rsidRPr="00537441">
              <w:rPr>
                <w:rFonts w:ascii="Arial" w:hAnsi="Arial"/>
                <w:sz w:val="24"/>
                <w:szCs w:val="24"/>
              </w:rPr>
              <w:t>m</w:t>
            </w:r>
            <w:proofErr w:type="gramEnd"/>
            <w:r w:rsidRPr="00537441">
              <w:rPr>
                <w:rFonts w:ascii="Arial" w:hAnsi="Arial"/>
                <w:sz w:val="24"/>
                <w:szCs w:val="24"/>
              </w:rPr>
              <w:t>/a)</w:t>
            </w:r>
          </w:p>
        </w:tc>
        <w:tc>
          <w:tcPr>
            <w:tcW w:w="459" w:type="pct"/>
            <w:shd w:val="clear" w:color="auto" w:fill="auto"/>
            <w:vAlign w:val="center"/>
          </w:tcPr>
          <w:p w14:paraId="4FB431AD" w14:textId="1F44FEDB" w:rsidR="00EA34DC" w:rsidRPr="00537441" w:rsidRDefault="00EA34DC" w:rsidP="00EA34DC">
            <w:pPr>
              <w:spacing w:after="160" w:line="259" w:lineRule="auto"/>
              <w:rPr>
                <w:rFonts w:ascii="Arial" w:hAnsi="Arial" w:cs="Arial"/>
                <w:sz w:val="24"/>
                <w:szCs w:val="24"/>
              </w:rPr>
            </w:pPr>
            <w:r w:rsidRPr="00537441">
              <w:rPr>
                <w:rFonts w:ascii="Arial" w:hAnsi="Arial"/>
                <w:sz w:val="24"/>
                <w:szCs w:val="24"/>
              </w:rPr>
              <w:t>(</w:t>
            </w:r>
            <w:proofErr w:type="gramStart"/>
            <w:r w:rsidRPr="00537441">
              <w:rPr>
                <w:rFonts w:ascii="Arial" w:hAnsi="Arial"/>
                <w:sz w:val="24"/>
                <w:szCs w:val="24"/>
              </w:rPr>
              <w:t>m</w:t>
            </w:r>
            <w:proofErr w:type="gramEnd"/>
            <w:r w:rsidRPr="00537441">
              <w:rPr>
                <w:rFonts w:ascii="Arial" w:hAnsi="Arial"/>
                <w:sz w:val="24"/>
                <w:szCs w:val="24"/>
              </w:rPr>
              <w:t>/a)</w:t>
            </w:r>
          </w:p>
        </w:tc>
      </w:tr>
      <w:tr w:rsidR="00EA34DC" w:rsidRPr="00537441" w14:paraId="0D09A0F4" w14:textId="77777777" w:rsidTr="000B5DCC">
        <w:trPr>
          <w:trHeight w:val="281"/>
        </w:trPr>
        <w:tc>
          <w:tcPr>
            <w:tcW w:w="1497" w:type="pct"/>
            <w:gridSpan w:val="3"/>
            <w:shd w:val="clear" w:color="auto" w:fill="auto"/>
            <w:vAlign w:val="center"/>
          </w:tcPr>
          <w:p w14:paraId="65797669" w14:textId="77777777" w:rsidR="00EA34DC" w:rsidRPr="00537441" w:rsidRDefault="00EA34DC" w:rsidP="00EA34DC">
            <w:pPr>
              <w:spacing w:after="160" w:line="259" w:lineRule="auto"/>
              <w:rPr>
                <w:rFonts w:ascii="Arial" w:hAnsi="Arial" w:cs="Arial"/>
                <w:b/>
                <w:bCs/>
                <w:sz w:val="24"/>
                <w:szCs w:val="24"/>
              </w:rPr>
            </w:pPr>
          </w:p>
        </w:tc>
        <w:tc>
          <w:tcPr>
            <w:tcW w:w="1299" w:type="pct"/>
            <w:gridSpan w:val="3"/>
            <w:shd w:val="clear" w:color="auto" w:fill="auto"/>
            <w:vAlign w:val="center"/>
          </w:tcPr>
          <w:p w14:paraId="7FC07A33" w14:textId="77777777" w:rsidR="00EA34DC" w:rsidRPr="00537441" w:rsidRDefault="00EA34DC" w:rsidP="00EA34DC">
            <w:pPr>
              <w:spacing w:after="160" w:line="259" w:lineRule="auto"/>
              <w:rPr>
                <w:rFonts w:ascii="Arial" w:hAnsi="Arial" w:cs="Arial"/>
                <w:b/>
                <w:bCs/>
                <w:sz w:val="24"/>
                <w:szCs w:val="24"/>
              </w:rPr>
            </w:pPr>
          </w:p>
        </w:tc>
        <w:tc>
          <w:tcPr>
            <w:tcW w:w="1257" w:type="pct"/>
            <w:gridSpan w:val="2"/>
            <w:shd w:val="clear" w:color="auto" w:fill="auto"/>
            <w:vAlign w:val="center"/>
          </w:tcPr>
          <w:p w14:paraId="161CF17D" w14:textId="77777777" w:rsidR="00EA34DC" w:rsidRPr="00537441" w:rsidRDefault="00EA34DC" w:rsidP="00EA34DC">
            <w:pPr>
              <w:spacing w:after="160" w:line="259" w:lineRule="auto"/>
              <w:rPr>
                <w:rFonts w:ascii="Arial" w:hAnsi="Arial" w:cs="Arial"/>
                <w:b/>
                <w:bCs/>
                <w:sz w:val="24"/>
                <w:szCs w:val="24"/>
              </w:rPr>
            </w:pPr>
          </w:p>
        </w:tc>
        <w:tc>
          <w:tcPr>
            <w:tcW w:w="488" w:type="pct"/>
            <w:shd w:val="clear" w:color="auto" w:fill="auto"/>
            <w:vAlign w:val="center"/>
          </w:tcPr>
          <w:p w14:paraId="6F68FEBB" w14:textId="3B9C6338" w:rsidR="00EA34DC" w:rsidRPr="00537441" w:rsidRDefault="00EA34DC" w:rsidP="00EA34DC">
            <w:pPr>
              <w:spacing w:after="160" w:line="259" w:lineRule="auto"/>
              <w:rPr>
                <w:rFonts w:ascii="Arial" w:hAnsi="Arial" w:cs="Arial"/>
                <w:sz w:val="24"/>
                <w:szCs w:val="24"/>
              </w:rPr>
            </w:pPr>
            <w:r w:rsidRPr="00537441">
              <w:rPr>
                <w:rFonts w:ascii="Arial" w:hAnsi="Arial"/>
                <w:sz w:val="24"/>
                <w:szCs w:val="24"/>
              </w:rPr>
              <w:t>(</w:t>
            </w:r>
            <w:proofErr w:type="gramStart"/>
            <w:r w:rsidRPr="00537441">
              <w:rPr>
                <w:rFonts w:ascii="Arial" w:hAnsi="Arial"/>
                <w:sz w:val="24"/>
                <w:szCs w:val="24"/>
              </w:rPr>
              <w:t>m</w:t>
            </w:r>
            <w:proofErr w:type="gramEnd"/>
            <w:r w:rsidRPr="00537441">
              <w:rPr>
                <w:rFonts w:ascii="Arial" w:hAnsi="Arial"/>
                <w:sz w:val="24"/>
                <w:szCs w:val="24"/>
              </w:rPr>
              <w:t>/a)</w:t>
            </w:r>
          </w:p>
        </w:tc>
        <w:tc>
          <w:tcPr>
            <w:tcW w:w="459" w:type="pct"/>
            <w:shd w:val="clear" w:color="auto" w:fill="auto"/>
            <w:vAlign w:val="center"/>
          </w:tcPr>
          <w:p w14:paraId="2A014039" w14:textId="35708552" w:rsidR="00EA34DC" w:rsidRPr="00537441" w:rsidRDefault="00EA34DC" w:rsidP="00EA34DC">
            <w:pPr>
              <w:spacing w:after="160" w:line="259" w:lineRule="auto"/>
              <w:rPr>
                <w:rFonts w:ascii="Arial" w:hAnsi="Arial" w:cs="Arial"/>
                <w:sz w:val="24"/>
                <w:szCs w:val="24"/>
              </w:rPr>
            </w:pPr>
            <w:r w:rsidRPr="00537441">
              <w:rPr>
                <w:rFonts w:ascii="Arial" w:hAnsi="Arial"/>
                <w:sz w:val="24"/>
                <w:szCs w:val="24"/>
              </w:rPr>
              <w:t>(</w:t>
            </w:r>
            <w:proofErr w:type="gramStart"/>
            <w:r w:rsidRPr="00537441">
              <w:rPr>
                <w:rFonts w:ascii="Arial" w:hAnsi="Arial"/>
                <w:sz w:val="24"/>
                <w:szCs w:val="24"/>
              </w:rPr>
              <w:t>m</w:t>
            </w:r>
            <w:proofErr w:type="gramEnd"/>
            <w:r w:rsidRPr="00537441">
              <w:rPr>
                <w:rFonts w:ascii="Arial" w:hAnsi="Arial"/>
                <w:sz w:val="24"/>
                <w:szCs w:val="24"/>
              </w:rPr>
              <w:t>/a)</w:t>
            </w:r>
          </w:p>
        </w:tc>
      </w:tr>
    </w:tbl>
    <w:p w14:paraId="457066BD" w14:textId="77777777" w:rsidR="003D6131" w:rsidRPr="00537441" w:rsidRDefault="003D6131" w:rsidP="003D6131">
      <w:pPr>
        <w:rPr>
          <w:rFonts w:ascii="Arial" w:hAnsi="Arial" w:cs="Arial"/>
          <w:b/>
          <w:bCs/>
          <w:sz w:val="24"/>
          <w:szCs w:val="24"/>
        </w:rPr>
      </w:pPr>
    </w:p>
    <w:p w14:paraId="0422400C" w14:textId="77777777" w:rsidR="003D6131" w:rsidRPr="00537441" w:rsidRDefault="003D6131" w:rsidP="003D6131">
      <w:pPr>
        <w:rPr>
          <w:rFonts w:ascii="Arial" w:hAnsi="Arial" w:cs="Arial"/>
          <w:b/>
          <w:bCs/>
          <w:sz w:val="24"/>
          <w:szCs w:val="24"/>
        </w:rPr>
      </w:pPr>
    </w:p>
    <w:p w14:paraId="30FFC89A" w14:textId="77777777" w:rsidR="003D6131" w:rsidRPr="00537441" w:rsidRDefault="003D6131" w:rsidP="003D6131">
      <w:pPr>
        <w:rPr>
          <w:rFonts w:ascii="Arial" w:hAnsi="Arial" w:cs="Arial"/>
          <w:b/>
          <w:bCs/>
          <w:sz w:val="24"/>
          <w:szCs w:val="24"/>
        </w:rPr>
      </w:pPr>
    </w:p>
    <w:p w14:paraId="042E0AF0" w14:textId="77777777" w:rsidR="00267209" w:rsidRPr="00537441" w:rsidRDefault="00267209" w:rsidP="00267209">
      <w:pPr>
        <w:rPr>
          <w:rFonts w:ascii="Arial" w:hAnsi="Arial" w:cs="Arial"/>
          <w:sz w:val="24"/>
          <w:szCs w:val="24"/>
        </w:rPr>
      </w:pPr>
      <w:r w:rsidRPr="00537441">
        <w:rPr>
          <w:rFonts w:ascii="Arial" w:hAnsi="Arial"/>
          <w:b/>
          <w:bCs/>
          <w:sz w:val="24"/>
          <w:szCs w:val="24"/>
        </w:rPr>
        <w:t>Directives</w:t>
      </w:r>
    </w:p>
    <w:p w14:paraId="75665068" w14:textId="77777777" w:rsidR="00267209" w:rsidRPr="00537441" w:rsidRDefault="00267209" w:rsidP="00267209">
      <w:pPr>
        <w:pStyle w:val="ListParagraph"/>
        <w:numPr>
          <w:ilvl w:val="0"/>
          <w:numId w:val="5"/>
        </w:numPr>
        <w:rPr>
          <w:rFonts w:ascii="Arial" w:hAnsi="Arial" w:cs="Arial"/>
          <w:sz w:val="24"/>
          <w:szCs w:val="24"/>
        </w:rPr>
      </w:pPr>
      <w:r w:rsidRPr="00537441">
        <w:rPr>
          <w:rFonts w:ascii="Arial" w:hAnsi="Arial"/>
          <w:sz w:val="24"/>
          <w:szCs w:val="24"/>
        </w:rPr>
        <w:t xml:space="preserve">Utilisez le modèle de ce document pour décrire votre projet proposé. </w:t>
      </w:r>
    </w:p>
    <w:p w14:paraId="7127A0F6" w14:textId="77777777" w:rsidR="00267209" w:rsidRPr="00537441" w:rsidRDefault="00267209" w:rsidP="00267209">
      <w:pPr>
        <w:pStyle w:val="ListParagraph"/>
        <w:numPr>
          <w:ilvl w:val="0"/>
          <w:numId w:val="5"/>
        </w:numPr>
        <w:rPr>
          <w:rFonts w:ascii="Arial" w:hAnsi="Arial" w:cs="Arial"/>
          <w:sz w:val="24"/>
          <w:szCs w:val="24"/>
        </w:rPr>
      </w:pPr>
      <w:r w:rsidRPr="00537441">
        <w:rPr>
          <w:rFonts w:ascii="Arial" w:hAnsi="Arial"/>
          <w:sz w:val="24"/>
          <w:szCs w:val="24"/>
        </w:rPr>
        <w:t>Contactez le CIR si vous avez des questions ou si vous souhaitez obtenir des conseils supplémentaires sur certains points.</w:t>
      </w:r>
    </w:p>
    <w:p w14:paraId="1856EEE3" w14:textId="77777777" w:rsidR="00267209" w:rsidRPr="00537441" w:rsidRDefault="00267209" w:rsidP="00267209">
      <w:pPr>
        <w:pStyle w:val="ListParagraph"/>
        <w:numPr>
          <w:ilvl w:val="0"/>
          <w:numId w:val="5"/>
        </w:numPr>
        <w:rPr>
          <w:rFonts w:ascii="Arial" w:hAnsi="Arial" w:cs="Arial"/>
          <w:sz w:val="24"/>
          <w:szCs w:val="24"/>
        </w:rPr>
      </w:pPr>
      <w:r w:rsidRPr="00537441">
        <w:rPr>
          <w:rFonts w:ascii="Arial" w:hAnsi="Arial"/>
          <w:sz w:val="24"/>
          <w:szCs w:val="24"/>
        </w:rPr>
        <w:t xml:space="preserve">Veuillez envoyer la demande dûment remplie par courriel à </w:t>
      </w:r>
      <w:hyperlink r:id="rId16" w:history="1">
        <w:r w:rsidRPr="00537441">
          <w:rPr>
            <w:rStyle w:val="Hyperlink"/>
            <w:rFonts w:ascii="Arial" w:hAnsi="Arial"/>
            <w:sz w:val="24"/>
            <w:szCs w:val="24"/>
          </w:rPr>
          <w:t>cri-cir@tbs-sct.gc.ca</w:t>
        </w:r>
      </w:hyperlink>
    </w:p>
    <w:p w14:paraId="5B324A2D" w14:textId="77777777" w:rsidR="003D6131" w:rsidRPr="00DA63F6" w:rsidRDefault="003D6131" w:rsidP="003D6131">
      <w:pPr>
        <w:rPr>
          <w:rFonts w:ascii="Arial" w:hAnsi="Arial" w:cs="Arial"/>
          <w:sz w:val="24"/>
          <w:szCs w:val="24"/>
        </w:rPr>
      </w:pPr>
    </w:p>
    <w:p w14:paraId="33547637" w14:textId="77777777" w:rsidR="003D6131" w:rsidRPr="00DA63F6" w:rsidRDefault="003D6131" w:rsidP="003D6131">
      <w:pPr>
        <w:rPr>
          <w:rFonts w:ascii="Arial" w:hAnsi="Arial" w:cs="Arial"/>
          <w:b/>
          <w:bCs/>
          <w:sz w:val="24"/>
          <w:szCs w:val="24"/>
        </w:rPr>
      </w:pPr>
    </w:p>
    <w:p w14:paraId="4A47FBF7" w14:textId="77777777" w:rsidR="003D6131" w:rsidRPr="00DA63F6" w:rsidRDefault="003D6131" w:rsidP="003D6131">
      <w:pPr>
        <w:rPr>
          <w:rFonts w:ascii="Arial" w:hAnsi="Arial" w:cs="Arial"/>
          <w:b/>
          <w:bCs/>
          <w:sz w:val="24"/>
          <w:szCs w:val="24"/>
        </w:rPr>
      </w:pPr>
    </w:p>
    <w:p w14:paraId="2C169995" w14:textId="77777777" w:rsidR="00732B23" w:rsidRPr="00DA63F6" w:rsidRDefault="00F1530C"/>
    <w:sectPr w:rsidR="00732B23" w:rsidRPr="00DA63F6" w:rsidSect="00E572E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D909" w14:textId="77777777" w:rsidR="00F1530C" w:rsidRDefault="00F1530C" w:rsidP="00BE0DFA">
      <w:pPr>
        <w:spacing w:after="0" w:line="240" w:lineRule="auto"/>
      </w:pPr>
      <w:r>
        <w:separator/>
      </w:r>
    </w:p>
  </w:endnote>
  <w:endnote w:type="continuationSeparator" w:id="0">
    <w:p w14:paraId="6AE5729F" w14:textId="77777777" w:rsidR="00F1530C" w:rsidRDefault="00F1530C" w:rsidP="00BE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1A0C" w14:textId="77777777" w:rsidR="00A276B5" w:rsidRDefault="00A27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94932338"/>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08A392F0" w14:textId="34472645" w:rsidR="00170104" w:rsidRPr="00170104" w:rsidRDefault="006E246D">
            <w:pPr>
              <w:pStyle w:val="Footer"/>
              <w:jc w:val="center"/>
              <w:rPr>
                <w:rFonts w:ascii="Arial" w:hAnsi="Arial" w:cs="Arial"/>
              </w:rPr>
            </w:pPr>
            <w:r>
              <w:rPr>
                <w:rFonts w:ascii="Arial" w:hAnsi="Arial"/>
              </w:rPr>
              <w:t>Page </w:t>
            </w:r>
            <w:r w:rsidRPr="00170104">
              <w:rPr>
                <w:rFonts w:ascii="Arial" w:hAnsi="Arial" w:cs="Arial"/>
                <w:b/>
                <w:sz w:val="24"/>
              </w:rPr>
              <w:fldChar w:fldCharType="begin"/>
            </w:r>
            <w:r w:rsidRPr="00170104">
              <w:rPr>
                <w:rFonts w:ascii="Arial" w:hAnsi="Arial" w:cs="Arial"/>
                <w:b/>
              </w:rPr>
              <w:instrText xml:space="preserve"> PAGE </w:instrText>
            </w:r>
            <w:r w:rsidRPr="00170104">
              <w:rPr>
                <w:rFonts w:ascii="Arial" w:hAnsi="Arial" w:cs="Arial"/>
                <w:b/>
                <w:sz w:val="24"/>
              </w:rPr>
              <w:fldChar w:fldCharType="separate"/>
            </w:r>
            <w:r w:rsidRPr="00170104">
              <w:rPr>
                <w:rFonts w:ascii="Arial" w:hAnsi="Arial" w:cs="Arial"/>
                <w:b/>
              </w:rPr>
              <w:t>2</w:t>
            </w:r>
            <w:r w:rsidRPr="00170104">
              <w:rPr>
                <w:rFonts w:ascii="Arial" w:hAnsi="Arial" w:cs="Arial"/>
                <w:b/>
                <w:sz w:val="24"/>
              </w:rPr>
              <w:fldChar w:fldCharType="end"/>
            </w:r>
            <w:r>
              <w:rPr>
                <w:rFonts w:ascii="Arial" w:hAnsi="Arial"/>
              </w:rPr>
              <w:t xml:space="preserve"> de </w:t>
            </w:r>
            <w:r w:rsidRPr="00170104">
              <w:rPr>
                <w:rFonts w:ascii="Arial" w:hAnsi="Arial" w:cs="Arial"/>
                <w:b/>
                <w:sz w:val="24"/>
              </w:rPr>
              <w:fldChar w:fldCharType="begin"/>
            </w:r>
            <w:r w:rsidRPr="00170104">
              <w:rPr>
                <w:rFonts w:ascii="Arial" w:hAnsi="Arial" w:cs="Arial"/>
                <w:b/>
              </w:rPr>
              <w:instrText xml:space="preserve"> NUMPAGES  </w:instrText>
            </w:r>
            <w:r w:rsidRPr="00170104">
              <w:rPr>
                <w:rFonts w:ascii="Arial" w:hAnsi="Arial" w:cs="Arial"/>
                <w:b/>
                <w:sz w:val="24"/>
              </w:rPr>
              <w:fldChar w:fldCharType="separate"/>
            </w:r>
            <w:r w:rsidRPr="00170104">
              <w:rPr>
                <w:rFonts w:ascii="Arial" w:hAnsi="Arial" w:cs="Arial"/>
                <w:b/>
              </w:rPr>
              <w:t>2</w:t>
            </w:r>
            <w:r w:rsidRPr="00170104">
              <w:rPr>
                <w:rFonts w:ascii="Arial" w:hAnsi="Arial" w:cs="Arial"/>
                <w:b/>
                <w:sz w:val="24"/>
              </w:rPr>
              <w:fldChar w:fldCharType="end"/>
            </w:r>
          </w:p>
        </w:sdtContent>
      </w:sdt>
    </w:sdtContent>
  </w:sdt>
  <w:p w14:paraId="0648AAED" w14:textId="77777777" w:rsidR="00170104" w:rsidRPr="00170104" w:rsidRDefault="00F1530C">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9099" w14:textId="77777777" w:rsidR="00A276B5" w:rsidRDefault="00A27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26B9" w14:textId="77777777" w:rsidR="00F1530C" w:rsidRDefault="00F1530C" w:rsidP="00BE0DFA">
      <w:pPr>
        <w:spacing w:after="0" w:line="240" w:lineRule="auto"/>
      </w:pPr>
      <w:r>
        <w:separator/>
      </w:r>
    </w:p>
  </w:footnote>
  <w:footnote w:type="continuationSeparator" w:id="0">
    <w:p w14:paraId="5A553307" w14:textId="77777777" w:rsidR="00F1530C" w:rsidRDefault="00F1530C" w:rsidP="00BE0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DFF6" w14:textId="77777777" w:rsidR="00A276B5" w:rsidRDefault="00A27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072A" w14:textId="77777777" w:rsidR="00A276B5" w:rsidRDefault="00A27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6A43" w14:textId="77777777" w:rsidR="00A276B5" w:rsidRDefault="00A27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FA8"/>
    <w:multiLevelType w:val="hybridMultilevel"/>
    <w:tmpl w:val="DE9E14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B934AC6"/>
    <w:multiLevelType w:val="hybridMultilevel"/>
    <w:tmpl w:val="8814E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BA1035"/>
    <w:multiLevelType w:val="hybridMultilevel"/>
    <w:tmpl w:val="DC483552"/>
    <w:lvl w:ilvl="0" w:tplc="F17843D0">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88129B"/>
    <w:multiLevelType w:val="hybridMultilevel"/>
    <w:tmpl w:val="FD08CD5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1450155"/>
    <w:multiLevelType w:val="hybridMultilevel"/>
    <w:tmpl w:val="8E70F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653862"/>
    <w:multiLevelType w:val="multilevel"/>
    <w:tmpl w:val="6DE8B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2149A1"/>
    <w:multiLevelType w:val="hybridMultilevel"/>
    <w:tmpl w:val="F118BDA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7" w15:restartNumberingAfterBreak="0">
    <w:nsid w:val="2D240556"/>
    <w:multiLevelType w:val="hybridMultilevel"/>
    <w:tmpl w:val="B9104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2A4716"/>
    <w:multiLevelType w:val="hybridMultilevel"/>
    <w:tmpl w:val="B6C05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834717"/>
    <w:multiLevelType w:val="hybridMultilevel"/>
    <w:tmpl w:val="20A47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B10A8F"/>
    <w:multiLevelType w:val="hybridMultilevel"/>
    <w:tmpl w:val="75607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3E0565"/>
    <w:multiLevelType w:val="hybridMultilevel"/>
    <w:tmpl w:val="8DB85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AD0F8C"/>
    <w:multiLevelType w:val="hybridMultilevel"/>
    <w:tmpl w:val="3B98B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D8306AB"/>
    <w:multiLevelType w:val="multilevel"/>
    <w:tmpl w:val="58CE4914"/>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1B50F17"/>
    <w:multiLevelType w:val="hybridMultilevel"/>
    <w:tmpl w:val="1922A088"/>
    <w:lvl w:ilvl="0" w:tplc="25987C20">
      <w:start w:val="1"/>
      <w:numFmt w:val="bullet"/>
      <w:lvlText w:val=""/>
      <w:lvlJc w:val="left"/>
      <w:pPr>
        <w:ind w:left="720" w:hanging="360"/>
      </w:pPr>
      <w:rPr>
        <w:rFonts w:ascii="Symbol" w:hAnsi="Symbol"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891B90"/>
    <w:multiLevelType w:val="hybridMultilevel"/>
    <w:tmpl w:val="4560DD5E"/>
    <w:lvl w:ilvl="0" w:tplc="E6F4A57E">
      <w:start w:val="1"/>
      <w:numFmt w:val="decimal"/>
      <w:lvlText w:val="%1."/>
      <w:lvlJc w:val="left"/>
      <w:pPr>
        <w:ind w:left="720" w:hanging="360"/>
      </w:pPr>
      <w:rPr>
        <w:rFonts w:asciiTheme="minorHAnsi" w:eastAsiaTheme="minorHAnsi" w:hAnsiTheme="minorHAnsi"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70414A"/>
    <w:multiLevelType w:val="hybridMultilevel"/>
    <w:tmpl w:val="06C65A1E"/>
    <w:lvl w:ilvl="0" w:tplc="F17843D0">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EF5122"/>
    <w:multiLevelType w:val="multilevel"/>
    <w:tmpl w:val="37C6192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A55F5"/>
    <w:multiLevelType w:val="hybridMultilevel"/>
    <w:tmpl w:val="53369BEE"/>
    <w:lvl w:ilvl="0" w:tplc="1F3CBAD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A8785D"/>
    <w:multiLevelType w:val="hybridMultilevel"/>
    <w:tmpl w:val="ACF4BC4A"/>
    <w:lvl w:ilvl="0" w:tplc="45F06A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EC33BB"/>
    <w:multiLevelType w:val="hybridMultilevel"/>
    <w:tmpl w:val="8CA8A8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BE42D5E"/>
    <w:multiLevelType w:val="hybridMultilevel"/>
    <w:tmpl w:val="72A0C4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F286D58"/>
    <w:multiLevelType w:val="hybridMultilevel"/>
    <w:tmpl w:val="348AD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D84368"/>
    <w:multiLevelType w:val="hybridMultilevel"/>
    <w:tmpl w:val="4B9E5DF4"/>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24" w15:restartNumberingAfterBreak="0">
    <w:nsid w:val="577A3781"/>
    <w:multiLevelType w:val="hybridMultilevel"/>
    <w:tmpl w:val="3166A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816B33"/>
    <w:multiLevelType w:val="hybridMultilevel"/>
    <w:tmpl w:val="921A7B3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6" w15:restartNumberingAfterBreak="0">
    <w:nsid w:val="68D45EB2"/>
    <w:multiLevelType w:val="hybridMultilevel"/>
    <w:tmpl w:val="1A766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EB2C1A"/>
    <w:multiLevelType w:val="hybridMultilevel"/>
    <w:tmpl w:val="34CCE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A37F19"/>
    <w:multiLevelType w:val="hybridMultilevel"/>
    <w:tmpl w:val="7DA6B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08F64F4"/>
    <w:multiLevelType w:val="hybridMultilevel"/>
    <w:tmpl w:val="5D0E6D14"/>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30" w15:restartNumberingAfterBreak="0">
    <w:nsid w:val="798942C7"/>
    <w:multiLevelType w:val="hybridMultilevel"/>
    <w:tmpl w:val="0C58D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914130"/>
    <w:multiLevelType w:val="hybridMultilevel"/>
    <w:tmpl w:val="49A0DEB8"/>
    <w:lvl w:ilvl="0" w:tplc="10090001">
      <w:start w:val="1"/>
      <w:numFmt w:val="bullet"/>
      <w:lvlText w:val=""/>
      <w:lvlJc w:val="left"/>
      <w:pPr>
        <w:ind w:left="1198" w:hanging="360"/>
      </w:pPr>
      <w:rPr>
        <w:rFonts w:ascii="Symbol" w:hAnsi="Symbol" w:hint="default"/>
      </w:rPr>
    </w:lvl>
    <w:lvl w:ilvl="1" w:tplc="10090003">
      <w:start w:val="1"/>
      <w:numFmt w:val="bullet"/>
      <w:lvlText w:val="o"/>
      <w:lvlJc w:val="left"/>
      <w:pPr>
        <w:ind w:left="1918" w:hanging="360"/>
      </w:pPr>
      <w:rPr>
        <w:rFonts w:ascii="Courier New" w:hAnsi="Courier New" w:cs="Courier New" w:hint="default"/>
      </w:rPr>
    </w:lvl>
    <w:lvl w:ilvl="2" w:tplc="10090005" w:tentative="1">
      <w:start w:val="1"/>
      <w:numFmt w:val="bullet"/>
      <w:lvlText w:val=""/>
      <w:lvlJc w:val="left"/>
      <w:pPr>
        <w:ind w:left="2638" w:hanging="360"/>
      </w:pPr>
      <w:rPr>
        <w:rFonts w:ascii="Wingdings" w:hAnsi="Wingdings" w:hint="default"/>
      </w:rPr>
    </w:lvl>
    <w:lvl w:ilvl="3" w:tplc="10090001" w:tentative="1">
      <w:start w:val="1"/>
      <w:numFmt w:val="bullet"/>
      <w:lvlText w:val=""/>
      <w:lvlJc w:val="left"/>
      <w:pPr>
        <w:ind w:left="3358" w:hanging="360"/>
      </w:pPr>
      <w:rPr>
        <w:rFonts w:ascii="Symbol" w:hAnsi="Symbol" w:hint="default"/>
      </w:rPr>
    </w:lvl>
    <w:lvl w:ilvl="4" w:tplc="10090003" w:tentative="1">
      <w:start w:val="1"/>
      <w:numFmt w:val="bullet"/>
      <w:lvlText w:val="o"/>
      <w:lvlJc w:val="left"/>
      <w:pPr>
        <w:ind w:left="4078" w:hanging="360"/>
      </w:pPr>
      <w:rPr>
        <w:rFonts w:ascii="Courier New" w:hAnsi="Courier New" w:cs="Courier New" w:hint="default"/>
      </w:rPr>
    </w:lvl>
    <w:lvl w:ilvl="5" w:tplc="10090005" w:tentative="1">
      <w:start w:val="1"/>
      <w:numFmt w:val="bullet"/>
      <w:lvlText w:val=""/>
      <w:lvlJc w:val="left"/>
      <w:pPr>
        <w:ind w:left="4798" w:hanging="360"/>
      </w:pPr>
      <w:rPr>
        <w:rFonts w:ascii="Wingdings" w:hAnsi="Wingdings" w:hint="default"/>
      </w:rPr>
    </w:lvl>
    <w:lvl w:ilvl="6" w:tplc="10090001" w:tentative="1">
      <w:start w:val="1"/>
      <w:numFmt w:val="bullet"/>
      <w:lvlText w:val=""/>
      <w:lvlJc w:val="left"/>
      <w:pPr>
        <w:ind w:left="5518" w:hanging="360"/>
      </w:pPr>
      <w:rPr>
        <w:rFonts w:ascii="Symbol" w:hAnsi="Symbol" w:hint="default"/>
      </w:rPr>
    </w:lvl>
    <w:lvl w:ilvl="7" w:tplc="10090003" w:tentative="1">
      <w:start w:val="1"/>
      <w:numFmt w:val="bullet"/>
      <w:lvlText w:val="o"/>
      <w:lvlJc w:val="left"/>
      <w:pPr>
        <w:ind w:left="6238" w:hanging="360"/>
      </w:pPr>
      <w:rPr>
        <w:rFonts w:ascii="Courier New" w:hAnsi="Courier New" w:cs="Courier New" w:hint="default"/>
      </w:rPr>
    </w:lvl>
    <w:lvl w:ilvl="8" w:tplc="10090005" w:tentative="1">
      <w:start w:val="1"/>
      <w:numFmt w:val="bullet"/>
      <w:lvlText w:val=""/>
      <w:lvlJc w:val="left"/>
      <w:pPr>
        <w:ind w:left="6958" w:hanging="360"/>
      </w:pPr>
      <w:rPr>
        <w:rFonts w:ascii="Wingdings" w:hAnsi="Wingdings" w:hint="default"/>
      </w:rPr>
    </w:lvl>
  </w:abstractNum>
  <w:abstractNum w:abstractNumId="32" w15:restartNumberingAfterBreak="0">
    <w:nsid w:val="7FC90601"/>
    <w:multiLevelType w:val="hybridMultilevel"/>
    <w:tmpl w:val="352C5EC2"/>
    <w:lvl w:ilvl="0" w:tplc="935CCCF2">
      <w:start w:val="1"/>
      <w:numFmt w:val="decimal"/>
      <w:lvlText w:val="%1."/>
      <w:lvlJc w:val="left"/>
      <w:pPr>
        <w:ind w:left="720" w:hanging="360"/>
      </w:pPr>
      <w:rPr>
        <w:rFonts w:ascii="Arial" w:eastAsiaTheme="minorHAnsi" w:hAnsi="Arial" w:cs="Arial"/>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756511422">
    <w:abstractNumId w:val="32"/>
    <w:lvlOverride w:ilvl="0">
      <w:startOverride w:val="1"/>
    </w:lvlOverride>
    <w:lvlOverride w:ilvl="1"/>
    <w:lvlOverride w:ilvl="2"/>
    <w:lvlOverride w:ilvl="3"/>
    <w:lvlOverride w:ilvl="4"/>
    <w:lvlOverride w:ilvl="5"/>
    <w:lvlOverride w:ilvl="6"/>
    <w:lvlOverride w:ilvl="7"/>
    <w:lvlOverride w:ilvl="8"/>
  </w:num>
  <w:num w:numId="2" w16cid:durableId="833838080">
    <w:abstractNumId w:val="25"/>
  </w:num>
  <w:num w:numId="3" w16cid:durableId="634795845">
    <w:abstractNumId w:val="6"/>
  </w:num>
  <w:num w:numId="4" w16cid:durableId="421682717">
    <w:abstractNumId w:val="18"/>
  </w:num>
  <w:num w:numId="5" w16cid:durableId="1150485841">
    <w:abstractNumId w:val="12"/>
  </w:num>
  <w:num w:numId="6" w16cid:durableId="694622197">
    <w:abstractNumId w:val="21"/>
  </w:num>
  <w:num w:numId="7" w16cid:durableId="1309480471">
    <w:abstractNumId w:val="5"/>
  </w:num>
  <w:num w:numId="8" w16cid:durableId="909925834">
    <w:abstractNumId w:val="0"/>
  </w:num>
  <w:num w:numId="9" w16cid:durableId="1369643756">
    <w:abstractNumId w:val="23"/>
  </w:num>
  <w:num w:numId="10" w16cid:durableId="110587738">
    <w:abstractNumId w:val="20"/>
  </w:num>
  <w:num w:numId="11" w16cid:durableId="12084191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4350324">
    <w:abstractNumId w:val="2"/>
  </w:num>
  <w:num w:numId="13" w16cid:durableId="1654287678">
    <w:abstractNumId w:val="3"/>
  </w:num>
  <w:num w:numId="14" w16cid:durableId="956790861">
    <w:abstractNumId w:val="16"/>
  </w:num>
  <w:num w:numId="15" w16cid:durableId="1955136861">
    <w:abstractNumId w:val="1"/>
  </w:num>
  <w:num w:numId="16" w16cid:durableId="1737051672">
    <w:abstractNumId w:val="26"/>
  </w:num>
  <w:num w:numId="17" w16cid:durableId="1042368261">
    <w:abstractNumId w:val="9"/>
  </w:num>
  <w:num w:numId="18" w16cid:durableId="1139149042">
    <w:abstractNumId w:val="7"/>
  </w:num>
  <w:num w:numId="19" w16cid:durableId="1352023620">
    <w:abstractNumId w:val="22"/>
  </w:num>
  <w:num w:numId="20" w16cid:durableId="1773165784">
    <w:abstractNumId w:val="30"/>
  </w:num>
  <w:num w:numId="21" w16cid:durableId="650719030">
    <w:abstractNumId w:val="14"/>
  </w:num>
  <w:num w:numId="22" w16cid:durableId="1601333104">
    <w:abstractNumId w:val="24"/>
  </w:num>
  <w:num w:numId="23" w16cid:durableId="1920366473">
    <w:abstractNumId w:val="10"/>
  </w:num>
  <w:num w:numId="24" w16cid:durableId="452020151">
    <w:abstractNumId w:val="31"/>
  </w:num>
  <w:num w:numId="25" w16cid:durableId="1805849344">
    <w:abstractNumId w:val="17"/>
  </w:num>
  <w:num w:numId="26" w16cid:durableId="548080336">
    <w:abstractNumId w:val="11"/>
  </w:num>
  <w:num w:numId="27" w16cid:durableId="166361772">
    <w:abstractNumId w:val="13"/>
  </w:num>
  <w:num w:numId="28" w16cid:durableId="1875073744">
    <w:abstractNumId w:val="15"/>
  </w:num>
  <w:num w:numId="29" w16cid:durableId="604114490">
    <w:abstractNumId w:val="19"/>
  </w:num>
  <w:num w:numId="30" w16cid:durableId="284819980">
    <w:abstractNumId w:val="4"/>
  </w:num>
  <w:num w:numId="31" w16cid:durableId="265236962">
    <w:abstractNumId w:val="27"/>
  </w:num>
  <w:num w:numId="32" w16cid:durableId="1332024408">
    <w:abstractNumId w:val="8"/>
  </w:num>
  <w:num w:numId="33" w16cid:durableId="1676372541">
    <w:abstractNumId w:val="29"/>
  </w:num>
  <w:num w:numId="34" w16cid:durableId="19999649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31"/>
    <w:rsid w:val="000B5DCC"/>
    <w:rsid w:val="00140C48"/>
    <w:rsid w:val="00267209"/>
    <w:rsid w:val="003A7F02"/>
    <w:rsid w:val="003D6131"/>
    <w:rsid w:val="00473B31"/>
    <w:rsid w:val="00537441"/>
    <w:rsid w:val="00547D0C"/>
    <w:rsid w:val="005D2C03"/>
    <w:rsid w:val="006E246D"/>
    <w:rsid w:val="007B54FE"/>
    <w:rsid w:val="008263E3"/>
    <w:rsid w:val="0094529F"/>
    <w:rsid w:val="009C16B8"/>
    <w:rsid w:val="00A276B5"/>
    <w:rsid w:val="00BE0DFA"/>
    <w:rsid w:val="00C07607"/>
    <w:rsid w:val="00CA1567"/>
    <w:rsid w:val="00CD7E10"/>
    <w:rsid w:val="00DA63F6"/>
    <w:rsid w:val="00E5426A"/>
    <w:rsid w:val="00E726DD"/>
    <w:rsid w:val="00EA34DC"/>
    <w:rsid w:val="00F1530C"/>
    <w:rsid w:val="00FF12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5C57D"/>
  <w15:chartTrackingRefBased/>
  <w15:docId w15:val="{35B5ED63-58AB-453A-A948-D9889A71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131"/>
  </w:style>
  <w:style w:type="paragraph" w:styleId="Heading1">
    <w:name w:val="heading 1"/>
    <w:basedOn w:val="Normal"/>
    <w:next w:val="Normal"/>
    <w:link w:val="Heading1Char"/>
    <w:uiPriority w:val="9"/>
    <w:qFormat/>
    <w:rsid w:val="003D6131"/>
    <w:pPr>
      <w:keepNext/>
      <w:keepLines/>
      <w:spacing w:before="240" w:after="240"/>
      <w:outlineLvl w:val="0"/>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131"/>
    <w:rPr>
      <w:rFonts w:ascii="Arial" w:eastAsiaTheme="majorEastAsia" w:hAnsi="Arial" w:cs="Arial"/>
      <w:b/>
      <w:bCs/>
      <w:sz w:val="28"/>
      <w:szCs w:val="28"/>
    </w:rPr>
  </w:style>
  <w:style w:type="paragraph" w:styleId="BalloonText">
    <w:name w:val="Balloon Text"/>
    <w:basedOn w:val="Normal"/>
    <w:link w:val="BalloonTextChar"/>
    <w:uiPriority w:val="99"/>
    <w:semiHidden/>
    <w:unhideWhenUsed/>
    <w:rsid w:val="003D6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31"/>
    <w:rPr>
      <w:rFonts w:ascii="Segoe UI" w:hAnsi="Segoe UI" w:cs="Segoe UI"/>
      <w:sz w:val="18"/>
      <w:szCs w:val="18"/>
    </w:rPr>
  </w:style>
  <w:style w:type="character" w:styleId="Hyperlink">
    <w:name w:val="Hyperlink"/>
    <w:basedOn w:val="DefaultParagraphFont"/>
    <w:uiPriority w:val="99"/>
    <w:unhideWhenUsed/>
    <w:rsid w:val="003D6131"/>
    <w:rPr>
      <w:color w:val="0563C1" w:themeColor="hyperlink"/>
      <w:u w:val="single"/>
    </w:rPr>
  </w:style>
  <w:style w:type="character" w:styleId="UnresolvedMention">
    <w:name w:val="Unresolved Mention"/>
    <w:basedOn w:val="DefaultParagraphFont"/>
    <w:uiPriority w:val="99"/>
    <w:semiHidden/>
    <w:unhideWhenUsed/>
    <w:rsid w:val="003D6131"/>
    <w:rPr>
      <w:color w:val="605E5C"/>
      <w:shd w:val="clear" w:color="auto" w:fill="E1DFDD"/>
    </w:rPr>
  </w:style>
  <w:style w:type="paragraph" w:styleId="ListParagraph">
    <w:name w:val="List Paragraph"/>
    <w:basedOn w:val="Normal"/>
    <w:uiPriority w:val="34"/>
    <w:qFormat/>
    <w:rsid w:val="003D6131"/>
    <w:pPr>
      <w:spacing w:line="256" w:lineRule="auto"/>
      <w:ind w:left="720"/>
      <w:contextualSpacing/>
    </w:pPr>
  </w:style>
  <w:style w:type="table" w:styleId="TableGrid">
    <w:name w:val="Table Grid"/>
    <w:basedOn w:val="TableNormal"/>
    <w:uiPriority w:val="39"/>
    <w:rsid w:val="003D61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D61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613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D6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131"/>
  </w:style>
  <w:style w:type="paragraph" w:styleId="Footer">
    <w:name w:val="footer"/>
    <w:basedOn w:val="Normal"/>
    <w:link w:val="FooterChar"/>
    <w:uiPriority w:val="99"/>
    <w:unhideWhenUsed/>
    <w:rsid w:val="003D6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31"/>
  </w:style>
  <w:style w:type="paragraph" w:styleId="TOCHeading">
    <w:name w:val="TOC Heading"/>
    <w:basedOn w:val="Heading1"/>
    <w:next w:val="Normal"/>
    <w:uiPriority w:val="39"/>
    <w:unhideWhenUsed/>
    <w:qFormat/>
    <w:rsid w:val="003D6131"/>
    <w:pPr>
      <w:spacing w:after="0"/>
      <w:outlineLvl w:val="9"/>
    </w:pPr>
    <w:rPr>
      <w:rFonts w:asciiTheme="majorHAnsi"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D6131"/>
    <w:pPr>
      <w:tabs>
        <w:tab w:val="right" w:leader="dot" w:pos="9350"/>
      </w:tabs>
      <w:spacing w:after="100"/>
    </w:pPr>
  </w:style>
  <w:style w:type="character" w:styleId="CommentReference">
    <w:name w:val="annotation reference"/>
    <w:basedOn w:val="DefaultParagraphFont"/>
    <w:uiPriority w:val="99"/>
    <w:semiHidden/>
    <w:unhideWhenUsed/>
    <w:rsid w:val="003D6131"/>
    <w:rPr>
      <w:sz w:val="16"/>
      <w:szCs w:val="16"/>
    </w:rPr>
  </w:style>
  <w:style w:type="paragraph" w:styleId="CommentText">
    <w:name w:val="annotation text"/>
    <w:basedOn w:val="Normal"/>
    <w:link w:val="CommentTextChar"/>
    <w:uiPriority w:val="99"/>
    <w:semiHidden/>
    <w:unhideWhenUsed/>
    <w:rsid w:val="003D6131"/>
    <w:pPr>
      <w:spacing w:line="240" w:lineRule="auto"/>
    </w:pPr>
    <w:rPr>
      <w:sz w:val="20"/>
      <w:szCs w:val="20"/>
    </w:rPr>
  </w:style>
  <w:style w:type="character" w:customStyle="1" w:styleId="CommentTextChar">
    <w:name w:val="Comment Text Char"/>
    <w:basedOn w:val="DefaultParagraphFont"/>
    <w:link w:val="CommentText"/>
    <w:uiPriority w:val="99"/>
    <w:semiHidden/>
    <w:rsid w:val="003D6131"/>
    <w:rPr>
      <w:sz w:val="20"/>
      <w:szCs w:val="20"/>
    </w:rPr>
  </w:style>
  <w:style w:type="paragraph" w:styleId="CommentSubject">
    <w:name w:val="annotation subject"/>
    <w:basedOn w:val="CommentText"/>
    <w:next w:val="CommentText"/>
    <w:link w:val="CommentSubjectChar"/>
    <w:uiPriority w:val="99"/>
    <w:semiHidden/>
    <w:unhideWhenUsed/>
    <w:rsid w:val="003D6131"/>
    <w:rPr>
      <w:b/>
      <w:bCs/>
    </w:rPr>
  </w:style>
  <w:style w:type="character" w:customStyle="1" w:styleId="CommentSubjectChar">
    <w:name w:val="Comment Subject Char"/>
    <w:basedOn w:val="CommentTextChar"/>
    <w:link w:val="CommentSubject"/>
    <w:uiPriority w:val="99"/>
    <w:semiHidden/>
    <w:rsid w:val="003D6131"/>
    <w:rPr>
      <w:b/>
      <w:bCs/>
      <w:sz w:val="20"/>
      <w:szCs w:val="20"/>
    </w:rPr>
  </w:style>
  <w:style w:type="character" w:styleId="FollowedHyperlink">
    <w:name w:val="FollowedHyperlink"/>
    <w:basedOn w:val="DefaultParagraphFont"/>
    <w:uiPriority w:val="99"/>
    <w:semiHidden/>
    <w:unhideWhenUsed/>
    <w:rsid w:val="003D6131"/>
    <w:rPr>
      <w:color w:val="954F72" w:themeColor="followedHyperlink"/>
      <w:u w:val="single"/>
    </w:rPr>
  </w:style>
  <w:style w:type="paragraph" w:styleId="Revision">
    <w:name w:val="Revision"/>
    <w:hidden/>
    <w:uiPriority w:val="99"/>
    <w:semiHidden/>
    <w:rsid w:val="003D6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9354">
      <w:bodyDiv w:val="1"/>
      <w:marLeft w:val="0"/>
      <w:marRight w:val="0"/>
      <w:marTop w:val="0"/>
      <w:marBottom w:val="0"/>
      <w:divBdr>
        <w:top w:val="none" w:sz="0" w:space="0" w:color="auto"/>
        <w:left w:val="none" w:sz="0" w:space="0" w:color="auto"/>
        <w:bottom w:val="none" w:sz="0" w:space="0" w:color="auto"/>
        <w:right w:val="none" w:sz="0" w:space="0" w:color="auto"/>
      </w:divBdr>
    </w:div>
    <w:div w:id="634605315">
      <w:bodyDiv w:val="1"/>
      <w:marLeft w:val="0"/>
      <w:marRight w:val="0"/>
      <w:marTop w:val="0"/>
      <w:marBottom w:val="0"/>
      <w:divBdr>
        <w:top w:val="none" w:sz="0" w:space="0" w:color="auto"/>
        <w:left w:val="none" w:sz="0" w:space="0" w:color="auto"/>
        <w:bottom w:val="none" w:sz="0" w:space="0" w:color="auto"/>
        <w:right w:val="none" w:sz="0" w:space="0" w:color="auto"/>
      </w:divBdr>
    </w:div>
    <w:div w:id="1206403148">
      <w:bodyDiv w:val="1"/>
      <w:marLeft w:val="0"/>
      <w:marRight w:val="0"/>
      <w:marTop w:val="0"/>
      <w:marBottom w:val="0"/>
      <w:divBdr>
        <w:top w:val="none" w:sz="0" w:space="0" w:color="auto"/>
        <w:left w:val="none" w:sz="0" w:space="0" w:color="auto"/>
        <w:bottom w:val="none" w:sz="0" w:space="0" w:color="auto"/>
        <w:right w:val="none" w:sz="0" w:space="0" w:color="auto"/>
      </w:divBdr>
    </w:div>
    <w:div w:id="191038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iki.gccollab.ca/Regulators&#8217;_Capacity_Fun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wiki.gccollab.ca/Fonds_de_renforcement_des_capacit%C3%A9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ri-cir@tbs-sct.gc.c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gouvernement/systeme/lois/developpement-amelioration-reglementation-federale/modernisation-reglementation/examens-reglementaires-cible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canada.ca/en/treasury-board-secretariat/services/federal-regulatory-management/external-advisory-committee-regulatory-competitivenes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i-cir@tbs-sct.gc.ca" TargetMode="External"/><Relationship Id="rId14" Type="http://schemas.openxmlformats.org/officeDocument/2006/relationships/hyperlink" Target="mailto:cri-cir@tbs-sct.gc.c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3892</Words>
  <Characters>22190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Snider, Jessica</dc:creator>
  <cp:keywords/>
  <dc:description/>
  <cp:lastModifiedBy>Snider, Jessica</cp:lastModifiedBy>
  <cp:revision>2</cp:revision>
  <dcterms:created xsi:type="dcterms:W3CDTF">2022-08-25T17:36:00Z</dcterms:created>
  <dcterms:modified xsi:type="dcterms:W3CDTF">2022-08-25T17:36:00Z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2022-08-22T13:57:21Z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4e365835-8e8d-4b1e-a379-a6539bacc563</vt:lpwstr>
  </property>
  <property fmtid="{D5CDD505-2E9C-101B-9397-08002B2CF9AE}" pid="8" name="MSIP_Label_3515d617-256d-4284-aedb-1064be1c4b48_ContentBits">
    <vt:lpwstr>0</vt:lpwstr>
  </property>
</Properties>
</file>