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26363" w:rsidR="5BDC01A4" w:rsidP="229F5CEB" w:rsidRDefault="6BF8EE19" w14:paraId="525BFF85" w14:textId="64C0C271">
      <w:pPr>
        <w:rPr>
          <w:rFonts w:ascii="Calibri" w:hAnsi="Calibri" w:eastAsia="Calibri" w:cs="Calibri"/>
        </w:rPr>
      </w:pPr>
      <w:r w:rsidRPr="00226363">
        <w:rPr>
          <w:noProof/>
        </w:rPr>
        <w:drawing>
          <wp:anchor distT="0" distB="0" distL="114300" distR="114300" simplePos="0" relativeHeight="251658240" behindDoc="1" locked="0" layoutInCell="1" allowOverlap="1" wp14:anchorId="0A7AAB80" wp14:editId="04AA06EB">
            <wp:simplePos x="0" y="0"/>
            <wp:positionH relativeFrom="column">
              <wp:posOffset>-904875</wp:posOffset>
            </wp:positionH>
            <wp:positionV relativeFrom="paragraph">
              <wp:posOffset>-900112</wp:posOffset>
            </wp:positionV>
            <wp:extent cx="10104120" cy="1978723"/>
            <wp:effectExtent l="0" t="0" r="0" b="0"/>
            <wp:wrapNone/>
            <wp:docPr id="15364237" name="Picture 1536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104120" cy="1978723"/>
                    </a:xfrm>
                    <a:prstGeom prst="rect">
                      <a:avLst/>
                    </a:prstGeom>
                  </pic:spPr>
                </pic:pic>
              </a:graphicData>
            </a:graphic>
            <wp14:sizeRelH relativeFrom="page">
              <wp14:pctWidth>0</wp14:pctWidth>
            </wp14:sizeRelH>
            <wp14:sizeRelV relativeFrom="page">
              <wp14:pctHeight>0</wp14:pctHeight>
            </wp14:sizeRelV>
          </wp:anchor>
        </w:drawing>
      </w:r>
      <w:r w:rsidRPr="00226363">
        <w:rPr>
          <w:rFonts w:ascii="Open Sans ExtraBold" w:hAnsi="Open Sans ExtraBold"/>
          <w:b/>
          <w:color w:val="FFFFFF" w:themeColor="background1"/>
          <w:sz w:val="48"/>
        </w:rPr>
        <w:t>Stratégie en matière de talents numériques du CG – Outil de travail ministériel</w:t>
      </w:r>
    </w:p>
    <w:p w:rsidRPr="00226363" w:rsidR="5F216710" w:rsidP="0DCFF010" w:rsidRDefault="5F216710" w14:paraId="2A8EFB51" w14:noSpellErr="1" w14:textId="4AE67EA1">
      <w:pPr>
        <w:pStyle w:val="Normal"/>
      </w:pPr>
    </w:p>
    <w:p w:rsidRPr="00226363" w:rsidR="741C38F4" w:rsidP="7B843E11" w:rsidRDefault="696F9152" w14:paraId="152DCF1E" w14:textId="3F69307B">
      <w:pPr>
        <w:rPr>
          <w:rFonts w:ascii="Arial" w:hAnsi="Arial" w:eastAsia="Arial" w:cs="Arial"/>
          <w:color w:val="000000" w:themeColor="text1"/>
        </w:rPr>
      </w:pPr>
      <w:r w:rsidRPr="00226363">
        <w:rPr>
          <w:rFonts w:ascii="Arial" w:hAnsi="Arial"/>
          <w:color w:val="000000" w:themeColor="text1"/>
        </w:rPr>
        <w:t>L</w:t>
      </w:r>
      <w:r w:rsidRPr="00226363" w:rsidR="00226363">
        <w:rPr>
          <w:rFonts w:ascii="Arial" w:hAnsi="Arial"/>
          <w:color w:val="000000" w:themeColor="text1"/>
        </w:rPr>
        <w:t>e</w:t>
      </w:r>
      <w:r w:rsidRPr="00226363">
        <w:rPr>
          <w:rFonts w:ascii="Arial" w:hAnsi="Arial"/>
          <w:color w:val="000000" w:themeColor="text1"/>
        </w:rPr>
        <w:t xml:space="preserve"> dirigeant principal de l’information du Canada est l</w:t>
      </w:r>
      <w:r w:rsidRPr="00226363" w:rsidR="00226363">
        <w:rPr>
          <w:rFonts w:ascii="Arial" w:hAnsi="Arial"/>
          <w:color w:val="000000" w:themeColor="text1"/>
        </w:rPr>
        <w:t>e</w:t>
      </w:r>
      <w:r w:rsidRPr="00226363">
        <w:rPr>
          <w:rFonts w:ascii="Arial" w:hAnsi="Arial"/>
          <w:color w:val="000000" w:themeColor="text1"/>
        </w:rPr>
        <w:t xml:space="preserve"> responsable désignée du </w:t>
      </w:r>
      <w:r w:rsidRPr="00226363" w:rsidR="00226363">
        <w:rPr>
          <w:rFonts w:ascii="Arial" w:hAnsi="Arial"/>
          <w:color w:val="000000" w:themeColor="text1"/>
        </w:rPr>
        <w:t>perfectionnement</w:t>
      </w:r>
      <w:r w:rsidRPr="00226363">
        <w:rPr>
          <w:rFonts w:ascii="Arial" w:hAnsi="Arial"/>
          <w:color w:val="000000" w:themeColor="text1"/>
        </w:rPr>
        <w:t xml:space="preserve"> et du maintien de la collectivité du numérique à l’échelle du gouvernement du Canada (GC).</w:t>
      </w:r>
    </w:p>
    <w:p w:rsidRPr="00226363" w:rsidR="6EC0D1DC" w:rsidP="7B843E11" w:rsidRDefault="6EC0D1DC" w14:paraId="56F71072" w14:textId="4716D7F0">
      <w:pPr>
        <w:rPr>
          <w:rFonts w:ascii="Arial" w:hAnsi="Arial" w:eastAsia="Arial" w:cs="Arial"/>
        </w:rPr>
      </w:pPr>
      <w:r w:rsidRPr="46062C05" w:rsidR="6EC0D1DC">
        <w:rPr>
          <w:rFonts w:ascii="Arial" w:hAnsi="Arial"/>
        </w:rPr>
        <w:t>Le Bureau d</w:t>
      </w:r>
      <w:r w:rsidRPr="46062C05" w:rsidR="00226363">
        <w:rPr>
          <w:rFonts w:ascii="Arial" w:hAnsi="Arial"/>
        </w:rPr>
        <w:t>u</w:t>
      </w:r>
      <w:r w:rsidRPr="46062C05" w:rsidR="6EC0D1DC">
        <w:rPr>
          <w:rFonts w:ascii="Arial" w:hAnsi="Arial"/>
        </w:rPr>
        <w:t xml:space="preserve"> dirigeant principal de l’information (BDPI) du Secrétariat du Conseil du Trésor du Canada (SCT) a publié la Stratégie en matière de talents numériques du GC à l’automne </w:t>
      </w:r>
      <w:r w:rsidRPr="46062C05" w:rsidR="00226363">
        <w:rPr>
          <w:rFonts w:ascii="Arial" w:hAnsi="Arial"/>
        </w:rPr>
        <w:t xml:space="preserve">de </w:t>
      </w:r>
      <w:r w:rsidRPr="46062C05" w:rsidR="6EC0D1DC">
        <w:rPr>
          <w:rFonts w:ascii="Arial" w:hAnsi="Arial"/>
        </w:rPr>
        <w:t xml:space="preserve">2023. Un plan de mise en œuvre pour l’organisation sera ensuite </w:t>
      </w:r>
      <w:r w:rsidRPr="46062C05" w:rsidR="6EC0D1DC">
        <w:rPr>
          <w:rFonts w:ascii="Arial" w:hAnsi="Arial"/>
        </w:rPr>
        <w:t>communiqué au printemps 2024.</w:t>
      </w:r>
    </w:p>
    <w:p w:rsidRPr="00226363" w:rsidR="6EC0D1DC" w:rsidP="46062C05" w:rsidRDefault="6EC0D1DC" w14:paraId="2E8B785D" w14:textId="742DB9FC" w14:noSpellErr="1">
      <w:pPr>
        <w:rPr>
          <w:rFonts w:ascii="Arial" w:hAnsi="Arial" w:eastAsia="Arial" w:cs="Arial"/>
        </w:rPr>
      </w:pPr>
      <w:r w:rsidRPr="46062C05" w:rsidR="6EC0D1DC">
        <w:rPr>
          <w:rFonts w:ascii="Arial" w:hAnsi="Arial"/>
        </w:rPr>
        <w:t>La Stratégie en matière de talents numériques du GC décrit les attentes générales que doivent respecter toutes les organisations fédérales. Toutefois, en prévision du plan de mise en œuvre, les organisations sont encouragées à :</w:t>
      </w:r>
    </w:p>
    <w:p w:rsidRPr="00226363" w:rsidR="621B8EF1" w:rsidP="46062C05" w:rsidRDefault="00226363" w14:paraId="0AFCE4A1" w14:textId="523751AE" w14:noSpellErr="1">
      <w:pPr>
        <w:pStyle w:val="ListParagraph"/>
        <w:numPr>
          <w:ilvl w:val="0"/>
          <w:numId w:val="4"/>
        </w:numPr>
        <w:rPr>
          <w:rFonts w:ascii="Arial" w:hAnsi="Arial" w:eastAsia="Arial" w:cs="Arial"/>
        </w:rPr>
      </w:pPr>
      <w:r w:rsidRPr="46062C05" w:rsidR="00226363">
        <w:rPr>
          <w:rFonts w:ascii="Arial" w:hAnsi="Arial"/>
        </w:rPr>
        <w:t>e</w:t>
      </w:r>
      <w:r w:rsidRPr="46062C05" w:rsidR="621B8EF1">
        <w:rPr>
          <w:rFonts w:ascii="Arial" w:hAnsi="Arial"/>
        </w:rPr>
        <w:t>xaminer</w:t>
      </w:r>
      <w:r w:rsidRPr="46062C05" w:rsidR="621B8EF1">
        <w:rPr>
          <w:rFonts w:ascii="Arial" w:hAnsi="Arial"/>
        </w:rPr>
        <w:t xml:space="preserve"> la mission et les attentes générales de la Stratégie en matière de talents numériques du GC;</w:t>
      </w:r>
    </w:p>
    <w:p w:rsidRPr="00226363" w:rsidR="621B8EF1" w:rsidP="46062C05" w:rsidRDefault="00226363" w14:paraId="2780CDEE" w14:textId="1206FD1F" w14:noSpellErr="1">
      <w:pPr>
        <w:pStyle w:val="ListParagraph"/>
        <w:numPr>
          <w:ilvl w:val="0"/>
          <w:numId w:val="4"/>
        </w:numPr>
        <w:rPr>
          <w:rFonts w:ascii="Arial" w:hAnsi="Arial" w:eastAsia="Arial" w:cs="Arial"/>
        </w:rPr>
      </w:pPr>
      <w:r w:rsidRPr="46062C05" w:rsidR="00226363">
        <w:rPr>
          <w:rFonts w:ascii="Arial" w:hAnsi="Arial"/>
        </w:rPr>
        <w:t>p</w:t>
      </w:r>
      <w:r w:rsidRPr="46062C05" w:rsidR="621B8EF1">
        <w:rPr>
          <w:rFonts w:ascii="Arial" w:hAnsi="Arial"/>
        </w:rPr>
        <w:t>rendre</w:t>
      </w:r>
      <w:r w:rsidRPr="46062C05" w:rsidR="621B8EF1">
        <w:rPr>
          <w:rFonts w:ascii="Arial" w:hAnsi="Arial"/>
        </w:rPr>
        <w:t xml:space="preserve"> note des services existants du SCT pour les talents numériques et à en tirer parti;</w:t>
      </w:r>
    </w:p>
    <w:p w:rsidRPr="00226363" w:rsidR="35DA29CF" w:rsidP="46062C05" w:rsidRDefault="00226363" w14:paraId="306EB63F" w14:textId="134515C3" w14:noSpellErr="1">
      <w:pPr>
        <w:pStyle w:val="ListParagraph"/>
        <w:numPr>
          <w:ilvl w:val="0"/>
          <w:numId w:val="4"/>
        </w:numPr>
        <w:rPr>
          <w:rFonts w:ascii="Arial" w:hAnsi="Arial" w:eastAsia="Arial" w:cs="Arial"/>
        </w:rPr>
      </w:pPr>
      <w:r w:rsidRPr="46062C05" w:rsidR="00226363">
        <w:rPr>
          <w:rFonts w:ascii="Arial" w:hAnsi="Arial"/>
        </w:rPr>
        <w:t>d</w:t>
      </w:r>
      <w:r w:rsidRPr="46062C05" w:rsidR="35DA29CF">
        <w:rPr>
          <w:rFonts w:ascii="Arial" w:hAnsi="Arial"/>
        </w:rPr>
        <w:t>écrire</w:t>
      </w:r>
      <w:r w:rsidRPr="46062C05" w:rsidR="35DA29CF">
        <w:rPr>
          <w:rFonts w:ascii="Arial" w:hAnsi="Arial"/>
        </w:rPr>
        <w:t xml:space="preserve"> les efforts actuels de leur ministère en matière de talents numériques et les prochaines étapes </w:t>
      </w:r>
      <w:r w:rsidRPr="46062C05" w:rsidR="00226363">
        <w:rPr>
          <w:rFonts w:ascii="Arial" w:hAnsi="Arial"/>
        </w:rPr>
        <w:t>afin d’appuyer</w:t>
      </w:r>
      <w:r w:rsidRPr="46062C05" w:rsidR="35DA29CF">
        <w:rPr>
          <w:rFonts w:ascii="Arial" w:hAnsi="Arial"/>
        </w:rPr>
        <w:t xml:space="preserve"> les talents numériques en leur sein en tenant compte de ce qui précède et à l’aide du guide ci-dessous.</w:t>
      </w:r>
    </w:p>
    <w:p w:rsidRPr="00226363" w:rsidR="21A75EBF" w:rsidP="46062C05" w:rsidRDefault="21A75EBF" w14:paraId="51B5D104" w14:textId="248F3EE5">
      <w:pPr>
        <w:rPr>
          <w:rFonts w:ascii="Arial" w:hAnsi="Arial" w:eastAsia="Arial" w:cs="Arial"/>
        </w:rPr>
      </w:pPr>
      <w:r w:rsidRPr="46062C05" w:rsidR="21A75EBF">
        <w:rPr>
          <w:rFonts w:ascii="Arial" w:hAnsi="Arial"/>
        </w:rPr>
        <w:t xml:space="preserve">Avez-vous des questions, besoin </w:t>
      </w:r>
      <w:r w:rsidRPr="46062C05" w:rsidR="00226363">
        <w:rPr>
          <w:rFonts w:ascii="Arial" w:hAnsi="Arial"/>
        </w:rPr>
        <w:t>de plus amples renseignements</w:t>
      </w:r>
      <w:r w:rsidRPr="46062C05" w:rsidR="21A75EBF">
        <w:rPr>
          <w:rFonts w:ascii="Arial" w:hAnsi="Arial"/>
        </w:rPr>
        <w:t xml:space="preserve"> ou envie de recevoir de la rétroaction? Envoyez un courriel au BDP</w:t>
      </w:r>
      <w:r w:rsidRPr="46062C05" w:rsidR="00226363">
        <w:rPr>
          <w:rFonts w:ascii="Arial" w:hAnsi="Arial"/>
        </w:rPr>
        <w:t>I</w:t>
      </w:r>
      <w:r w:rsidRPr="46062C05" w:rsidR="21A75EBF">
        <w:rPr>
          <w:rFonts w:ascii="Arial" w:hAnsi="Arial"/>
        </w:rPr>
        <w:t xml:space="preserve"> du SCT</w:t>
      </w:r>
      <w:r w:rsidRPr="46062C05" w:rsidR="00226363">
        <w:rPr>
          <w:rFonts w:ascii="Arial" w:hAnsi="Arial"/>
        </w:rPr>
        <w:t>,</w:t>
      </w:r>
      <w:r w:rsidRPr="46062C05" w:rsidR="21A75EBF">
        <w:rPr>
          <w:rFonts w:ascii="Arial" w:hAnsi="Arial"/>
        </w:rPr>
        <w:t xml:space="preserve"> à </w:t>
      </w:r>
      <w:hyperlink r:id="R1bdba83492d24f5d">
        <w:r w:rsidRPr="46062C05" w:rsidR="21A75EBF">
          <w:rPr>
            <w:rStyle w:val="Hyperlink"/>
            <w:rFonts w:ascii="Arial" w:hAnsi="Arial"/>
          </w:rPr>
          <w:t>iCommunity-icollectivite@tbs-sct.gc.ca</w:t>
        </w:r>
      </w:hyperlink>
      <w:r w:rsidRPr="46062C05" w:rsidR="21A75EBF">
        <w:rPr>
          <w:rFonts w:ascii="Arial" w:hAnsi="Arial"/>
        </w:rPr>
        <w:t>.</w:t>
      </w:r>
    </w:p>
    <w:p w:rsidRPr="00226363" w:rsidR="21A75EBF" w:rsidP="7B843E11" w:rsidRDefault="21A75EBF" w14:paraId="1A72A3F1" w14:textId="70247708">
      <w:pPr>
        <w:rPr>
          <w:rFonts w:ascii="Arial" w:hAnsi="Arial" w:eastAsia="Arial" w:cs="Arial"/>
          <w:b/>
          <w:bCs/>
        </w:rPr>
      </w:pPr>
      <w:r w:rsidRPr="00226363">
        <w:rPr>
          <w:rFonts w:ascii="Arial" w:hAnsi="Arial"/>
          <w:b/>
        </w:rPr>
        <w:t>Ressources pertinentes :</w:t>
      </w:r>
    </w:p>
    <w:p w:rsidRPr="00226363" w:rsidR="76095FA3" w:rsidP="7B843E11" w:rsidRDefault="00000000" w14:paraId="1DEB56B1" w14:textId="1F76F474">
      <w:pPr>
        <w:pStyle w:val="ListParagraph"/>
        <w:numPr>
          <w:ilvl w:val="0"/>
          <w:numId w:val="3"/>
        </w:numPr>
        <w:rPr>
          <w:rFonts w:ascii="Arial" w:hAnsi="Arial" w:eastAsia="Arial" w:cs="Arial"/>
        </w:rPr>
      </w:pPr>
      <w:hyperlink r:id="rId12">
        <w:r w:rsidRPr="00226363" w:rsidR="00DF69F3">
          <w:rPr>
            <w:rStyle w:val="Hyperlink"/>
            <w:rFonts w:ascii="Arial" w:hAnsi="Arial"/>
          </w:rPr>
          <w:t>Stratégie en matière de talents numériques du GC</w:t>
        </w:r>
      </w:hyperlink>
    </w:p>
    <w:p w:rsidRPr="00226363" w:rsidR="76095FA3" w:rsidP="7B843E11" w:rsidRDefault="00000000" w14:paraId="67EDB2FC" w14:textId="7552FA35">
      <w:pPr>
        <w:pStyle w:val="ListParagraph"/>
        <w:numPr>
          <w:ilvl w:val="0"/>
          <w:numId w:val="3"/>
        </w:numPr>
        <w:rPr>
          <w:rFonts w:ascii="Arial" w:hAnsi="Arial" w:eastAsia="Arial" w:cs="Arial"/>
        </w:rPr>
      </w:pPr>
      <w:hyperlink r:id="rId13">
        <w:r w:rsidRPr="00226363" w:rsidR="00DF69F3">
          <w:rPr>
            <w:rStyle w:val="Hyperlink"/>
            <w:rFonts w:ascii="Arial" w:hAnsi="Arial"/>
          </w:rPr>
          <w:t>Plateforme de talents numérique du GC</w:t>
        </w:r>
      </w:hyperlink>
    </w:p>
    <w:p w:rsidRPr="00226363" w:rsidR="76095FA3" w:rsidP="7B843E11" w:rsidRDefault="00000000" w14:paraId="17359102" w14:textId="0B671807">
      <w:pPr>
        <w:pStyle w:val="ListParagraph"/>
        <w:numPr>
          <w:ilvl w:val="0"/>
          <w:numId w:val="3"/>
        </w:numPr>
        <w:rPr>
          <w:rFonts w:ascii="Arial" w:hAnsi="Arial" w:eastAsia="Arial" w:cs="Arial"/>
        </w:rPr>
      </w:pPr>
      <w:hyperlink r:id="rId14">
        <w:r w:rsidRPr="00226363" w:rsidR="00DF69F3">
          <w:rPr>
            <w:rStyle w:val="Hyperlink"/>
            <w:rFonts w:ascii="Arial" w:hAnsi="Arial"/>
          </w:rPr>
          <w:t>Directive sur les talents numériques</w:t>
        </w:r>
      </w:hyperlink>
    </w:p>
    <w:p w:rsidRPr="00226363" w:rsidR="32C3E25B" w:rsidP="7B843E11" w:rsidRDefault="00000000" w14:paraId="33781F94" w14:textId="2562558C">
      <w:pPr>
        <w:pStyle w:val="ListParagraph"/>
        <w:numPr>
          <w:ilvl w:val="0"/>
          <w:numId w:val="3"/>
        </w:numPr>
        <w:rPr>
          <w:rFonts w:ascii="Arial" w:hAnsi="Arial" w:eastAsia="Arial" w:cs="Arial"/>
        </w:rPr>
      </w:pPr>
      <w:hyperlink r:id="rId15">
        <w:r w:rsidRPr="00226363" w:rsidR="00DF69F3">
          <w:rPr>
            <w:rStyle w:val="Hyperlink"/>
            <w:rFonts w:ascii="Arial" w:hAnsi="Arial"/>
          </w:rPr>
          <w:t>Programme de gestion des talents</w:t>
        </w:r>
      </w:hyperlink>
    </w:p>
    <w:p w:rsidRPr="00226363" w:rsidR="3EF2435D" w:rsidP="6BF8EE19" w:rsidRDefault="00000000" w14:paraId="733B648F" w14:textId="2A86C356">
      <w:pPr>
        <w:pStyle w:val="ListParagraph"/>
        <w:numPr>
          <w:ilvl w:val="0"/>
          <w:numId w:val="3"/>
        </w:numPr>
        <w:rPr>
          <w:rFonts w:ascii="Arial" w:hAnsi="Arial" w:eastAsia="Arial" w:cs="Arial"/>
        </w:rPr>
      </w:pPr>
      <w:hyperlink r:id="rId16">
        <w:r w:rsidRPr="00226363" w:rsidR="00DF69F3">
          <w:rPr>
            <w:rStyle w:val="Hyperlink"/>
            <w:rFonts w:ascii="Arial" w:hAnsi="Arial"/>
          </w:rPr>
          <w:t xml:space="preserve">Prix de la collectivité du numérique du gouvernement (date limite de mise en candidature : </w:t>
        </w:r>
        <w:r w:rsidRPr="00226363" w:rsidR="00226363">
          <w:rPr>
            <w:rStyle w:val="Hyperlink"/>
            <w:rFonts w:ascii="Arial" w:hAnsi="Arial"/>
          </w:rPr>
          <w:t xml:space="preserve">le </w:t>
        </w:r>
        <w:r w:rsidRPr="00226363" w:rsidR="00DF69F3">
          <w:rPr>
            <w:rStyle w:val="Hyperlink"/>
            <w:rFonts w:ascii="Arial" w:hAnsi="Arial"/>
          </w:rPr>
          <w:t>1</w:t>
        </w:r>
        <w:r w:rsidRPr="00226363" w:rsidR="00DF69F3">
          <w:rPr>
            <w:rStyle w:val="Hyperlink"/>
            <w:rFonts w:ascii="Arial" w:hAnsi="Arial"/>
            <w:vertAlign w:val="superscript"/>
          </w:rPr>
          <w:t>er</w:t>
        </w:r>
        <w:r w:rsidRPr="00226363" w:rsidR="00DF69F3">
          <w:rPr>
            <w:rStyle w:val="Hyperlink"/>
            <w:rFonts w:ascii="Arial" w:hAnsi="Arial"/>
          </w:rPr>
          <w:t> mars 2024)</w:t>
        </w:r>
      </w:hyperlink>
    </w:p>
    <w:p w:rsidRPr="00226363" w:rsidR="70FD8340" w:rsidP="7B843E11" w:rsidRDefault="00000000" w14:paraId="1D339DBE" w14:textId="435783ED">
      <w:pPr>
        <w:pStyle w:val="ListParagraph"/>
        <w:numPr>
          <w:ilvl w:val="0"/>
          <w:numId w:val="3"/>
        </w:numPr>
        <w:rPr>
          <w:rFonts w:ascii="Arial" w:hAnsi="Arial" w:eastAsia="Arial" w:cs="Arial"/>
        </w:rPr>
      </w:pPr>
      <w:hyperlink r:id="rId17">
        <w:r w:rsidRPr="00226363" w:rsidR="00DF69F3">
          <w:rPr>
            <w:rStyle w:val="Hyperlink"/>
            <w:rFonts w:ascii="Arial" w:hAnsi="Arial"/>
          </w:rPr>
          <w:t>Carrefour pour la collectivité GC Numérique</w:t>
        </w:r>
      </w:hyperlink>
    </w:p>
    <w:p w:rsidRPr="00226363" w:rsidR="1B67038D" w:rsidP="7B843E11" w:rsidRDefault="00000000" w14:paraId="4088933E" w14:textId="6C0CF040">
      <w:pPr>
        <w:pStyle w:val="ListParagraph"/>
        <w:numPr>
          <w:ilvl w:val="0"/>
          <w:numId w:val="3"/>
        </w:numPr>
        <w:rPr>
          <w:rFonts w:ascii="Arial" w:hAnsi="Arial" w:eastAsia="Arial" w:cs="Arial"/>
        </w:rPr>
      </w:pPr>
      <w:hyperlink r:id="rId18">
        <w:r w:rsidRPr="00226363" w:rsidR="00DF69F3">
          <w:rPr>
            <w:rStyle w:val="Hyperlink"/>
            <w:rFonts w:ascii="Arial" w:hAnsi="Arial"/>
          </w:rPr>
          <w:t>Programme d’apprentissage en TI pour les personnes autochtones</w:t>
        </w:r>
      </w:hyperlink>
    </w:p>
    <w:p w:rsidRPr="00226363" w:rsidR="4E9DE6CC" w:rsidP="7B843E11" w:rsidRDefault="00000000" w14:paraId="597B98BC" w14:textId="0E02B2F7">
      <w:pPr>
        <w:pStyle w:val="ListParagraph"/>
        <w:numPr>
          <w:ilvl w:val="0"/>
          <w:numId w:val="3"/>
        </w:numPr>
        <w:rPr>
          <w:rFonts w:ascii="Arial" w:hAnsi="Arial" w:eastAsia="Arial" w:cs="Arial"/>
        </w:rPr>
      </w:pPr>
      <w:hyperlink r:id="rId19">
        <w:r w:rsidRPr="00226363" w:rsidR="00DF69F3">
          <w:rPr>
            <w:rStyle w:val="Hyperlink"/>
            <w:rFonts w:ascii="Arial" w:hAnsi="Arial"/>
          </w:rPr>
          <w:t>École de la fonction publique du Canada –</w:t>
        </w:r>
      </w:hyperlink>
      <w:r w:rsidRPr="00226363" w:rsidR="00DF69F3">
        <w:rPr>
          <w:rStyle w:val="Hyperlink"/>
          <w:rFonts w:ascii="Arial" w:hAnsi="Arial"/>
        </w:rPr>
        <w:t xml:space="preserve"> Parcours d’apprentissage : Découvrez le leadership numérique</w:t>
      </w:r>
    </w:p>
    <w:p w:rsidRPr="00226363" w:rsidR="4E9DE6CC" w:rsidP="7B843E11" w:rsidRDefault="00000000" w14:paraId="70485058" w14:textId="58B4644D">
      <w:pPr>
        <w:pStyle w:val="ListParagraph"/>
        <w:numPr>
          <w:ilvl w:val="0"/>
          <w:numId w:val="3"/>
        </w:numPr>
        <w:rPr>
          <w:rFonts w:ascii="Arial" w:hAnsi="Arial" w:eastAsia="Arial" w:cs="Arial"/>
        </w:rPr>
      </w:pPr>
      <w:hyperlink r:id="rId20">
        <w:r w:rsidRPr="00226363" w:rsidR="00DF69F3">
          <w:rPr>
            <w:rStyle w:val="Hyperlink"/>
            <w:rFonts w:ascii="Arial" w:hAnsi="Arial"/>
          </w:rPr>
          <w:t>École de la fonction publique du Canada –</w:t>
        </w:r>
      </w:hyperlink>
      <w:r w:rsidRPr="00226363" w:rsidR="00DF69F3">
        <w:rPr>
          <w:rStyle w:val="Hyperlink"/>
          <w:rFonts w:ascii="Arial" w:hAnsi="Arial"/>
        </w:rPr>
        <w:t xml:space="preserve"> Parcours d’apprentissage : Découvrez le numérique</w:t>
      </w:r>
    </w:p>
    <w:p w:rsidRPr="00226363" w:rsidR="6BF8EE19" w:rsidP="6BF8EE19" w:rsidRDefault="13783F8E" w14:paraId="254A98FF" w14:textId="2218B401">
      <w:pPr>
        <w:rPr>
          <w:rFonts w:ascii="Arial" w:hAnsi="Arial" w:eastAsia="Arial" w:cs="Arial"/>
        </w:rPr>
      </w:pPr>
      <w:r w:rsidRPr="00226363">
        <w:rPr>
          <w:rFonts w:ascii="Calibri" w:hAnsi="Calibri"/>
          <w:b/>
          <w:sz w:val="32"/>
        </w:rPr>
        <w:t>Mission n</w:t>
      </w:r>
      <w:r w:rsidRPr="00226363" w:rsidR="00226363">
        <w:rPr>
          <w:rFonts w:ascii="Calibri" w:hAnsi="Calibri"/>
          <w:b/>
          <w:sz w:val="32"/>
        </w:rPr>
        <w:t>º</w:t>
      </w:r>
      <w:r w:rsidRPr="00226363">
        <w:rPr>
          <w:rFonts w:ascii="Calibri" w:hAnsi="Calibri"/>
          <w:b/>
          <w:sz w:val="32"/>
        </w:rPr>
        <w:t> 1 – Attirer et recruter des talents numériques</w:t>
      </w:r>
    </w:p>
    <w:tbl>
      <w:tblPr>
        <w:tblStyle w:val="TableGrid"/>
        <w:tblW w:w="12950" w:type="dxa"/>
        <w:tblLayout w:type="fixed"/>
        <w:tblLook w:val="04A0" w:firstRow="1" w:lastRow="0" w:firstColumn="1" w:lastColumn="0" w:noHBand="0" w:noVBand="1"/>
      </w:tblPr>
      <w:tblGrid>
        <w:gridCol w:w="2970"/>
        <w:gridCol w:w="3705"/>
        <w:gridCol w:w="3037"/>
        <w:gridCol w:w="3238"/>
      </w:tblGrid>
      <w:tr w:rsidRPr="00226363" w:rsidR="6BF8EE19" w:rsidTr="46062C05" w14:paraId="57716CD4" w14:textId="77777777">
        <w:trPr>
          <w:trHeight w:val="300"/>
        </w:trPr>
        <w:tc>
          <w:tcPr>
            <w:tcW w:w="2970"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Pr="00226363" w:rsidR="6BF8EE19" w:rsidP="6BF8EE19" w:rsidRDefault="6BF8EE19" w14:paraId="4E38B0B3" w14:textId="0867E829">
            <w:r w:rsidRPr="0DCFF010" w:rsidR="6BF8EE19">
              <w:rPr>
                <w:rFonts w:ascii="Arial" w:hAnsi="Arial"/>
                <w:b w:val="1"/>
                <w:bCs w:val="1"/>
                <w:color w:val="FFFFFF" w:themeColor="background1" w:themeTint="FF" w:themeShade="FF"/>
              </w:rPr>
              <w:t xml:space="preserve"> </w:t>
            </w:r>
            <w:r w:rsidRPr="0DCFF010" w:rsidR="6BF8EE19">
              <w:rPr>
                <w:rFonts w:ascii="Arial" w:hAnsi="Arial"/>
                <w:b w:val="1"/>
                <w:bCs w:val="1"/>
                <w:color w:val="FFFFFF" w:themeColor="background1" w:themeTint="FF" w:themeShade="FF"/>
              </w:rPr>
              <w:t>Attentes des organisations fédérales</w:t>
            </w:r>
          </w:p>
          <w:p w:rsidRPr="00226363" w:rsidR="6BF8EE19" w:rsidP="6BF8EE19" w:rsidRDefault="6BF8EE19" w14:paraId="4213574E" w14:textId="7585CAA6">
            <w:r w:rsidRPr="00226363">
              <w:rPr>
                <w:rFonts w:ascii="Arial" w:hAnsi="Arial"/>
                <w:color w:val="FFFFFF" w:themeColor="background1"/>
              </w:rPr>
              <w:t xml:space="preserve"> </w:t>
            </w:r>
          </w:p>
        </w:tc>
        <w:tc>
          <w:tcPr>
            <w:tcW w:w="3705"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Pr="00226363" w:rsidR="24AD1B41" w:rsidP="0DCFF010" w:rsidRDefault="24AD1B41" w14:paraId="25209374" w14:textId="0814568E">
            <w:pPr>
              <w:pStyle w:val="Normal"/>
              <w:rPr>
                <w:rFonts w:ascii="Arial" w:hAnsi="Arial" w:eastAsia="Arial" w:cs="Arial"/>
                <w:color w:val="FFFFFF" w:themeColor="background1"/>
              </w:rPr>
            </w:pPr>
            <w:r w:rsidRPr="0DCFF010" w:rsidR="6A4E95E8">
              <w:rPr>
                <w:rFonts w:ascii="Arial" w:hAnsi="Arial"/>
                <w:b w:val="1"/>
                <w:bCs w:val="1"/>
                <w:color w:val="FFFFFF" w:themeColor="background1" w:themeTint="FF" w:themeShade="FF"/>
              </w:rPr>
              <w:t>Services existants du SCT pour les talents numériques</w:t>
            </w:r>
          </w:p>
        </w:tc>
        <w:tc>
          <w:tcPr>
            <w:tcW w:w="3037" w:type="dxa"/>
            <w:tcBorders>
              <w:top w:val="single" w:color="auto" w:sz="8" w:space="0"/>
              <w:left w:val="single" w:color="auto" w:sz="8" w:space="0"/>
              <w:bottom w:val="single" w:color="auto" w:sz="8" w:space="0"/>
              <w:right w:val="single" w:color="auto" w:sz="8" w:space="0"/>
            </w:tcBorders>
            <w:shd w:val="clear" w:color="auto" w:fill="2B7065"/>
            <w:tcMar>
              <w:left w:w="108" w:type="dxa"/>
              <w:right w:w="108" w:type="dxa"/>
            </w:tcMar>
          </w:tcPr>
          <w:p w:rsidRPr="00226363" w:rsidR="24A26A90" w:rsidP="6BF8EE19" w:rsidRDefault="24A26A90" w14:paraId="648191A0" w14:textId="6D3C6E9B">
            <w:pPr>
              <w:rPr>
                <w:rFonts w:ascii="Arial" w:hAnsi="Arial" w:eastAsia="Arial" w:cs="Arial"/>
                <w:b w:val="1"/>
                <w:bCs w:val="1"/>
              </w:rPr>
            </w:pPr>
            <w:r w:rsidRPr="0DCFF010" w:rsidR="6BF8EE19">
              <w:rPr>
                <w:rFonts w:ascii="Arial" w:hAnsi="Arial"/>
                <w:b w:val="1"/>
                <w:bCs w:val="1"/>
                <w:color w:val="FFFFFF" w:themeColor="background1" w:themeTint="FF" w:themeShade="FF"/>
              </w:rPr>
              <w:t xml:space="preserve"> </w:t>
            </w:r>
            <w:r w:rsidRPr="0DCFF010" w:rsidR="72204CCC">
              <w:rPr>
                <w:rFonts w:ascii="Arial" w:hAnsi="Arial"/>
                <w:b w:val="1"/>
                <w:bCs w:val="1"/>
                <w:color w:val="FFFFFF" w:themeColor="background1" w:themeTint="FF" w:themeShade="FF"/>
              </w:rPr>
              <w:t>Les efforts actuels de votre ministère en matière de talents numériques</w:t>
            </w:r>
          </w:p>
        </w:tc>
        <w:tc>
          <w:tcPr>
            <w:tcW w:w="3238" w:type="dxa"/>
            <w:tcBorders>
              <w:top w:val="single" w:color="auto" w:sz="8" w:space="0"/>
              <w:left w:val="single" w:color="auto" w:sz="8" w:space="0"/>
              <w:bottom w:val="single" w:color="auto" w:sz="8" w:space="0"/>
              <w:right w:val="single" w:color="auto" w:sz="8" w:space="0"/>
            </w:tcBorders>
            <w:shd w:val="clear" w:color="auto" w:fill="2B7065"/>
            <w:tcMar>
              <w:left w:w="108" w:type="dxa"/>
              <w:right w:w="108" w:type="dxa"/>
            </w:tcMar>
          </w:tcPr>
          <w:p w:rsidRPr="00226363" w:rsidR="6BF8EE19" w:rsidP="6BF8EE19" w:rsidRDefault="6BF8EE19" w14:paraId="4338AE35" w14:textId="11643D00">
            <w:r w:rsidRPr="0DCFF010" w:rsidR="6BF8EE19">
              <w:rPr>
                <w:rFonts w:ascii="Arial" w:hAnsi="Arial"/>
                <w:b w:val="1"/>
                <w:bCs w:val="1"/>
                <w:color w:val="FFFFFF" w:themeColor="background1" w:themeTint="FF" w:themeShade="FF"/>
              </w:rPr>
              <w:t xml:space="preserve"> </w:t>
            </w:r>
            <w:r w:rsidRPr="0DCFF010" w:rsidR="6BF8EE19">
              <w:rPr>
                <w:rFonts w:ascii="Arial" w:hAnsi="Arial"/>
                <w:b w:val="1"/>
                <w:bCs w:val="1"/>
                <w:color w:val="FFFFFF" w:themeColor="background1" w:themeTint="FF" w:themeShade="FF"/>
              </w:rPr>
              <w:t xml:space="preserve">Prochaine étape </w:t>
            </w:r>
            <w:r w:rsidRPr="0DCFF010" w:rsidR="00226363">
              <w:rPr>
                <w:rFonts w:ascii="Arial" w:hAnsi="Arial"/>
                <w:b w:val="1"/>
                <w:bCs w:val="1"/>
                <w:color w:val="FFFFFF" w:themeColor="background1" w:themeTint="FF" w:themeShade="FF"/>
              </w:rPr>
              <w:t>afin d’appuyer</w:t>
            </w:r>
            <w:r w:rsidRPr="0DCFF010" w:rsidR="6BF8EE19">
              <w:rPr>
                <w:rFonts w:ascii="Arial" w:hAnsi="Arial"/>
                <w:b w:val="1"/>
                <w:bCs w:val="1"/>
                <w:color w:val="FFFFFF" w:themeColor="background1" w:themeTint="FF" w:themeShade="FF"/>
              </w:rPr>
              <w:t xml:space="preserve"> les talents numériques dans votre organisation</w:t>
            </w:r>
            <w:r w:rsidRPr="0DCFF010" w:rsidR="6BF8EE19">
              <w:rPr>
                <w:rFonts w:ascii="Arial" w:hAnsi="Arial"/>
                <w:color w:val="000000" w:themeColor="text1" w:themeTint="FF" w:themeShade="FF"/>
              </w:rPr>
              <w:t xml:space="preserve"> </w:t>
            </w:r>
          </w:p>
        </w:tc>
      </w:tr>
      <w:tr w:rsidRPr="00226363" w:rsidR="6BF8EE19" w:rsidTr="46062C05" w14:paraId="1BAED09A" w14:textId="77777777">
        <w:trPr>
          <w:trHeight w:val="300"/>
        </w:trPr>
        <w:tc>
          <w:tcPr>
            <w:tcW w:w="2970"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6BF8EE19" w:rsidP="6BF8EE19" w:rsidRDefault="6BF8EE19" w14:paraId="08ECADC6" w14:textId="230CF5B6">
            <w:r w:rsidRPr="0DCFF010" w:rsidR="6BF8EE19">
              <w:rPr>
                <w:rFonts w:ascii="Arial" w:hAnsi="Arial"/>
              </w:rPr>
              <w:t xml:space="preserve">Utiliser les services existants de recrutement et de </w:t>
            </w:r>
            <w:r w:rsidRPr="0DCFF010" w:rsidR="00226363">
              <w:rPr>
                <w:rFonts w:ascii="Arial" w:hAnsi="Arial"/>
              </w:rPr>
              <w:t>perfectionnement</w:t>
            </w:r>
            <w:r w:rsidRPr="0DCFF010" w:rsidR="6BF8EE19">
              <w:rPr>
                <w:rFonts w:ascii="Arial" w:hAnsi="Arial"/>
              </w:rPr>
              <w:t xml:space="preserve"> des organisations, comme la plateforme de talents numériques du GC, avant d’en développer de nouveaux. </w:t>
            </w:r>
          </w:p>
          <w:p w:rsidRPr="00226363" w:rsidR="6BF8EE19" w:rsidP="6BF8EE19" w:rsidRDefault="6BF8EE19" w14:paraId="57C3B70A" w14:textId="66D12AE4">
            <w:r w:rsidRPr="00226363">
              <w:rPr>
                <w:rFonts w:ascii="Calibri" w:hAnsi="Calibri"/>
                <w:sz w:val="24"/>
              </w:rPr>
              <w:t xml:space="preserve"> </w:t>
            </w:r>
          </w:p>
        </w:tc>
        <w:tc>
          <w:tcPr>
            <w:tcW w:w="3705"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0EC4EF46" w:rsidP="6BF8EE19" w:rsidRDefault="0EC4EF46" w14:paraId="7F97437A" w14:textId="0943351E">
            <w:pPr>
              <w:pStyle w:val="ListParagraph"/>
              <w:numPr>
                <w:ilvl w:val="0"/>
                <w:numId w:val="11"/>
              </w:numPr>
              <w:rPr>
                <w:rFonts w:ascii="Arial" w:hAnsi="Arial" w:eastAsia="Arial" w:cs="Arial"/>
              </w:rPr>
            </w:pPr>
            <w:r w:rsidRPr="0DCFF010" w:rsidR="10DE8792">
              <w:rPr>
                <w:rFonts w:ascii="Arial" w:hAnsi="Arial"/>
                <w:b w:val="1"/>
                <w:bCs w:val="1"/>
              </w:rPr>
              <w:t>Plateforme des talents numériques du GC</w:t>
            </w:r>
            <w:r w:rsidRPr="0DCFF010" w:rsidR="10DE8792">
              <w:rPr>
                <w:rFonts w:ascii="Arial" w:hAnsi="Arial"/>
              </w:rPr>
              <w:t xml:space="preserve">, qui communique les possibilités d’emploi du GC aux candidats externes et internes intéressés par des postes dans les services et le numérique, du premier échelon à des postes de direction. </w:t>
            </w:r>
          </w:p>
          <w:p w:rsidRPr="00226363" w:rsidR="0EC4EF46" w:rsidP="6BF8EE19" w:rsidRDefault="0EC4EF46" w14:paraId="7E6979CD" w14:textId="265DBEC8">
            <w:pPr>
              <w:pStyle w:val="ListParagraph"/>
              <w:numPr>
                <w:ilvl w:val="0"/>
                <w:numId w:val="11"/>
              </w:numPr>
              <w:rPr>
                <w:rFonts w:ascii="Arial" w:hAnsi="Arial" w:eastAsia="Arial" w:cs="Arial"/>
              </w:rPr>
            </w:pPr>
            <w:r w:rsidRPr="00226363">
              <w:rPr>
                <w:rFonts w:ascii="Arial" w:hAnsi="Arial"/>
                <w:b/>
              </w:rPr>
              <w:t>Campagnes de recrutement à l’échelle du GC</w:t>
            </w:r>
            <w:r w:rsidRPr="00226363">
              <w:rPr>
                <w:rFonts w:ascii="Arial" w:hAnsi="Arial"/>
              </w:rPr>
              <w:t xml:space="preserve"> sur la plateforme des talents numériques du GC accompagnées d’une équipe d’évaluation, permettant d’adopter une approche cohérente du recrutement de talents numériques en regroupant les offres d’emploi et les bassins de candidats du </w:t>
            </w:r>
            <w:r w:rsidRPr="00226363">
              <w:rPr>
                <w:rFonts w:ascii="Arial" w:hAnsi="Arial"/>
              </w:rPr>
              <w:lastRenderedPageBreak/>
              <w:t xml:space="preserve">GC dans un référentiel de recrutement unique. </w:t>
            </w:r>
          </w:p>
          <w:p w:rsidRPr="00226363" w:rsidR="00D32FC3" w:rsidP="0DCFF010" w:rsidRDefault="00D32FC3" w14:paraId="1A25CB85" w14:textId="72877B98">
            <w:pPr>
              <w:pStyle w:val="ListParagraph"/>
              <w:numPr>
                <w:ilvl w:val="0"/>
                <w:numId w:val="11"/>
              </w:numPr>
              <w:rPr>
                <w:rFonts w:ascii="Arial" w:hAnsi="Arial" w:eastAsia="Arial" w:cs="Arial"/>
              </w:rPr>
            </w:pPr>
            <w:r w:rsidRPr="0DCFF010" w:rsidR="10DE8792">
              <w:rPr>
                <w:rFonts w:ascii="Arial" w:hAnsi="Arial"/>
                <w:b w:val="1"/>
                <w:bCs w:val="1"/>
              </w:rPr>
              <w:t>Processus de recrutement</w:t>
            </w:r>
            <w:r w:rsidRPr="0DCFF010" w:rsidR="10DE8792">
              <w:rPr>
                <w:rFonts w:ascii="Arial" w:hAnsi="Arial"/>
              </w:rPr>
              <w:t xml:space="preserve"> axés sur l’équité et la diversité, les anciens combattants, les cadres du domaine du numérique, etc.</w:t>
            </w:r>
          </w:p>
        </w:tc>
        <w:tc>
          <w:tcPr>
            <w:tcW w:w="3037"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6BF8EE19" w:rsidP="6BF8EE19" w:rsidRDefault="6BF8EE19" w14:paraId="0D2A924E" w14:textId="08FC54DB">
            <w:r w:rsidRPr="00226363">
              <w:rPr>
                <w:rFonts w:ascii="Calibri" w:hAnsi="Calibri"/>
                <w:sz w:val="24"/>
              </w:rPr>
              <w:lastRenderedPageBreak/>
              <w:t xml:space="preserve"> </w:t>
            </w:r>
          </w:p>
        </w:tc>
        <w:tc>
          <w:tcPr>
            <w:tcW w:w="3238"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6BF8EE19" w:rsidP="6BF8EE19" w:rsidRDefault="6BF8EE19" w14:paraId="01086E37" w14:textId="1505EF9E">
            <w:pPr>
              <w:rPr>
                <w:rFonts w:ascii="Calibri" w:hAnsi="Calibri" w:eastAsia="Calibri" w:cs="Calibri"/>
                <w:sz w:val="24"/>
                <w:szCs w:val="24"/>
              </w:rPr>
            </w:pPr>
          </w:p>
        </w:tc>
      </w:tr>
    </w:tbl>
    <w:p w:rsidR="46062C05" w:rsidP="46062C05" w:rsidRDefault="46062C05" w14:paraId="75E271A5" w14:textId="32AFC35B">
      <w:pPr>
        <w:pStyle w:val="Normal"/>
        <w:rPr>
          <w:rFonts w:ascii="Calibri" w:hAnsi="Calibri"/>
          <w:b w:val="1"/>
          <w:bCs w:val="1"/>
          <w:sz w:val="32"/>
          <w:szCs w:val="32"/>
        </w:rPr>
      </w:pPr>
    </w:p>
    <w:p w:rsidRPr="00226363" w:rsidR="6BF8EE19" w:rsidP="46062C05" w:rsidRDefault="1BF9B45A" w14:paraId="014E1AB4" w14:textId="5E576216">
      <w:pPr>
        <w:pStyle w:val="Normal"/>
        <w:rPr>
          <w:rFonts w:ascii="Arial" w:hAnsi="Arial" w:eastAsia="Arial" w:cs="Arial"/>
        </w:rPr>
      </w:pPr>
      <w:r w:rsidRPr="46062C05" w:rsidR="1BF9B45A">
        <w:rPr>
          <w:rFonts w:ascii="Calibri" w:hAnsi="Calibri"/>
          <w:b w:val="1"/>
          <w:bCs w:val="1"/>
          <w:sz w:val="32"/>
          <w:szCs w:val="32"/>
        </w:rPr>
        <w:t>Mission n</w:t>
      </w:r>
      <w:r w:rsidRPr="46062C05" w:rsidR="1BF9B45A">
        <w:rPr>
          <w:rFonts w:ascii="Calibri" w:hAnsi="Calibri"/>
          <w:b w:val="1"/>
          <w:bCs w:val="1"/>
          <w:sz w:val="32"/>
          <w:szCs w:val="32"/>
          <w:vertAlign w:val="superscript"/>
        </w:rPr>
        <w:t>o</w:t>
      </w:r>
      <w:r w:rsidRPr="46062C05" w:rsidR="1BF9B45A">
        <w:rPr>
          <w:rFonts w:ascii="Calibri" w:hAnsi="Calibri"/>
          <w:b w:val="1"/>
          <w:bCs w:val="1"/>
          <w:sz w:val="32"/>
          <w:szCs w:val="32"/>
        </w:rPr>
        <w:t xml:space="preserve"> 2 – </w:t>
      </w:r>
      <w:r w:rsidRPr="46062C05" w:rsidR="00226363">
        <w:rPr>
          <w:rFonts w:ascii="Calibri" w:hAnsi="Calibri"/>
          <w:b w:val="1"/>
          <w:bCs w:val="1"/>
          <w:sz w:val="32"/>
          <w:szCs w:val="32"/>
        </w:rPr>
        <w:t>Perfectionner</w:t>
      </w:r>
      <w:r w:rsidRPr="46062C05" w:rsidR="1BF9B45A">
        <w:rPr>
          <w:rFonts w:ascii="Calibri" w:hAnsi="Calibri"/>
          <w:b w:val="1"/>
          <w:bCs w:val="1"/>
          <w:sz w:val="32"/>
          <w:szCs w:val="32"/>
        </w:rPr>
        <w:t xml:space="preserve"> et retenir les talents numériques</w:t>
      </w:r>
    </w:p>
    <w:tbl>
      <w:tblPr>
        <w:tblStyle w:val="TableGrid"/>
        <w:tblW w:w="12950" w:type="dxa"/>
        <w:tblLayout w:type="fixed"/>
        <w:tblLook w:val="04A0" w:firstRow="1" w:lastRow="0" w:firstColumn="1" w:lastColumn="0" w:noHBand="0" w:noVBand="1"/>
      </w:tblPr>
      <w:tblGrid>
        <w:gridCol w:w="3030"/>
        <w:gridCol w:w="3444"/>
        <w:gridCol w:w="3238"/>
        <w:gridCol w:w="3238"/>
      </w:tblGrid>
      <w:tr w:rsidRPr="00226363" w:rsidR="6BF8EE19" w:rsidTr="46062C05" w14:paraId="49A49363" w14:textId="77777777">
        <w:trPr>
          <w:trHeight w:val="300"/>
        </w:trPr>
        <w:tc>
          <w:tcPr>
            <w:tcW w:w="3030"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Pr="00226363" w:rsidR="6BF8EE19" w:rsidP="6BF8EE19" w:rsidRDefault="6BF8EE19" w14:paraId="70F58BED" w14:textId="1ED90240">
            <w:r w:rsidRPr="0DCFF010" w:rsidR="6BF8EE19">
              <w:rPr>
                <w:rFonts w:ascii="Arial" w:hAnsi="Arial"/>
                <w:b w:val="1"/>
                <w:bCs w:val="1"/>
                <w:color w:val="FFFFFF" w:themeColor="background1" w:themeTint="FF" w:themeShade="FF"/>
              </w:rPr>
              <w:t>Attentes des organisations fédérales</w:t>
            </w:r>
          </w:p>
          <w:p w:rsidRPr="00226363" w:rsidR="6BF8EE19" w:rsidP="6BF8EE19" w:rsidRDefault="6BF8EE19" w14:paraId="33A65556" w14:textId="7585CAA6">
            <w:r w:rsidRPr="00226363">
              <w:rPr>
                <w:rFonts w:ascii="Arial" w:hAnsi="Arial"/>
                <w:color w:val="FFFFFF" w:themeColor="background1"/>
              </w:rPr>
              <w:t xml:space="preserve"> </w:t>
            </w:r>
          </w:p>
        </w:tc>
        <w:tc>
          <w:tcPr>
            <w:tcW w:w="3444"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Pr="00226363" w:rsidR="24AD1B41" w:rsidP="0DCFF010" w:rsidRDefault="24AD1B41" w14:paraId="610276A4" w14:textId="37575B05">
            <w:pPr>
              <w:pStyle w:val="Normal"/>
              <w:rPr>
                <w:rFonts w:ascii="Arial" w:hAnsi="Arial" w:eastAsia="Arial" w:cs="Arial"/>
                <w:color w:val="FFFFFF" w:themeColor="background1"/>
              </w:rPr>
            </w:pPr>
            <w:r w:rsidRPr="0DCFF010" w:rsidR="6A4E95E8">
              <w:rPr>
                <w:rFonts w:ascii="Arial" w:hAnsi="Arial"/>
                <w:b w:val="1"/>
                <w:bCs w:val="1"/>
                <w:color w:val="FFFFFF" w:themeColor="background1" w:themeTint="FF" w:themeShade="FF"/>
              </w:rPr>
              <w:t>Services existants du SCT pour les talents numériques</w:t>
            </w:r>
          </w:p>
        </w:tc>
        <w:tc>
          <w:tcPr>
            <w:tcW w:w="3238" w:type="dxa"/>
            <w:tcBorders>
              <w:top w:val="single" w:color="auto" w:sz="8" w:space="0"/>
              <w:left w:val="single" w:color="auto" w:sz="8" w:space="0"/>
              <w:bottom w:val="single" w:color="auto" w:sz="8" w:space="0"/>
              <w:right w:val="single" w:color="auto" w:sz="8" w:space="0"/>
            </w:tcBorders>
            <w:shd w:val="clear" w:color="auto" w:fill="2B7065"/>
            <w:tcMar>
              <w:left w:w="108" w:type="dxa"/>
              <w:right w:w="108" w:type="dxa"/>
            </w:tcMar>
          </w:tcPr>
          <w:p w:rsidRPr="00226363" w:rsidR="6BF8EE19" w:rsidP="6BF8EE19" w:rsidRDefault="6BF8EE19" w14:paraId="2A8D7661" w14:textId="365E86C5">
            <w:pPr>
              <w:rPr>
                <w:rFonts w:ascii="Arial" w:hAnsi="Arial" w:eastAsia="Arial" w:cs="Arial"/>
                <w:b w:val="1"/>
                <w:bCs w:val="1"/>
              </w:rPr>
            </w:pPr>
            <w:r w:rsidRPr="0DCFF010" w:rsidR="6BF8EE19">
              <w:rPr>
                <w:rFonts w:ascii="Arial" w:hAnsi="Arial"/>
                <w:b w:val="1"/>
                <w:bCs w:val="1"/>
                <w:color w:val="FFFFFF" w:themeColor="background1" w:themeTint="FF" w:themeShade="FF"/>
              </w:rPr>
              <w:t xml:space="preserve"> </w:t>
            </w:r>
            <w:r w:rsidRPr="0DCFF010" w:rsidR="6BF8EE19">
              <w:rPr>
                <w:rFonts w:ascii="Arial" w:hAnsi="Arial"/>
                <w:b w:val="1"/>
                <w:bCs w:val="1"/>
                <w:color w:val="FFFFFF" w:themeColor="background1" w:themeTint="FF" w:themeShade="FF"/>
              </w:rPr>
              <w:t>Les efforts actuels de votre ministère en matière de talents numériques</w:t>
            </w:r>
          </w:p>
        </w:tc>
        <w:tc>
          <w:tcPr>
            <w:tcW w:w="3238" w:type="dxa"/>
            <w:tcBorders>
              <w:top w:val="single" w:color="auto" w:sz="8" w:space="0"/>
              <w:left w:val="single" w:color="auto" w:sz="8" w:space="0"/>
              <w:bottom w:val="single" w:color="auto" w:sz="8" w:space="0"/>
              <w:right w:val="single" w:color="auto" w:sz="8" w:space="0"/>
            </w:tcBorders>
            <w:shd w:val="clear" w:color="auto" w:fill="2B7065"/>
            <w:tcMar>
              <w:left w:w="108" w:type="dxa"/>
              <w:right w:w="108" w:type="dxa"/>
            </w:tcMar>
          </w:tcPr>
          <w:p w:rsidRPr="00226363" w:rsidR="6BF8EE19" w:rsidP="6BF8EE19" w:rsidRDefault="6BF8EE19" w14:paraId="1C0C9DB5" w14:textId="2A0A6584">
            <w:r w:rsidRPr="0DCFF010" w:rsidR="6BF8EE19">
              <w:rPr>
                <w:rFonts w:ascii="Arial" w:hAnsi="Arial"/>
                <w:b w:val="1"/>
                <w:bCs w:val="1"/>
                <w:color w:val="FFFFFF" w:themeColor="background1" w:themeTint="FF" w:themeShade="FF"/>
              </w:rPr>
              <w:t xml:space="preserve"> </w:t>
            </w:r>
            <w:r w:rsidRPr="0DCFF010" w:rsidR="6BF8EE19">
              <w:rPr>
                <w:rFonts w:ascii="Arial" w:hAnsi="Arial"/>
                <w:b w:val="1"/>
                <w:bCs w:val="1"/>
                <w:color w:val="FFFFFF" w:themeColor="background1" w:themeTint="FF" w:themeShade="FF"/>
              </w:rPr>
              <w:t xml:space="preserve">Prochaine étape </w:t>
            </w:r>
            <w:r w:rsidRPr="0DCFF010" w:rsidR="00226363">
              <w:rPr>
                <w:rFonts w:ascii="Arial" w:hAnsi="Arial"/>
                <w:b w:val="1"/>
                <w:bCs w:val="1"/>
                <w:color w:val="FFFFFF" w:themeColor="background1" w:themeTint="FF" w:themeShade="FF"/>
              </w:rPr>
              <w:t>afin d’appuyer</w:t>
            </w:r>
            <w:r w:rsidRPr="0DCFF010" w:rsidR="6BF8EE19">
              <w:rPr>
                <w:rFonts w:ascii="Arial" w:hAnsi="Arial"/>
                <w:b w:val="1"/>
                <w:bCs w:val="1"/>
                <w:color w:val="FFFFFF" w:themeColor="background1" w:themeTint="FF" w:themeShade="FF"/>
              </w:rPr>
              <w:t xml:space="preserve"> les talents numériques dans votre organisation</w:t>
            </w:r>
            <w:r w:rsidRPr="0DCFF010" w:rsidR="6BF8EE19">
              <w:rPr>
                <w:rFonts w:ascii="Arial" w:hAnsi="Arial"/>
                <w:color w:val="000000" w:themeColor="text1" w:themeTint="FF" w:themeShade="FF"/>
              </w:rPr>
              <w:t xml:space="preserve"> </w:t>
            </w:r>
          </w:p>
        </w:tc>
      </w:tr>
      <w:tr w:rsidRPr="00226363" w:rsidR="6BF8EE19" w:rsidTr="46062C05" w14:paraId="66EB920C" w14:textId="77777777">
        <w:trPr>
          <w:trHeight w:val="300"/>
        </w:trPr>
        <w:tc>
          <w:tcPr>
            <w:tcW w:w="3030"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419DDB95" w:rsidP="6BF8EE19" w:rsidRDefault="419DDB95" w14:paraId="001BEA31" w14:textId="5B462084">
            <w:pPr>
              <w:pStyle w:val="ListParagraph"/>
              <w:numPr>
                <w:ilvl w:val="0"/>
                <w:numId w:val="9"/>
              </w:numPr>
              <w:rPr>
                <w:rFonts w:ascii="Arial" w:hAnsi="Arial" w:eastAsia="Arial" w:cs="Arial"/>
              </w:rPr>
            </w:pPr>
            <w:r w:rsidRPr="0DCFF010" w:rsidR="79C3BF33">
              <w:rPr>
                <w:rFonts w:ascii="Arial" w:hAnsi="Arial"/>
              </w:rPr>
              <w:t>Instaurer une culture centrée sur l’humain, sur les résultats et sur les services afin d’accroître la maturité de l’administration numérique du GC.</w:t>
            </w:r>
          </w:p>
          <w:p w:rsidRPr="00226363" w:rsidR="419DDB95" w:rsidP="6BF8EE19" w:rsidRDefault="419DDB95" w14:paraId="5A249DEE" w14:textId="28470A79">
            <w:pPr>
              <w:pStyle w:val="ListParagraph"/>
              <w:numPr>
                <w:ilvl w:val="0"/>
                <w:numId w:val="9"/>
              </w:numPr>
              <w:rPr>
                <w:rFonts w:ascii="Arial" w:hAnsi="Arial" w:eastAsia="Arial" w:cs="Arial"/>
              </w:rPr>
            </w:pPr>
            <w:r w:rsidRPr="00226363">
              <w:rPr>
                <w:rFonts w:ascii="Arial" w:hAnsi="Arial"/>
              </w:rPr>
              <w:t>Créer un espace pour la formation continue par l</w:t>
            </w:r>
            <w:r w:rsidRPr="00226363" w:rsidR="00226363">
              <w:rPr>
                <w:rFonts w:ascii="Arial" w:hAnsi="Arial"/>
              </w:rPr>
              <w:t>’entremise</w:t>
            </w:r>
            <w:r w:rsidRPr="00226363">
              <w:rPr>
                <w:rFonts w:ascii="Arial" w:hAnsi="Arial"/>
              </w:rPr>
              <w:t xml:space="preserve"> de l’École de la fonction publique du Canada (</w:t>
            </w:r>
            <w:r w:rsidRPr="00226363" w:rsidR="00226363">
              <w:rPr>
                <w:rFonts w:ascii="Arial" w:hAnsi="Arial"/>
              </w:rPr>
              <w:t>É</w:t>
            </w:r>
            <w:r w:rsidRPr="00226363">
              <w:rPr>
                <w:rFonts w:ascii="Arial" w:hAnsi="Arial"/>
              </w:rPr>
              <w:t>FPC) ou d’offres de formation spécialisées.</w:t>
            </w:r>
          </w:p>
          <w:p w:rsidRPr="00226363" w:rsidR="6BF8EE19" w:rsidP="6BF8EE19" w:rsidRDefault="6BF8EE19" w14:paraId="698C6863" w14:textId="7BB232C4">
            <w:pPr>
              <w:rPr>
                <w:rFonts w:ascii="Arial" w:hAnsi="Arial" w:eastAsia="Arial" w:cs="Arial"/>
              </w:rPr>
            </w:pPr>
          </w:p>
          <w:p w:rsidRPr="00226363" w:rsidR="6BF8EE19" w:rsidP="6BF8EE19" w:rsidRDefault="6BF8EE19" w14:paraId="6566038B" w14:textId="66D12AE4">
            <w:r w:rsidRPr="00226363">
              <w:rPr>
                <w:rFonts w:ascii="Calibri" w:hAnsi="Calibri"/>
                <w:sz w:val="24"/>
              </w:rPr>
              <w:t xml:space="preserve"> </w:t>
            </w:r>
          </w:p>
        </w:tc>
        <w:tc>
          <w:tcPr>
            <w:tcW w:w="3444"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344ABB8F" w:rsidP="6BF8EE19" w:rsidRDefault="344ABB8F" w14:paraId="177FB91A" w14:textId="3B64C3AF">
            <w:pPr>
              <w:pStyle w:val="ListParagraph"/>
              <w:numPr>
                <w:ilvl w:val="0"/>
                <w:numId w:val="9"/>
              </w:numPr>
              <w:rPr>
                <w:rFonts w:ascii="Arial" w:hAnsi="Arial" w:eastAsia="Arial" w:cs="Arial"/>
              </w:rPr>
            </w:pPr>
            <w:r w:rsidRPr="0DCFF010" w:rsidR="63E7FF84">
              <w:rPr>
                <w:rFonts w:ascii="Arial" w:hAnsi="Arial"/>
              </w:rPr>
              <w:t xml:space="preserve">Élaborer des </w:t>
            </w:r>
            <w:r w:rsidRPr="0DCFF010" w:rsidR="63E7FF84">
              <w:rPr>
                <w:rFonts w:ascii="Arial" w:hAnsi="Arial"/>
                <w:b w:val="1"/>
                <w:bCs w:val="1"/>
              </w:rPr>
              <w:t>cheminements de carrière</w:t>
            </w:r>
            <w:r w:rsidRPr="0DCFF010" w:rsidR="63E7FF84">
              <w:rPr>
                <w:rFonts w:ascii="Arial" w:hAnsi="Arial"/>
              </w:rPr>
              <w:t xml:space="preserve"> pour les talents numériques. </w:t>
            </w:r>
          </w:p>
          <w:p w:rsidRPr="00226363" w:rsidR="344ABB8F" w:rsidP="6BF8EE19" w:rsidRDefault="344ABB8F" w14:paraId="7823FC8F" w14:textId="74FF3604">
            <w:pPr>
              <w:pStyle w:val="ListParagraph"/>
              <w:numPr>
                <w:ilvl w:val="0"/>
                <w:numId w:val="9"/>
              </w:numPr>
              <w:rPr>
                <w:rFonts w:ascii="Arial" w:hAnsi="Arial" w:eastAsia="Arial" w:cs="Arial"/>
              </w:rPr>
            </w:pPr>
            <w:r w:rsidRPr="00226363">
              <w:rPr>
                <w:rFonts w:ascii="Arial" w:hAnsi="Arial"/>
                <w:b/>
              </w:rPr>
              <w:t>Parcours d’apprentissage</w:t>
            </w:r>
            <w:r w:rsidRPr="00226363">
              <w:rPr>
                <w:rFonts w:ascii="Arial" w:hAnsi="Arial"/>
              </w:rPr>
              <w:t xml:space="preserve"> centralisés pour les compétences </w:t>
            </w:r>
            <w:r w:rsidRPr="00226363" w:rsidR="00226363">
              <w:rPr>
                <w:rFonts w:ascii="Arial" w:hAnsi="Arial"/>
              </w:rPr>
              <w:t xml:space="preserve">en matière de </w:t>
            </w:r>
            <w:r w:rsidRPr="00226363">
              <w:rPr>
                <w:rFonts w:ascii="Arial" w:hAnsi="Arial"/>
              </w:rPr>
              <w:t xml:space="preserve">numérique les plus demandées. </w:t>
            </w:r>
          </w:p>
          <w:p w:rsidRPr="00226363" w:rsidR="344ABB8F" w:rsidP="6BF8EE19" w:rsidRDefault="344ABB8F" w14:paraId="737279B1" w14:textId="76F46B88">
            <w:pPr>
              <w:pStyle w:val="ListParagraph"/>
              <w:numPr>
                <w:ilvl w:val="0"/>
                <w:numId w:val="9"/>
              </w:numPr>
              <w:rPr>
                <w:rFonts w:ascii="Arial" w:hAnsi="Arial" w:eastAsia="Arial" w:cs="Arial"/>
              </w:rPr>
            </w:pPr>
            <w:r w:rsidRPr="00226363">
              <w:rPr>
                <w:rFonts w:ascii="Arial" w:hAnsi="Arial"/>
              </w:rPr>
              <w:t xml:space="preserve">Déterminer et coordonner les possibilités </w:t>
            </w:r>
            <w:r w:rsidRPr="00226363">
              <w:rPr>
                <w:rFonts w:ascii="Arial" w:hAnsi="Arial"/>
                <w:b/>
              </w:rPr>
              <w:t xml:space="preserve">de formation et d’amélioration des </w:t>
            </w:r>
            <w:r w:rsidRPr="00226363">
              <w:rPr>
                <w:rFonts w:ascii="Arial" w:hAnsi="Arial"/>
                <w:b/>
              </w:rPr>
              <w:lastRenderedPageBreak/>
              <w:t>compétences à l’échelle du gouvernement</w:t>
            </w:r>
            <w:r w:rsidRPr="00226363">
              <w:rPr>
                <w:rFonts w:ascii="Arial" w:hAnsi="Arial"/>
              </w:rPr>
              <w:t xml:space="preserve">. </w:t>
            </w:r>
          </w:p>
          <w:p w:rsidRPr="00226363" w:rsidR="344ABB8F" w:rsidP="6BF8EE19" w:rsidRDefault="344ABB8F" w14:paraId="78793D95" w14:textId="0C7C472A">
            <w:pPr>
              <w:pStyle w:val="ListParagraph"/>
              <w:numPr>
                <w:ilvl w:val="0"/>
                <w:numId w:val="9"/>
              </w:numPr>
              <w:rPr>
                <w:rFonts w:ascii="Arial" w:hAnsi="Arial" w:eastAsia="Arial" w:cs="Arial"/>
              </w:rPr>
            </w:pPr>
            <w:r w:rsidRPr="00226363">
              <w:rPr>
                <w:rFonts w:ascii="Arial" w:hAnsi="Arial"/>
                <w:b/>
              </w:rPr>
              <w:t>Programme de gestion des talents</w:t>
            </w:r>
            <w:r w:rsidRPr="00226363">
              <w:rPr>
                <w:rFonts w:ascii="Arial" w:hAnsi="Arial"/>
              </w:rPr>
              <w:t xml:space="preserve">, qui promeut et développe les cadres numériques actuels et futurs dotés de solides compétences </w:t>
            </w:r>
            <w:r w:rsidRPr="00226363" w:rsidR="00226363">
              <w:rPr>
                <w:rFonts w:ascii="Arial" w:hAnsi="Arial"/>
              </w:rPr>
              <w:t xml:space="preserve">en matière de </w:t>
            </w:r>
            <w:r w:rsidRPr="00226363">
              <w:rPr>
                <w:rFonts w:ascii="Arial" w:hAnsi="Arial"/>
              </w:rPr>
              <w:t xml:space="preserve">numérique. </w:t>
            </w:r>
          </w:p>
          <w:p w:rsidRPr="00226363" w:rsidR="6BF8EE19" w:rsidP="0DCFF010" w:rsidRDefault="6BF8EE19" w14:paraId="44653B22" w14:textId="5A4512FA">
            <w:pPr>
              <w:pStyle w:val="ListParagraph"/>
              <w:numPr>
                <w:ilvl w:val="0"/>
                <w:numId w:val="9"/>
              </w:numPr>
              <w:rPr>
                <w:rFonts w:ascii="Arial" w:hAnsi="Arial" w:eastAsia="Arial" w:cs="Arial"/>
              </w:rPr>
            </w:pPr>
            <w:r w:rsidRPr="0DCFF010" w:rsidR="63E7FF84">
              <w:rPr>
                <w:rFonts w:ascii="Arial" w:hAnsi="Arial"/>
              </w:rPr>
              <w:t xml:space="preserve">Développer un </w:t>
            </w:r>
            <w:r w:rsidRPr="0DCFF010" w:rsidR="00226363">
              <w:rPr>
                <w:rFonts w:ascii="Arial" w:hAnsi="Arial"/>
                <w:b w:val="1"/>
                <w:bCs w:val="1"/>
              </w:rPr>
              <w:t>ensemble de produits</w:t>
            </w:r>
            <w:r w:rsidRPr="0DCFF010" w:rsidR="63E7FF84">
              <w:rPr>
                <w:rFonts w:ascii="Arial" w:hAnsi="Arial"/>
                <w:b w:val="1"/>
                <w:bCs w:val="1"/>
              </w:rPr>
              <w:t xml:space="preserve"> générique</w:t>
            </w:r>
            <w:r w:rsidRPr="0DCFF010" w:rsidR="00226363">
              <w:rPr>
                <w:rFonts w:ascii="Arial" w:hAnsi="Arial"/>
                <w:b w:val="1"/>
                <w:bCs w:val="1"/>
              </w:rPr>
              <w:t>s</w:t>
            </w:r>
            <w:r w:rsidRPr="0DCFF010" w:rsidR="63E7FF84">
              <w:rPr>
                <w:rFonts w:ascii="Arial" w:hAnsi="Arial"/>
                <w:b w:val="1"/>
                <w:bCs w:val="1"/>
              </w:rPr>
              <w:t xml:space="preserve"> de</w:t>
            </w:r>
            <w:r w:rsidRPr="0DCFF010" w:rsidR="00226363">
              <w:rPr>
                <w:rFonts w:ascii="Arial" w:hAnsi="Arial"/>
                <w:b w:val="1"/>
                <w:bCs w:val="1"/>
              </w:rPr>
              <w:t>s</w:t>
            </w:r>
            <w:r w:rsidRPr="0DCFF010" w:rsidR="63E7FF84">
              <w:rPr>
                <w:rFonts w:ascii="Arial" w:hAnsi="Arial"/>
                <w:b w:val="1"/>
                <w:bCs w:val="1"/>
              </w:rPr>
              <w:t xml:space="preserve"> RH</w:t>
            </w:r>
            <w:r w:rsidRPr="0DCFF010" w:rsidR="63E7FF84">
              <w:rPr>
                <w:rFonts w:ascii="Arial" w:hAnsi="Arial"/>
              </w:rPr>
              <w:t xml:space="preserve">, tels que des descriptions d’emploi </w:t>
            </w:r>
            <w:r w:rsidRPr="0DCFF010" w:rsidR="00226363">
              <w:rPr>
                <w:rFonts w:ascii="Arial" w:hAnsi="Arial"/>
              </w:rPr>
              <w:t>normalisées</w:t>
            </w:r>
            <w:r w:rsidRPr="0DCFF010" w:rsidR="63E7FF84">
              <w:rPr>
                <w:rFonts w:ascii="Arial" w:hAnsi="Arial"/>
              </w:rPr>
              <w:t>, pour la collectivité du numérique.</w:t>
            </w:r>
          </w:p>
        </w:tc>
        <w:tc>
          <w:tcPr>
            <w:tcW w:w="3238"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6BF8EE19" w:rsidP="6BF8EE19" w:rsidRDefault="6BF8EE19" w14:paraId="71151FF4" w14:textId="08FC54DB">
            <w:r w:rsidRPr="00226363">
              <w:rPr>
                <w:rFonts w:ascii="Calibri" w:hAnsi="Calibri"/>
                <w:sz w:val="24"/>
              </w:rPr>
              <w:lastRenderedPageBreak/>
              <w:t xml:space="preserve"> </w:t>
            </w:r>
          </w:p>
        </w:tc>
        <w:tc>
          <w:tcPr>
            <w:tcW w:w="3238"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6BF8EE19" w:rsidP="6BF8EE19" w:rsidRDefault="6BF8EE19" w14:paraId="25A572CE" w14:textId="1505EF9E">
            <w:pPr>
              <w:rPr>
                <w:rFonts w:ascii="Calibri" w:hAnsi="Calibri" w:eastAsia="Calibri" w:cs="Calibri"/>
                <w:sz w:val="24"/>
                <w:szCs w:val="24"/>
              </w:rPr>
            </w:pPr>
          </w:p>
        </w:tc>
      </w:tr>
    </w:tbl>
    <w:p w:rsidRPr="00226363" w:rsidR="6BF8EE19" w:rsidP="46062C05" w:rsidRDefault="09C4D7C5" w14:paraId="7E76923F" w14:textId="67E77B23">
      <w:pPr>
        <w:pStyle w:val="Normal"/>
        <w:rPr>
          <w:rFonts w:ascii="Calibri" w:hAnsi="Calibri"/>
          <w:b w:val="1"/>
          <w:bCs w:val="1"/>
          <w:sz w:val="32"/>
          <w:szCs w:val="32"/>
        </w:rPr>
      </w:pPr>
    </w:p>
    <w:p w:rsidRPr="00226363" w:rsidR="6BF8EE19" w:rsidP="46062C05" w:rsidRDefault="09C4D7C5" w14:paraId="2F5CBCD1" w14:textId="31C995A8">
      <w:pPr>
        <w:pStyle w:val="Normal"/>
        <w:rPr>
          <w:rFonts w:ascii="Calibri" w:hAnsi="Calibri"/>
          <w:b w:val="1"/>
          <w:bCs w:val="1"/>
          <w:sz w:val="32"/>
          <w:szCs w:val="32"/>
        </w:rPr>
      </w:pPr>
    </w:p>
    <w:p w:rsidRPr="00226363" w:rsidR="6BF8EE19" w:rsidP="0DCFF010" w:rsidRDefault="09C4D7C5" w14:paraId="138D9644" w14:textId="00BE040D">
      <w:pPr>
        <w:pStyle w:val="Normal"/>
        <w:rPr>
          <w:rFonts w:ascii="Calibri" w:hAnsi="Calibri" w:eastAsia="Calibri" w:cs="Calibri"/>
          <w:b w:val="1"/>
          <w:bCs w:val="1"/>
          <w:sz w:val="32"/>
          <w:szCs w:val="32"/>
        </w:rPr>
      </w:pPr>
      <w:r w:rsidRPr="46062C05" w:rsidR="09C4D7C5">
        <w:rPr>
          <w:rFonts w:ascii="Calibri" w:hAnsi="Calibri"/>
          <w:b w:val="1"/>
          <w:bCs w:val="1"/>
          <w:sz w:val="32"/>
          <w:szCs w:val="32"/>
        </w:rPr>
        <w:t>Mission n</w:t>
      </w:r>
      <w:r w:rsidRPr="46062C05" w:rsidR="09C4D7C5">
        <w:rPr>
          <w:rFonts w:ascii="Calibri" w:hAnsi="Calibri"/>
          <w:b w:val="1"/>
          <w:bCs w:val="1"/>
          <w:sz w:val="32"/>
          <w:szCs w:val="32"/>
          <w:vertAlign w:val="superscript"/>
        </w:rPr>
        <w:t>o</w:t>
      </w:r>
      <w:r w:rsidRPr="46062C05" w:rsidR="09C4D7C5">
        <w:rPr>
          <w:rFonts w:ascii="Calibri" w:hAnsi="Calibri"/>
          <w:b w:val="1"/>
          <w:bCs w:val="1"/>
          <w:sz w:val="32"/>
          <w:szCs w:val="32"/>
        </w:rPr>
        <w:t> 3 – Mettre en place des processus, des politiques et des outils adaptés</w:t>
      </w:r>
      <w:r w:rsidRPr="46062C05" w:rsidR="00226363">
        <w:rPr>
          <w:rFonts w:ascii="Calibri" w:hAnsi="Calibri"/>
          <w:b w:val="1"/>
          <w:bCs w:val="1"/>
          <w:sz w:val="32"/>
          <w:szCs w:val="32"/>
        </w:rPr>
        <w:t>.</w:t>
      </w:r>
    </w:p>
    <w:tbl>
      <w:tblPr>
        <w:tblStyle w:val="TableGrid"/>
        <w:tblW w:w="0" w:type="auto"/>
        <w:tblLayout w:type="fixed"/>
        <w:tblLook w:val="04A0" w:firstRow="1" w:lastRow="0" w:firstColumn="1" w:lastColumn="0" w:noHBand="0" w:noVBand="1"/>
      </w:tblPr>
      <w:tblGrid>
        <w:gridCol w:w="3236"/>
        <w:gridCol w:w="3238"/>
        <w:gridCol w:w="3238"/>
        <w:gridCol w:w="3238"/>
      </w:tblGrid>
      <w:tr w:rsidRPr="00226363" w:rsidR="6BF8EE19" w:rsidTr="46062C05" w14:paraId="7EC72D25" w14:textId="77777777">
        <w:trPr>
          <w:trHeight w:val="300"/>
        </w:trPr>
        <w:tc>
          <w:tcPr>
            <w:tcW w:w="3236"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Pr="00226363" w:rsidR="6BF8EE19" w:rsidP="6BF8EE19" w:rsidRDefault="6BF8EE19" w14:paraId="681100A4" w14:textId="79EBEA08">
            <w:r w:rsidRPr="0DCFF010" w:rsidR="6BF8EE19">
              <w:rPr>
                <w:rFonts w:ascii="Arial" w:hAnsi="Arial"/>
                <w:b w:val="1"/>
                <w:bCs w:val="1"/>
                <w:color w:val="FFFFFF" w:themeColor="background1" w:themeTint="FF" w:themeShade="FF"/>
              </w:rPr>
              <w:t>Attentes des organisations fédérales</w:t>
            </w:r>
          </w:p>
          <w:p w:rsidRPr="00226363" w:rsidR="6BF8EE19" w:rsidP="6BF8EE19" w:rsidRDefault="6BF8EE19" w14:paraId="7E3C654B" w14:textId="7585CAA6">
            <w:r w:rsidRPr="00226363">
              <w:rPr>
                <w:rFonts w:ascii="Arial" w:hAnsi="Arial"/>
                <w:color w:val="FFFFFF" w:themeColor="background1"/>
              </w:rPr>
              <w:t xml:space="preserve"> </w:t>
            </w:r>
          </w:p>
        </w:tc>
        <w:tc>
          <w:tcPr>
            <w:tcW w:w="3238"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Pr="00226363" w:rsidR="24AD1B41" w:rsidP="0DCFF010" w:rsidRDefault="24AD1B41" w14:paraId="1FBC950B" w14:textId="6E07776C">
            <w:pPr>
              <w:pStyle w:val="Normal"/>
              <w:rPr>
                <w:rFonts w:ascii="Arial" w:hAnsi="Arial" w:eastAsia="Arial" w:cs="Arial"/>
                <w:color w:val="FFFFFF" w:themeColor="background1"/>
              </w:rPr>
            </w:pPr>
            <w:r w:rsidRPr="0DCFF010" w:rsidR="6A4E95E8">
              <w:rPr>
                <w:rFonts w:ascii="Arial" w:hAnsi="Arial"/>
                <w:b w:val="1"/>
                <w:bCs w:val="1"/>
                <w:color w:val="FFFFFF" w:themeColor="background1" w:themeTint="FF" w:themeShade="FF"/>
              </w:rPr>
              <w:t>Services existants du SCT pour les talents numériques</w:t>
            </w:r>
          </w:p>
        </w:tc>
        <w:tc>
          <w:tcPr>
            <w:tcW w:w="3238" w:type="dxa"/>
            <w:tcBorders>
              <w:top w:val="single" w:color="auto" w:sz="8" w:space="0"/>
              <w:left w:val="single" w:color="auto" w:sz="8" w:space="0"/>
              <w:bottom w:val="single" w:color="auto" w:sz="8" w:space="0"/>
              <w:right w:val="single" w:color="auto" w:sz="8" w:space="0"/>
            </w:tcBorders>
            <w:shd w:val="clear" w:color="auto" w:fill="2B7065"/>
            <w:tcMar>
              <w:left w:w="108" w:type="dxa"/>
              <w:right w:w="108" w:type="dxa"/>
            </w:tcMar>
          </w:tcPr>
          <w:p w:rsidRPr="00226363" w:rsidR="6BF8EE19" w:rsidP="6BF8EE19" w:rsidRDefault="6BF8EE19" w14:paraId="07B8D913" w14:textId="5EC00C99">
            <w:pPr>
              <w:rPr>
                <w:rFonts w:ascii="Arial" w:hAnsi="Arial" w:eastAsia="Arial" w:cs="Arial"/>
                <w:b w:val="1"/>
                <w:bCs w:val="1"/>
              </w:rPr>
            </w:pPr>
            <w:r w:rsidRPr="0DCFF010" w:rsidR="6BF8EE19">
              <w:rPr>
                <w:rFonts w:ascii="Arial" w:hAnsi="Arial"/>
                <w:b w:val="1"/>
                <w:bCs w:val="1"/>
                <w:color w:val="FFFFFF" w:themeColor="background1" w:themeTint="FF" w:themeShade="FF"/>
              </w:rPr>
              <w:t>Les efforts actuels de votre ministère en matière de talents numériques</w:t>
            </w:r>
          </w:p>
        </w:tc>
        <w:tc>
          <w:tcPr>
            <w:tcW w:w="3238" w:type="dxa"/>
            <w:tcBorders>
              <w:top w:val="single" w:color="auto" w:sz="8" w:space="0"/>
              <w:left w:val="single" w:color="auto" w:sz="8" w:space="0"/>
              <w:bottom w:val="single" w:color="auto" w:sz="8" w:space="0"/>
              <w:right w:val="single" w:color="auto" w:sz="8" w:space="0"/>
            </w:tcBorders>
            <w:shd w:val="clear" w:color="auto" w:fill="2B7065"/>
            <w:tcMar>
              <w:left w:w="108" w:type="dxa"/>
              <w:right w:w="108" w:type="dxa"/>
            </w:tcMar>
          </w:tcPr>
          <w:p w:rsidRPr="00226363" w:rsidR="6BF8EE19" w:rsidP="6BF8EE19" w:rsidRDefault="6BF8EE19" w14:paraId="7150BC7A" w14:textId="3A3683CA">
            <w:r w:rsidRPr="0DCFF010" w:rsidR="6BF8EE19">
              <w:rPr>
                <w:rFonts w:ascii="Arial" w:hAnsi="Arial"/>
                <w:b w:val="1"/>
                <w:bCs w:val="1"/>
                <w:color w:val="FFFFFF" w:themeColor="background1" w:themeTint="FF" w:themeShade="FF"/>
              </w:rPr>
              <w:t xml:space="preserve"> </w:t>
            </w:r>
            <w:r w:rsidRPr="0DCFF010" w:rsidR="6BF8EE19">
              <w:rPr>
                <w:rFonts w:ascii="Arial" w:hAnsi="Arial"/>
                <w:b w:val="1"/>
                <w:bCs w:val="1"/>
                <w:color w:val="FFFFFF" w:themeColor="background1" w:themeTint="FF" w:themeShade="FF"/>
              </w:rPr>
              <w:t xml:space="preserve">Prochaine étape </w:t>
            </w:r>
            <w:r w:rsidRPr="0DCFF010" w:rsidR="00226363">
              <w:rPr>
                <w:rFonts w:ascii="Arial" w:hAnsi="Arial"/>
                <w:b w:val="1"/>
                <w:bCs w:val="1"/>
                <w:color w:val="FFFFFF" w:themeColor="background1" w:themeTint="FF" w:themeShade="FF"/>
              </w:rPr>
              <w:t>afin d’appuyer</w:t>
            </w:r>
            <w:r w:rsidRPr="0DCFF010" w:rsidR="6BF8EE19">
              <w:rPr>
                <w:rFonts w:ascii="Arial" w:hAnsi="Arial"/>
                <w:b w:val="1"/>
                <w:bCs w:val="1"/>
                <w:color w:val="FFFFFF" w:themeColor="background1" w:themeTint="FF" w:themeShade="FF"/>
              </w:rPr>
              <w:t xml:space="preserve"> les talents numériques dans votre organisation</w:t>
            </w:r>
            <w:r w:rsidRPr="0DCFF010" w:rsidR="6BF8EE19">
              <w:rPr>
                <w:rFonts w:ascii="Arial" w:hAnsi="Arial"/>
                <w:color w:val="000000" w:themeColor="text1" w:themeTint="FF" w:themeShade="FF"/>
              </w:rPr>
              <w:t xml:space="preserve"> </w:t>
            </w:r>
          </w:p>
        </w:tc>
      </w:tr>
      <w:tr w:rsidRPr="00226363" w:rsidR="6BF8EE19" w:rsidTr="46062C05" w14:paraId="36595D12" w14:textId="77777777">
        <w:trPr>
          <w:trHeight w:val="300"/>
        </w:trPr>
        <w:tc>
          <w:tcPr>
            <w:tcW w:w="3236"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1F1C6552" w:rsidP="6BF8EE19" w:rsidRDefault="00226363" w14:paraId="7F4E4B52" w14:textId="6035A2E4">
            <w:pPr>
              <w:pStyle w:val="ListParagraph"/>
              <w:numPr>
                <w:ilvl w:val="0"/>
                <w:numId w:val="9"/>
              </w:numPr>
              <w:rPr>
                <w:rFonts w:ascii="Arial" w:hAnsi="Arial" w:eastAsia="Arial" w:cs="Arial"/>
              </w:rPr>
            </w:pPr>
            <w:r w:rsidRPr="0DCFF010" w:rsidR="00226363">
              <w:rPr>
                <w:rFonts w:ascii="Arial" w:hAnsi="Arial"/>
              </w:rPr>
              <w:t>S’harmoniser avec</w:t>
            </w:r>
            <w:r w:rsidRPr="0DCFF010" w:rsidR="47246FD0">
              <w:rPr>
                <w:rFonts w:ascii="Arial" w:hAnsi="Arial"/>
              </w:rPr>
              <w:t xml:space="preserve"> la </w:t>
            </w:r>
            <w:r w:rsidRPr="0DCFF010" w:rsidR="00226363">
              <w:rPr>
                <w:rFonts w:ascii="Arial" w:hAnsi="Arial"/>
              </w:rPr>
              <w:t>P</w:t>
            </w:r>
            <w:r w:rsidRPr="0DCFF010" w:rsidR="47246FD0">
              <w:rPr>
                <w:rFonts w:ascii="Arial" w:hAnsi="Arial"/>
              </w:rPr>
              <w:t xml:space="preserve">olitique sur les services et le numérique et sa composante sur les talents </w:t>
            </w:r>
            <w:r w:rsidRPr="0DCFF010" w:rsidR="47246FD0">
              <w:rPr>
                <w:rFonts w:ascii="Arial" w:hAnsi="Arial"/>
              </w:rPr>
              <w:t>numériques, sur la Directive sur les talents numériques et sur les procédures obligatoires sur les talents numériques et s’y conformer.</w:t>
            </w:r>
          </w:p>
          <w:p w:rsidRPr="00226363" w:rsidR="1F1C6552" w:rsidP="6BF8EE19" w:rsidRDefault="1F1C6552" w14:paraId="48E476D8" w14:textId="1A8C714F">
            <w:pPr>
              <w:pStyle w:val="ListParagraph"/>
              <w:numPr>
                <w:ilvl w:val="0"/>
                <w:numId w:val="9"/>
              </w:numPr>
              <w:rPr>
                <w:rFonts w:ascii="Arial" w:hAnsi="Arial" w:eastAsia="Arial" w:cs="Arial"/>
              </w:rPr>
            </w:pPr>
            <w:r w:rsidRPr="00226363">
              <w:rPr>
                <w:rFonts w:ascii="Arial" w:hAnsi="Arial"/>
              </w:rPr>
              <w:t>S’</w:t>
            </w:r>
            <w:r w:rsidRPr="00226363" w:rsidR="00226363">
              <w:rPr>
                <w:rFonts w:ascii="Arial" w:hAnsi="Arial"/>
              </w:rPr>
              <w:t>harmoniser avec</w:t>
            </w:r>
            <w:r w:rsidRPr="00226363">
              <w:rPr>
                <w:rFonts w:ascii="Arial" w:hAnsi="Arial"/>
              </w:rPr>
              <w:t xml:space="preserve"> les directives</w:t>
            </w:r>
            <w:r w:rsidRPr="00226363" w:rsidR="00226363">
              <w:rPr>
                <w:rFonts w:ascii="Arial" w:hAnsi="Arial"/>
              </w:rPr>
              <w:t xml:space="preserve"> qui existent à l’échelle</w:t>
            </w:r>
            <w:r w:rsidRPr="00226363">
              <w:rPr>
                <w:rFonts w:ascii="Arial" w:hAnsi="Arial"/>
              </w:rPr>
              <w:t xml:space="preserve"> du gouvernement en matière de constitution d’équipes pluridisciplinaires et d’utilisation d’options de dotation flexibles pour recruter des talents numériques et les </w:t>
            </w:r>
            <w:r w:rsidRPr="00226363" w:rsidR="00226363">
              <w:rPr>
                <w:rFonts w:ascii="Arial" w:hAnsi="Arial"/>
              </w:rPr>
              <w:t>perfectionner</w:t>
            </w:r>
            <w:r w:rsidRPr="00226363">
              <w:rPr>
                <w:rFonts w:ascii="Arial" w:hAnsi="Arial"/>
              </w:rPr>
              <w:t>.</w:t>
            </w:r>
          </w:p>
          <w:p w:rsidRPr="00226363" w:rsidR="6BF8EE19" w:rsidP="0DCFF010" w:rsidRDefault="6BF8EE19" w14:paraId="5D444B25" w14:textId="2EE80CB4">
            <w:pPr>
              <w:pStyle w:val="ListParagraph"/>
              <w:numPr>
                <w:ilvl w:val="0"/>
                <w:numId w:val="9"/>
              </w:numPr>
              <w:rPr>
                <w:rFonts w:ascii="Arial" w:hAnsi="Arial" w:eastAsia="Arial" w:cs="Arial"/>
              </w:rPr>
            </w:pPr>
            <w:r w:rsidRPr="0DCFF010" w:rsidR="47246FD0">
              <w:rPr>
                <w:rFonts w:ascii="Arial" w:hAnsi="Arial"/>
              </w:rPr>
              <w:t xml:space="preserve">Relever tous les obstacles au recrutement, au </w:t>
            </w:r>
            <w:r w:rsidRPr="0DCFF010" w:rsidR="00226363">
              <w:rPr>
                <w:rFonts w:ascii="Arial" w:hAnsi="Arial"/>
              </w:rPr>
              <w:t>perfectionnement</w:t>
            </w:r>
            <w:r w:rsidRPr="0DCFF010" w:rsidR="47246FD0">
              <w:rPr>
                <w:rFonts w:ascii="Arial" w:hAnsi="Arial"/>
              </w:rPr>
              <w:t xml:space="preserve"> ou au maintien en poste des talents numériques et les communiquer au BDPI.</w:t>
            </w:r>
          </w:p>
        </w:tc>
        <w:tc>
          <w:tcPr>
            <w:tcW w:w="3238"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193A0110" w:rsidP="6BF8EE19" w:rsidRDefault="193A0110" w14:paraId="2BD94F25" w14:textId="22302C0E">
            <w:pPr>
              <w:pStyle w:val="ListParagraph"/>
              <w:numPr>
                <w:ilvl w:val="0"/>
                <w:numId w:val="9"/>
              </w:numPr>
              <w:rPr>
                <w:rFonts w:ascii="Arial" w:hAnsi="Arial" w:eastAsia="Arial" w:cs="Arial"/>
              </w:rPr>
            </w:pPr>
            <w:r w:rsidRPr="0DCFF010" w:rsidR="6798604B">
              <w:rPr>
                <w:rFonts w:ascii="Arial" w:hAnsi="Arial"/>
              </w:rPr>
              <w:t xml:space="preserve">Accroître les </w:t>
            </w:r>
            <w:r w:rsidRPr="0DCFF010" w:rsidR="6798604B">
              <w:rPr>
                <w:rFonts w:ascii="Arial" w:hAnsi="Arial"/>
                <w:b w:val="1"/>
                <w:bCs w:val="1"/>
              </w:rPr>
              <w:t>possibilités d’échange</w:t>
            </w:r>
            <w:r w:rsidRPr="0DCFF010" w:rsidR="6798604B">
              <w:rPr>
                <w:rFonts w:ascii="Arial" w:hAnsi="Arial"/>
              </w:rPr>
              <w:t xml:space="preserve"> pour les talents numériques.</w:t>
            </w:r>
          </w:p>
          <w:p w:rsidRPr="00226363" w:rsidR="193A0110" w:rsidP="6BF8EE19" w:rsidRDefault="193A0110" w14:paraId="0F6962DC" w14:textId="66FA953F">
            <w:pPr>
              <w:pStyle w:val="ListParagraph"/>
              <w:numPr>
                <w:ilvl w:val="0"/>
                <w:numId w:val="9"/>
              </w:numPr>
              <w:rPr>
                <w:rFonts w:ascii="Arial" w:hAnsi="Arial" w:eastAsia="Arial" w:cs="Arial"/>
              </w:rPr>
            </w:pPr>
            <w:r w:rsidRPr="00226363">
              <w:rPr>
                <w:rFonts w:ascii="Arial" w:hAnsi="Arial"/>
              </w:rPr>
              <w:lastRenderedPageBreak/>
              <w:t xml:space="preserve">Améliorer l’accès aux </w:t>
            </w:r>
            <w:r w:rsidRPr="00226363">
              <w:rPr>
                <w:rFonts w:ascii="Arial" w:hAnsi="Arial"/>
                <w:b/>
              </w:rPr>
              <w:t>données et aux informations commerciales</w:t>
            </w:r>
            <w:r w:rsidRPr="00226363">
              <w:rPr>
                <w:rFonts w:ascii="Arial" w:hAnsi="Arial"/>
              </w:rPr>
              <w:t xml:space="preserve"> pour les ministères.</w:t>
            </w:r>
          </w:p>
          <w:p w:rsidRPr="00226363" w:rsidR="193A0110" w:rsidP="6BF8EE19" w:rsidRDefault="193A0110" w14:paraId="1840D3D9" w14:textId="32F76CEB">
            <w:pPr>
              <w:pStyle w:val="ListParagraph"/>
              <w:numPr>
                <w:ilvl w:val="0"/>
                <w:numId w:val="9"/>
              </w:numPr>
              <w:rPr>
                <w:rFonts w:ascii="Arial" w:hAnsi="Arial" w:eastAsia="Arial" w:cs="Arial"/>
              </w:rPr>
            </w:pPr>
            <w:r w:rsidRPr="00226363">
              <w:rPr>
                <w:rFonts w:ascii="Arial" w:hAnsi="Arial"/>
              </w:rPr>
              <w:t xml:space="preserve">Élaborer une </w:t>
            </w:r>
            <w:r w:rsidRPr="00226363">
              <w:rPr>
                <w:rFonts w:ascii="Arial" w:hAnsi="Arial"/>
                <w:b/>
              </w:rPr>
              <w:t>orientation stratégique</w:t>
            </w:r>
            <w:r w:rsidRPr="00226363">
              <w:rPr>
                <w:rFonts w:ascii="Arial" w:hAnsi="Arial"/>
              </w:rPr>
              <w:t xml:space="preserve"> </w:t>
            </w:r>
            <w:r w:rsidRPr="00226363" w:rsidR="00226363">
              <w:rPr>
                <w:rFonts w:ascii="Arial" w:hAnsi="Arial"/>
              </w:rPr>
              <w:t>afin d’appuyer</w:t>
            </w:r>
            <w:r w:rsidRPr="00226363">
              <w:rPr>
                <w:rFonts w:ascii="Arial" w:hAnsi="Arial"/>
              </w:rPr>
              <w:t xml:space="preserve"> les talents numériques à l’échelle de l’organisation par l’intermédiaire de la Stratégie en matière de talents numériques du GC et de la Directive sur les talents numériques.</w:t>
            </w:r>
          </w:p>
          <w:p w:rsidRPr="00226363" w:rsidR="193A0110" w:rsidP="6BF8EE19" w:rsidRDefault="193A0110" w14:paraId="73A3CFBC" w14:textId="61E8718B">
            <w:pPr>
              <w:pStyle w:val="ListParagraph"/>
              <w:numPr>
                <w:ilvl w:val="0"/>
                <w:numId w:val="9"/>
              </w:numPr>
              <w:rPr>
                <w:rFonts w:ascii="Arial" w:hAnsi="Arial" w:eastAsia="Arial" w:cs="Arial"/>
              </w:rPr>
            </w:pPr>
            <w:r w:rsidRPr="00226363">
              <w:rPr>
                <w:rFonts w:ascii="Arial" w:hAnsi="Arial"/>
              </w:rPr>
              <w:t xml:space="preserve">Appuyer les </w:t>
            </w:r>
            <w:r w:rsidRPr="00226363">
              <w:rPr>
                <w:rFonts w:ascii="Arial" w:hAnsi="Arial"/>
                <w:b/>
              </w:rPr>
              <w:t>exceptions en matière de TI</w:t>
            </w:r>
            <w:r w:rsidRPr="00226363">
              <w:rPr>
                <w:rFonts w:ascii="Arial" w:hAnsi="Arial"/>
              </w:rPr>
              <w:t>.</w:t>
            </w:r>
          </w:p>
          <w:p w:rsidRPr="00226363" w:rsidR="6BF8EE19" w:rsidP="6BF8EE19" w:rsidRDefault="6BF8EE19" w14:paraId="09A12DAC" w14:textId="727BB8C8">
            <w:pPr>
              <w:rPr>
                <w:rFonts w:ascii="Arial" w:hAnsi="Arial" w:eastAsia="Arial" w:cs="Arial"/>
              </w:rPr>
            </w:pPr>
          </w:p>
          <w:p w:rsidRPr="00226363" w:rsidR="6BF8EE19" w:rsidP="6BF8EE19" w:rsidRDefault="6BF8EE19" w14:paraId="5E00EDC8" w14:textId="6F71DC1D">
            <w:r w:rsidRPr="00226363">
              <w:rPr>
                <w:rFonts w:ascii="Calibri" w:hAnsi="Calibri"/>
                <w:sz w:val="24"/>
              </w:rPr>
              <w:t xml:space="preserve"> </w:t>
            </w:r>
          </w:p>
          <w:p w:rsidRPr="00226363" w:rsidR="6BF8EE19" w:rsidP="6BF8EE19" w:rsidRDefault="6BF8EE19" w14:paraId="6144F325" w14:textId="504D635A">
            <w:pPr>
              <w:rPr>
                <w:rFonts w:ascii="Calibri" w:hAnsi="Calibri" w:eastAsia="Calibri" w:cs="Calibri"/>
                <w:sz w:val="24"/>
                <w:szCs w:val="24"/>
              </w:rPr>
            </w:pPr>
          </w:p>
          <w:p w:rsidRPr="00226363" w:rsidR="6BF8EE19" w:rsidP="6BF8EE19" w:rsidRDefault="6BF8EE19" w14:paraId="0D9988B3" w14:textId="74C1DB7B">
            <w:pPr>
              <w:rPr>
                <w:rFonts w:ascii="Calibri" w:hAnsi="Calibri" w:eastAsia="Calibri" w:cs="Calibri"/>
                <w:sz w:val="24"/>
                <w:szCs w:val="24"/>
              </w:rPr>
            </w:pPr>
          </w:p>
          <w:p w:rsidRPr="00226363" w:rsidR="6BF8EE19" w:rsidP="6BF8EE19" w:rsidRDefault="6BF8EE19" w14:paraId="2D6DE09D" w14:textId="47E5BD53">
            <w:pPr>
              <w:rPr>
                <w:rFonts w:ascii="Calibri" w:hAnsi="Calibri" w:eastAsia="Calibri" w:cs="Calibri"/>
                <w:sz w:val="24"/>
                <w:szCs w:val="24"/>
              </w:rPr>
            </w:pPr>
          </w:p>
          <w:p w:rsidRPr="00226363" w:rsidR="6BF8EE19" w:rsidP="0DCFF010" w:rsidRDefault="6BF8EE19" w14:paraId="131B20A1" w14:noSpellErr="1" w14:textId="3863FC02">
            <w:pPr>
              <w:pStyle w:val="Normal"/>
              <w:rPr>
                <w:rFonts w:ascii="Calibri" w:hAnsi="Calibri" w:eastAsia="Calibri" w:cs="Calibri"/>
                <w:sz w:val="24"/>
                <w:szCs w:val="24"/>
              </w:rPr>
            </w:pPr>
          </w:p>
        </w:tc>
        <w:tc>
          <w:tcPr>
            <w:tcW w:w="3238"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6BF8EE19" w:rsidP="6BF8EE19" w:rsidRDefault="6BF8EE19" w14:paraId="3D8D4753" w14:textId="08FC54DB">
            <w:r w:rsidRPr="00226363">
              <w:rPr>
                <w:rFonts w:ascii="Calibri" w:hAnsi="Calibri"/>
                <w:sz w:val="24"/>
              </w:rPr>
              <w:lastRenderedPageBreak/>
              <w:t xml:space="preserve"> </w:t>
            </w:r>
          </w:p>
        </w:tc>
        <w:tc>
          <w:tcPr>
            <w:tcW w:w="3238"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6BF8EE19" w:rsidP="6BF8EE19" w:rsidRDefault="6BF8EE19" w14:paraId="3DEDF654" w14:textId="1505EF9E">
            <w:pPr>
              <w:rPr>
                <w:rFonts w:ascii="Calibri" w:hAnsi="Calibri" w:eastAsia="Calibri" w:cs="Calibri"/>
                <w:sz w:val="24"/>
                <w:szCs w:val="24"/>
              </w:rPr>
            </w:pPr>
          </w:p>
        </w:tc>
      </w:tr>
    </w:tbl>
    <w:p w:rsidRPr="00226363" w:rsidR="6BF8EE19" w:rsidP="46062C05" w:rsidRDefault="3C44E29B" w14:paraId="72F10C5D" w14:textId="4040264F">
      <w:pPr>
        <w:pStyle w:val="Normal"/>
        <w:rPr>
          <w:rFonts w:ascii="Calibri" w:hAnsi="Calibri"/>
          <w:b w:val="1"/>
          <w:bCs w:val="1"/>
          <w:sz w:val="32"/>
          <w:szCs w:val="32"/>
        </w:rPr>
      </w:pPr>
    </w:p>
    <w:p w:rsidRPr="00226363" w:rsidR="6BF8EE19" w:rsidP="0DCFF010" w:rsidRDefault="3C44E29B" w14:paraId="4C87C606" w14:textId="5259CC72">
      <w:pPr>
        <w:pStyle w:val="Normal"/>
        <w:rPr>
          <w:rFonts w:ascii="Calibri" w:hAnsi="Calibri" w:eastAsia="Calibri" w:cs="Calibri"/>
          <w:b w:val="1"/>
          <w:bCs w:val="1"/>
          <w:sz w:val="32"/>
          <w:szCs w:val="32"/>
        </w:rPr>
      </w:pPr>
      <w:r w:rsidRPr="46062C05" w:rsidR="3C44E29B">
        <w:rPr>
          <w:rFonts w:ascii="Calibri" w:hAnsi="Calibri"/>
          <w:b w:val="1"/>
          <w:bCs w:val="1"/>
          <w:sz w:val="32"/>
          <w:szCs w:val="32"/>
        </w:rPr>
        <w:t>Mission n</w:t>
      </w:r>
      <w:r w:rsidRPr="46062C05" w:rsidR="3C44E29B">
        <w:rPr>
          <w:rFonts w:ascii="Calibri" w:hAnsi="Calibri"/>
          <w:b w:val="1"/>
          <w:bCs w:val="1"/>
          <w:sz w:val="32"/>
          <w:szCs w:val="32"/>
          <w:vertAlign w:val="superscript"/>
        </w:rPr>
        <w:t>o</w:t>
      </w:r>
      <w:r w:rsidRPr="46062C05" w:rsidR="3C44E29B">
        <w:rPr>
          <w:rFonts w:ascii="Calibri" w:hAnsi="Calibri"/>
          <w:b w:val="1"/>
          <w:bCs w:val="1"/>
          <w:sz w:val="32"/>
          <w:szCs w:val="32"/>
        </w:rPr>
        <w:t> 4 – Créer une culture numérique définie par la diversité, l’équité et l’inclusion et donner la priorité aux personnes afin de favoriser l’excellence de la prestation de services</w:t>
      </w:r>
      <w:r w:rsidRPr="46062C05" w:rsidR="00226363">
        <w:rPr>
          <w:rFonts w:ascii="Calibri" w:hAnsi="Calibri"/>
          <w:b w:val="1"/>
          <w:bCs w:val="1"/>
          <w:sz w:val="32"/>
          <w:szCs w:val="32"/>
        </w:rPr>
        <w:t>.</w:t>
      </w:r>
    </w:p>
    <w:tbl>
      <w:tblPr>
        <w:tblStyle w:val="TableGrid"/>
        <w:tblW w:w="0" w:type="auto"/>
        <w:tblLayout w:type="fixed"/>
        <w:tblLook w:val="04A0" w:firstRow="1" w:lastRow="0" w:firstColumn="1" w:lastColumn="0" w:noHBand="0" w:noVBand="1"/>
      </w:tblPr>
      <w:tblGrid>
        <w:gridCol w:w="3236"/>
        <w:gridCol w:w="3238"/>
        <w:gridCol w:w="3238"/>
        <w:gridCol w:w="3238"/>
      </w:tblGrid>
      <w:tr w:rsidRPr="00226363" w:rsidR="6BF8EE19" w:rsidTr="0DCFF010" w14:paraId="30BFD2E1" w14:textId="77777777">
        <w:trPr>
          <w:trHeight w:val="300"/>
        </w:trPr>
        <w:tc>
          <w:tcPr>
            <w:tcW w:w="3236"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Pr="00226363" w:rsidR="6BF8EE19" w:rsidP="6BF8EE19" w:rsidRDefault="6BF8EE19" w14:paraId="7E89DC2A" w14:textId="42418753">
            <w:r w:rsidRPr="0DCFF010" w:rsidR="6BF8EE19">
              <w:rPr>
                <w:rFonts w:ascii="Arial" w:hAnsi="Arial"/>
                <w:b w:val="1"/>
                <w:bCs w:val="1"/>
                <w:color w:val="FFFFFF" w:themeColor="background1" w:themeTint="FF" w:themeShade="FF"/>
              </w:rPr>
              <w:t>Attentes des organisations fédérales</w:t>
            </w:r>
          </w:p>
          <w:p w:rsidRPr="00226363" w:rsidR="6BF8EE19" w:rsidP="6BF8EE19" w:rsidRDefault="6BF8EE19" w14:paraId="4AC00998" w14:textId="7585CAA6">
            <w:r w:rsidRPr="00226363">
              <w:rPr>
                <w:rFonts w:ascii="Arial" w:hAnsi="Arial"/>
                <w:color w:val="FFFFFF" w:themeColor="background1"/>
              </w:rPr>
              <w:t xml:space="preserve"> </w:t>
            </w:r>
          </w:p>
        </w:tc>
        <w:tc>
          <w:tcPr>
            <w:tcW w:w="3238"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Pr="00226363" w:rsidR="24AD1B41" w:rsidP="0DCFF010" w:rsidRDefault="24AD1B41" w14:paraId="418AAE0A" w14:textId="007960D5">
            <w:pPr>
              <w:pStyle w:val="Normal"/>
              <w:rPr>
                <w:rFonts w:ascii="Arial" w:hAnsi="Arial" w:eastAsia="Arial" w:cs="Arial"/>
                <w:color w:val="FFFFFF" w:themeColor="background1"/>
              </w:rPr>
            </w:pPr>
            <w:r w:rsidRPr="0DCFF010" w:rsidR="6A4E95E8">
              <w:rPr>
                <w:rFonts w:ascii="Arial" w:hAnsi="Arial"/>
                <w:b w:val="1"/>
                <w:bCs w:val="1"/>
                <w:color w:val="FFFFFF" w:themeColor="background1" w:themeTint="FF" w:themeShade="FF"/>
              </w:rPr>
              <w:t>Services existants du SCT pour les talents numériques</w:t>
            </w:r>
          </w:p>
        </w:tc>
        <w:tc>
          <w:tcPr>
            <w:tcW w:w="3238" w:type="dxa"/>
            <w:tcBorders>
              <w:top w:val="single" w:color="auto" w:sz="8" w:space="0"/>
              <w:left w:val="single" w:color="auto" w:sz="8" w:space="0"/>
              <w:bottom w:val="single" w:color="auto" w:sz="8" w:space="0"/>
              <w:right w:val="single" w:color="auto" w:sz="8" w:space="0"/>
            </w:tcBorders>
            <w:shd w:val="clear" w:color="auto" w:fill="2B7065"/>
            <w:tcMar>
              <w:left w:w="108" w:type="dxa"/>
              <w:right w:w="108" w:type="dxa"/>
            </w:tcMar>
          </w:tcPr>
          <w:p w:rsidRPr="00226363" w:rsidR="6BF8EE19" w:rsidP="6BF8EE19" w:rsidRDefault="6BF8EE19" w14:paraId="00EF6907" w14:textId="58E066E3">
            <w:pPr>
              <w:rPr>
                <w:rFonts w:ascii="Arial" w:hAnsi="Arial" w:eastAsia="Arial" w:cs="Arial"/>
                <w:b w:val="1"/>
                <w:bCs w:val="1"/>
              </w:rPr>
            </w:pPr>
            <w:r w:rsidRPr="0DCFF010" w:rsidR="6BF8EE19">
              <w:rPr>
                <w:rFonts w:ascii="Arial" w:hAnsi="Arial"/>
                <w:b w:val="1"/>
                <w:bCs w:val="1"/>
                <w:color w:val="FFFFFF" w:themeColor="background1" w:themeTint="FF" w:themeShade="FF"/>
              </w:rPr>
              <w:t>Les efforts actuels de votre ministère en matière de talents numériques</w:t>
            </w:r>
          </w:p>
        </w:tc>
        <w:tc>
          <w:tcPr>
            <w:tcW w:w="3238" w:type="dxa"/>
            <w:tcBorders>
              <w:top w:val="single" w:color="auto" w:sz="8" w:space="0"/>
              <w:left w:val="single" w:color="auto" w:sz="8" w:space="0"/>
              <w:bottom w:val="single" w:color="auto" w:sz="8" w:space="0"/>
              <w:right w:val="single" w:color="auto" w:sz="8" w:space="0"/>
            </w:tcBorders>
            <w:shd w:val="clear" w:color="auto" w:fill="2B7065"/>
            <w:tcMar>
              <w:left w:w="108" w:type="dxa"/>
              <w:right w:w="108" w:type="dxa"/>
            </w:tcMar>
          </w:tcPr>
          <w:p w:rsidRPr="00226363" w:rsidR="6BF8EE19" w:rsidP="6BF8EE19" w:rsidRDefault="6BF8EE19" w14:paraId="059DAEFF" w14:textId="6B7324B2">
            <w:r w:rsidRPr="0DCFF010" w:rsidR="6BF8EE19">
              <w:rPr>
                <w:rFonts w:ascii="Arial" w:hAnsi="Arial"/>
                <w:b w:val="1"/>
                <w:bCs w:val="1"/>
                <w:color w:val="FFFFFF" w:themeColor="background1" w:themeTint="FF" w:themeShade="FF"/>
              </w:rPr>
              <w:t xml:space="preserve"> </w:t>
            </w:r>
            <w:r w:rsidRPr="0DCFF010" w:rsidR="6BF8EE19">
              <w:rPr>
                <w:rFonts w:ascii="Arial" w:hAnsi="Arial"/>
                <w:b w:val="1"/>
                <w:bCs w:val="1"/>
                <w:color w:val="FFFFFF" w:themeColor="background1" w:themeTint="FF" w:themeShade="FF"/>
              </w:rPr>
              <w:t xml:space="preserve">Prochaine étape </w:t>
            </w:r>
            <w:r w:rsidRPr="0DCFF010" w:rsidR="00226363">
              <w:rPr>
                <w:rFonts w:ascii="Arial" w:hAnsi="Arial"/>
                <w:b w:val="1"/>
                <w:bCs w:val="1"/>
                <w:color w:val="FFFFFF" w:themeColor="background1" w:themeTint="FF" w:themeShade="FF"/>
              </w:rPr>
              <w:t>afin d’appuyer</w:t>
            </w:r>
            <w:r w:rsidRPr="0DCFF010" w:rsidR="6BF8EE19">
              <w:rPr>
                <w:rFonts w:ascii="Arial" w:hAnsi="Arial"/>
                <w:b w:val="1"/>
                <w:bCs w:val="1"/>
                <w:color w:val="FFFFFF" w:themeColor="background1" w:themeTint="FF" w:themeShade="FF"/>
              </w:rPr>
              <w:t xml:space="preserve"> les talents numériques dans votre organisation</w:t>
            </w:r>
            <w:r w:rsidRPr="0DCFF010" w:rsidR="6BF8EE19">
              <w:rPr>
                <w:rFonts w:ascii="Arial" w:hAnsi="Arial"/>
                <w:color w:val="000000" w:themeColor="text1" w:themeTint="FF" w:themeShade="FF"/>
              </w:rPr>
              <w:t xml:space="preserve"> </w:t>
            </w:r>
          </w:p>
        </w:tc>
      </w:tr>
      <w:tr w:rsidRPr="00226363" w:rsidR="6BF8EE19" w:rsidTr="0DCFF010" w14:paraId="7DFC77A3" w14:textId="77777777">
        <w:trPr>
          <w:trHeight w:val="300"/>
        </w:trPr>
        <w:tc>
          <w:tcPr>
            <w:tcW w:w="3236"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18FE0F84" w:rsidP="0DCFF010" w:rsidRDefault="18FE0F84" w14:paraId="2C05D5FD" w14:textId="2A893543">
            <w:pPr>
              <w:pStyle w:val="Normal"/>
              <w:rPr>
                <w:rFonts w:ascii="Arial" w:hAnsi="Arial" w:eastAsia="Arial" w:cs="Arial"/>
              </w:rPr>
            </w:pPr>
            <w:r w:rsidRPr="0DCFF010" w:rsidR="050B85F4">
              <w:rPr>
                <w:rFonts w:ascii="Arial" w:hAnsi="Arial"/>
              </w:rPr>
              <w:t>Examiner les processus internes du ministère qui ont une incidence sur le développement des services numériques et ajuster ceux qui ne sont pas adaptés à l’objectif.</w:t>
            </w:r>
          </w:p>
          <w:p w:rsidRPr="00226363" w:rsidR="6BF8EE19" w:rsidP="6BF8EE19" w:rsidRDefault="6BF8EE19" w14:paraId="32EDE419" w14:textId="52DB0667">
            <w:pPr>
              <w:rPr>
                <w:rFonts w:ascii="Arial" w:hAnsi="Arial" w:eastAsia="Arial" w:cs="Arial"/>
              </w:rPr>
            </w:pPr>
            <w:r w:rsidRPr="00226363">
              <w:rPr>
                <w:rFonts w:ascii="Calibri" w:hAnsi="Calibri"/>
                <w:sz w:val="24"/>
              </w:rPr>
              <w:t xml:space="preserve"> </w:t>
            </w:r>
          </w:p>
        </w:tc>
        <w:tc>
          <w:tcPr>
            <w:tcW w:w="3238"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01E2AD7A" w:rsidP="6BF8EE19" w:rsidRDefault="01E2AD7A" w14:paraId="69F365F8" w14:textId="32A40343">
            <w:pPr>
              <w:pStyle w:val="ListParagraph"/>
              <w:numPr>
                <w:ilvl w:val="0"/>
                <w:numId w:val="9"/>
              </w:numPr>
              <w:rPr>
                <w:rFonts w:ascii="Arial" w:hAnsi="Arial" w:eastAsia="Arial" w:cs="Arial"/>
              </w:rPr>
            </w:pPr>
            <w:r w:rsidRPr="0DCFF010" w:rsidR="263D457D">
              <w:rPr>
                <w:rFonts w:ascii="Arial" w:hAnsi="Arial"/>
              </w:rPr>
              <w:t xml:space="preserve">Mettre en œuvre et </w:t>
            </w:r>
            <w:r w:rsidRPr="0DCFF010" w:rsidR="00226363">
              <w:rPr>
                <w:rFonts w:ascii="Arial" w:hAnsi="Arial"/>
              </w:rPr>
              <w:t>appuyer</w:t>
            </w:r>
            <w:r w:rsidRPr="0DCFF010" w:rsidR="263D457D">
              <w:rPr>
                <w:rFonts w:ascii="Arial" w:hAnsi="Arial"/>
              </w:rPr>
              <w:t xml:space="preserve"> des initiatives visant à promouvoir la diversité, l’équité et l’inclusion dans la collectivité du numérique, y compris le Programme d’apprentissage en TI pour les peuples autochtones.</w:t>
            </w:r>
          </w:p>
          <w:p w:rsidRPr="00226363" w:rsidR="01E2AD7A" w:rsidP="6BF8EE19" w:rsidRDefault="01E2AD7A" w14:paraId="323F6376" w14:textId="7AD0F3C8">
            <w:pPr>
              <w:pStyle w:val="ListParagraph"/>
              <w:numPr>
                <w:ilvl w:val="0"/>
                <w:numId w:val="9"/>
              </w:numPr>
              <w:rPr>
                <w:rFonts w:ascii="Arial" w:hAnsi="Arial" w:eastAsia="Arial" w:cs="Arial"/>
              </w:rPr>
            </w:pPr>
            <w:r w:rsidRPr="00226363">
              <w:rPr>
                <w:rFonts w:ascii="Arial" w:hAnsi="Arial"/>
              </w:rPr>
              <w:t xml:space="preserve">Mettre en valeur et célébrer les talents numériques </w:t>
            </w:r>
            <w:r w:rsidRPr="00226363" w:rsidR="00226363">
              <w:rPr>
                <w:rFonts w:ascii="Arial" w:hAnsi="Arial"/>
              </w:rPr>
              <w:t>à l’échelle</w:t>
            </w:r>
            <w:r w:rsidRPr="00226363">
              <w:rPr>
                <w:rFonts w:ascii="Arial" w:hAnsi="Arial"/>
              </w:rPr>
              <w:t xml:space="preserve"> du GC par </w:t>
            </w:r>
            <w:r w:rsidRPr="00226363" w:rsidR="00226363">
              <w:rPr>
                <w:rFonts w:ascii="Arial" w:hAnsi="Arial"/>
              </w:rPr>
              <w:t>l’entremise</w:t>
            </w:r>
            <w:r w:rsidRPr="00226363">
              <w:rPr>
                <w:rFonts w:ascii="Arial" w:hAnsi="Arial"/>
              </w:rPr>
              <w:t xml:space="preserve"> d’événements marquants tels que les </w:t>
            </w:r>
            <w:r w:rsidRPr="00226363" w:rsidR="00226363">
              <w:rPr>
                <w:rFonts w:ascii="Arial" w:hAnsi="Arial"/>
              </w:rPr>
              <w:t>P</w:t>
            </w:r>
            <w:r w:rsidRPr="00226363">
              <w:rPr>
                <w:rFonts w:ascii="Arial" w:hAnsi="Arial"/>
              </w:rPr>
              <w:t xml:space="preserve">rix du gouvernement numérique du GC et le </w:t>
            </w:r>
            <w:r w:rsidRPr="00226363" w:rsidR="00226363">
              <w:rPr>
                <w:rFonts w:ascii="Arial" w:hAnsi="Arial"/>
              </w:rPr>
              <w:t>S</w:t>
            </w:r>
            <w:r w:rsidRPr="00226363">
              <w:rPr>
                <w:rFonts w:ascii="Arial" w:hAnsi="Arial"/>
              </w:rPr>
              <w:t>ommet des leaders du numérique.</w:t>
            </w:r>
          </w:p>
          <w:p w:rsidRPr="00226363" w:rsidR="6BF8EE19" w:rsidP="6BF8EE19" w:rsidRDefault="6BF8EE19" w14:paraId="4DB4E98A" w14:textId="727BB8C8">
            <w:pPr>
              <w:rPr>
                <w:rFonts w:ascii="Arial" w:hAnsi="Arial" w:eastAsia="Arial" w:cs="Arial"/>
              </w:rPr>
            </w:pPr>
          </w:p>
          <w:p w:rsidRPr="00226363" w:rsidR="6BF8EE19" w:rsidP="6BF8EE19" w:rsidRDefault="6BF8EE19" w14:paraId="13CF1BEC" w14:textId="6F71DC1D">
            <w:pPr>
              <w:rPr>
                <w:rFonts w:ascii="Calibri" w:hAnsi="Calibri" w:eastAsia="Calibri" w:cs="Calibri"/>
                <w:sz w:val="24"/>
                <w:szCs w:val="24"/>
              </w:rPr>
            </w:pPr>
            <w:r w:rsidRPr="00226363">
              <w:rPr>
                <w:rFonts w:ascii="Calibri" w:hAnsi="Calibri"/>
                <w:sz w:val="24"/>
              </w:rPr>
              <w:t xml:space="preserve"> </w:t>
            </w:r>
          </w:p>
          <w:p w:rsidRPr="00226363" w:rsidR="00D0048F" w:rsidP="6BF8EE19" w:rsidRDefault="00D0048F" w14:paraId="2C4A2F06" w14:textId="77777777">
            <w:pPr>
              <w:rPr>
                <w:rFonts w:ascii="Calibri" w:hAnsi="Calibri" w:eastAsia="Calibri" w:cs="Calibri"/>
                <w:sz w:val="24"/>
                <w:szCs w:val="24"/>
              </w:rPr>
            </w:pPr>
          </w:p>
          <w:p w:rsidRPr="00226363" w:rsidR="00D0048F" w:rsidP="0513A958" w:rsidRDefault="00D0048F" w14:paraId="39D78ED4" w14:textId="55CB3076">
            <w:pPr>
              <w:rPr>
                <w:rFonts w:ascii="Calibri" w:hAnsi="Calibri" w:eastAsia="Calibri" w:cs="Calibri"/>
                <w:sz w:val="24"/>
                <w:szCs w:val="24"/>
              </w:rPr>
            </w:pPr>
          </w:p>
          <w:p w:rsidRPr="00226363" w:rsidR="00D0048F" w:rsidP="6BF8EE19" w:rsidRDefault="00D0048F" w14:paraId="17CF1F8C" w14:textId="77777777"/>
          <w:p w:rsidRPr="00226363" w:rsidR="6BF8EE19" w:rsidP="0DCFF010" w:rsidRDefault="6BF8EE19" w14:paraId="6894D5E3" w14:noSpellErr="1" w14:textId="1E9036AF">
            <w:pPr>
              <w:pStyle w:val="Normal"/>
              <w:rPr>
                <w:rFonts w:ascii="Calibri" w:hAnsi="Calibri" w:eastAsia="Calibri" w:cs="Calibri"/>
                <w:sz w:val="24"/>
                <w:szCs w:val="24"/>
              </w:rPr>
            </w:pPr>
          </w:p>
        </w:tc>
        <w:tc>
          <w:tcPr>
            <w:tcW w:w="3238"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6BF8EE19" w:rsidP="6BF8EE19" w:rsidRDefault="6BF8EE19" w14:paraId="25644641" w14:textId="08FC54DB">
            <w:r w:rsidRPr="00226363">
              <w:rPr>
                <w:rFonts w:ascii="Calibri" w:hAnsi="Calibri"/>
                <w:sz w:val="24"/>
              </w:rPr>
              <w:t xml:space="preserve"> </w:t>
            </w:r>
          </w:p>
        </w:tc>
        <w:tc>
          <w:tcPr>
            <w:tcW w:w="3238" w:type="dxa"/>
            <w:tcBorders>
              <w:top w:val="single" w:color="auto" w:sz="8" w:space="0"/>
              <w:left w:val="single" w:color="auto" w:sz="8" w:space="0"/>
              <w:bottom w:val="single" w:color="auto" w:sz="8" w:space="0"/>
              <w:right w:val="single" w:color="auto" w:sz="8" w:space="0"/>
            </w:tcBorders>
            <w:tcMar>
              <w:left w:w="108" w:type="dxa"/>
              <w:right w:w="108" w:type="dxa"/>
            </w:tcMar>
          </w:tcPr>
          <w:p w:rsidRPr="00226363" w:rsidR="6BF8EE19" w:rsidP="6BF8EE19" w:rsidRDefault="6BF8EE19" w14:paraId="68E88016" w14:textId="1505EF9E">
            <w:pPr>
              <w:rPr>
                <w:rFonts w:ascii="Calibri" w:hAnsi="Calibri" w:eastAsia="Calibri" w:cs="Calibri"/>
                <w:sz w:val="24"/>
                <w:szCs w:val="24"/>
              </w:rPr>
            </w:pPr>
          </w:p>
        </w:tc>
      </w:tr>
    </w:tbl>
    <w:p w:rsidRPr="00226363" w:rsidR="6BF8EE19" w:rsidP="6BF8EE19" w:rsidRDefault="6BF8EE19" w14:paraId="5837ED87" w14:textId="5B86BA8A">
      <w:pPr>
        <w:rPr>
          <w:rFonts w:ascii="Arial" w:hAnsi="Arial" w:eastAsia="Arial" w:cs="Arial"/>
        </w:rPr>
      </w:pPr>
    </w:p>
    <w:sectPr w:rsidRPr="00226363" w:rsidR="6BF8EE19">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EBD" w:rsidRDefault="00566EBD" w14:paraId="7650A5D7" w14:textId="77777777">
      <w:pPr>
        <w:spacing w:after="0" w:line="240" w:lineRule="auto"/>
      </w:pPr>
      <w:r>
        <w:separator/>
      </w:r>
    </w:p>
  </w:endnote>
  <w:endnote w:type="continuationSeparator" w:id="0">
    <w:p w:rsidR="00566EBD" w:rsidRDefault="00566EBD" w14:paraId="3B8E06B9" w14:textId="77777777">
      <w:pPr>
        <w:spacing w:after="0" w:line="240" w:lineRule="auto"/>
      </w:pPr>
      <w:r>
        <w:continuationSeparator/>
      </w:r>
    </w:p>
  </w:endnote>
  <w:endnote w:type="continuationNotice" w:id="1">
    <w:p w:rsidR="00566EBD" w:rsidRDefault="00566EBD" w14:paraId="132A76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7A7" w:rsidRDefault="00FB07A7" w14:paraId="4E7FC9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B843E11" w:rsidTr="7B843E11" w14:paraId="74E03D85" w14:textId="77777777">
      <w:trPr>
        <w:trHeight w:val="300"/>
      </w:trPr>
      <w:tc>
        <w:tcPr>
          <w:tcW w:w="4320" w:type="dxa"/>
        </w:tcPr>
        <w:p w:rsidR="7B843E11" w:rsidP="7B843E11" w:rsidRDefault="7B843E11" w14:paraId="224E8B62" w14:textId="212432EF">
          <w:pPr>
            <w:pStyle w:val="Header"/>
            <w:ind w:left="-115"/>
          </w:pPr>
        </w:p>
      </w:tc>
      <w:tc>
        <w:tcPr>
          <w:tcW w:w="4320" w:type="dxa"/>
        </w:tcPr>
        <w:p w:rsidR="7B843E11" w:rsidP="7B843E11" w:rsidRDefault="7B843E11" w14:paraId="6158750A" w14:textId="5BB141FD">
          <w:pPr>
            <w:pStyle w:val="Header"/>
            <w:jc w:val="center"/>
          </w:pPr>
        </w:p>
      </w:tc>
      <w:tc>
        <w:tcPr>
          <w:tcW w:w="4320" w:type="dxa"/>
        </w:tcPr>
        <w:p w:rsidR="7B843E11" w:rsidP="7B843E11" w:rsidRDefault="7B843E11" w14:paraId="4F8ACC05" w14:textId="0AB33EA8">
          <w:pPr>
            <w:pStyle w:val="Header"/>
            <w:ind w:right="-115"/>
            <w:jc w:val="right"/>
          </w:pPr>
        </w:p>
      </w:tc>
    </w:tr>
  </w:tbl>
  <w:p w:rsidR="7B843E11" w:rsidP="7B843E11" w:rsidRDefault="7B843E11" w14:paraId="2C6C7170" w14:textId="7EA88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7A7" w:rsidRDefault="00FB07A7" w14:paraId="710909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EBD" w:rsidRDefault="00566EBD" w14:paraId="153C912D" w14:textId="77777777">
      <w:pPr>
        <w:spacing w:after="0" w:line="240" w:lineRule="auto"/>
      </w:pPr>
      <w:r>
        <w:separator/>
      </w:r>
    </w:p>
  </w:footnote>
  <w:footnote w:type="continuationSeparator" w:id="0">
    <w:p w:rsidR="00566EBD" w:rsidRDefault="00566EBD" w14:paraId="6A466C29" w14:textId="77777777">
      <w:pPr>
        <w:spacing w:after="0" w:line="240" w:lineRule="auto"/>
      </w:pPr>
      <w:r>
        <w:continuationSeparator/>
      </w:r>
    </w:p>
  </w:footnote>
  <w:footnote w:type="continuationNotice" w:id="1">
    <w:p w:rsidR="00566EBD" w:rsidRDefault="00566EBD" w14:paraId="4B5BCF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06BB6" w:rsidRDefault="00C06BB6" w14:paraId="2BD72B72" w14:textId="10B7296A">
    <w:pPr>
      <w:pStyle w:val="Header"/>
    </w:pPr>
    <w:r>
      <w:rPr>
        <w:noProof/>
      </w:rPr>
      <mc:AlternateContent>
        <mc:Choice Requires="wps">
          <w:drawing>
            <wp:anchor distT="0" distB="0" distL="0" distR="0" simplePos="0" relativeHeight="251658241" behindDoc="0" locked="0" layoutInCell="1" allowOverlap="1" wp14:anchorId="5DBC83F9" wp14:editId="4D07DAC5">
              <wp:simplePos x="635" y="635"/>
              <wp:positionH relativeFrom="page">
                <wp:align>right</wp:align>
              </wp:positionH>
              <wp:positionV relativeFrom="page">
                <wp:align>top</wp:align>
              </wp:positionV>
              <wp:extent cx="443865" cy="443865"/>
              <wp:effectExtent l="0" t="0" r="0" b="1270"/>
              <wp:wrapNone/>
              <wp:docPr id="965411077" name="Text Box 965411077"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06BB6" w:rsidR="00C06BB6" w:rsidP="00C06BB6" w:rsidRDefault="00C06BB6" w14:paraId="246A1ADB" w14:textId="15950EB7">
                          <w:pPr>
                            <w:spacing w:after="0"/>
                            <w:rPr>
                              <w:rFonts w:ascii="Arial" w:hAnsi="Arial" w:eastAsia="Arial" w:cs="Arial"/>
                              <w:noProof/>
                              <w:color w:val="000000"/>
                              <w:sz w:val="24"/>
                              <w:szCs w:val="24"/>
                            </w:rPr>
                          </w:pPr>
                          <w:r>
                            <w:rPr>
                              <w:rFonts w:ascii="Arial" w:hAnsi="Arial"/>
                              <w:color w:val="000000"/>
                              <w:sz w:val="24"/>
                            </w:rPr>
                            <w:t>NON CLASSIFIÉ/UNCLASSIFIED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DBC83F9">
              <v:stroke joinstyle="miter"/>
              <v:path gradientshapeok="t" o:connecttype="rect"/>
            </v:shapetype>
            <v:shape id="Text Box 965411077"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v:textbox style="mso-fit-shape-to-text:t" inset="0,15pt,20pt,0">
                <w:txbxContent>
                  <w:p w:rsidRPr="00C06BB6" w:rsidR="00C06BB6" w:rsidP="00C06BB6" w:rsidRDefault="00C06BB6" w14:paraId="246A1ADB" w14:textId="15950EB7">
                    <w:pPr>
                      <w:spacing w:after="0"/>
                      <w:rPr>
                        <w:noProof/>
                        <w:color w:val="000000"/>
                        <w:sz w:val="24"/>
                        <w:szCs w:val="24"/>
                        <w:rFonts w:ascii="Arial" w:hAnsi="Arial" w:eastAsia="Arial" w:cs="Arial"/>
                      </w:rPr>
                    </w:pPr>
                    <w:r>
                      <w:rPr>
                        <w:color w:val="000000"/>
                        <w:sz w:val="24"/>
                        <w:rFonts w:ascii="Arial" w:hAnsi="Arial"/>
                      </w:rPr>
                      <w:t xml:space="preserve">NON CLASSIFIÉ/UNCLASSIFIED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B843E11" w:rsidTr="7B843E11" w14:paraId="63E3D6FA" w14:textId="77777777">
      <w:trPr>
        <w:trHeight w:val="300"/>
      </w:trPr>
      <w:tc>
        <w:tcPr>
          <w:tcW w:w="4320" w:type="dxa"/>
        </w:tcPr>
        <w:p w:rsidR="7B843E11" w:rsidP="7B843E11" w:rsidRDefault="00C06BB6" w14:paraId="713D80DD" w14:textId="343DABD9">
          <w:pPr>
            <w:pStyle w:val="Header"/>
            <w:ind w:left="-115"/>
          </w:pPr>
          <w:r>
            <w:rPr>
              <w:noProof/>
            </w:rPr>
            <mc:AlternateContent>
              <mc:Choice Requires="wps">
                <w:drawing>
                  <wp:anchor distT="0" distB="0" distL="0" distR="0" simplePos="0" relativeHeight="251658240" behindDoc="0" locked="0" layoutInCell="1" allowOverlap="1" wp14:anchorId="3CF66133" wp14:editId="3C3B4C41">
                    <wp:simplePos x="985838" y="457200"/>
                    <wp:positionH relativeFrom="page">
                      <wp:align>right</wp:align>
                    </wp:positionH>
                    <wp:positionV relativeFrom="page">
                      <wp:align>top</wp:align>
                    </wp:positionV>
                    <wp:extent cx="443865" cy="443865"/>
                    <wp:effectExtent l="0" t="0" r="0" b="2540"/>
                    <wp:wrapNone/>
                    <wp:docPr id="469925922" name="Text Box 46992592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06BB6" w:rsidR="00C06BB6" w:rsidP="00C06BB6" w:rsidRDefault="00C06BB6" w14:paraId="58A902E8" w14:textId="66E16BE6">
                                <w:pPr>
                                  <w:spacing w:after="0"/>
                                  <w:rPr>
                                    <w:rFonts w:ascii="Arial" w:hAnsi="Arial" w:eastAsia="Arial" w:cs="Arial"/>
                                    <w:noProof/>
                                    <w:color w:val="000000"/>
                                    <w:sz w:val="24"/>
                                    <w:szCs w:val="24"/>
                                  </w:rPr>
                                </w:pPr>
                                <w:r>
                                  <w:rPr>
                                    <w:rFonts w:ascii="Arial" w:hAnsi="Arial"/>
                                    <w:color w:val="000000"/>
                                    <w:sz w:val="24"/>
                                  </w:rPr>
                                  <w:t>NON CLASSIFIÉ/UNCLASSIFIED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CF66133">
                    <v:stroke joinstyle="miter"/>
                    <v:path gradientshapeok="t" o:connecttype="rect"/>
                  </v:shapetype>
                  <v:shape id="Text Box 469925922"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v:textbox style="mso-fit-shape-to-text:t" inset="0,15pt,20pt,0">
                      <w:txbxContent>
                        <w:p w:rsidRPr="00C06BB6" w:rsidR="00C06BB6" w:rsidP="00C06BB6" w:rsidRDefault="00C06BB6" w14:paraId="58A902E8" w14:textId="66E16BE6">
                          <w:pPr>
                            <w:spacing w:after="0"/>
                            <w:rPr>
                              <w:noProof/>
                              <w:color w:val="000000"/>
                              <w:sz w:val="24"/>
                              <w:szCs w:val="24"/>
                              <w:rFonts w:ascii="Arial" w:hAnsi="Arial" w:eastAsia="Arial" w:cs="Arial"/>
                            </w:rPr>
                          </w:pPr>
                          <w:r>
                            <w:rPr>
                              <w:color w:val="000000"/>
                              <w:sz w:val="24"/>
                              <w:rFonts w:ascii="Arial" w:hAnsi="Arial"/>
                            </w:rPr>
                            <w:t xml:space="preserve">NON CLASSIFIÉ/UNCLASSIFIED</w:t>
                          </w:r>
                        </w:p>
                      </w:txbxContent>
                    </v:textbox>
                    <w10:wrap anchorx="page" anchory="page"/>
                  </v:shape>
                </w:pict>
              </mc:Fallback>
            </mc:AlternateContent>
          </w:r>
        </w:p>
      </w:tc>
      <w:tc>
        <w:tcPr>
          <w:tcW w:w="4320" w:type="dxa"/>
        </w:tcPr>
        <w:p w:rsidR="7B843E11" w:rsidP="7B843E11" w:rsidRDefault="7B843E11" w14:paraId="7CE2B32B" w14:textId="0ACAAEB8">
          <w:pPr>
            <w:pStyle w:val="Header"/>
            <w:jc w:val="center"/>
          </w:pPr>
        </w:p>
      </w:tc>
      <w:tc>
        <w:tcPr>
          <w:tcW w:w="4320" w:type="dxa"/>
        </w:tcPr>
        <w:p w:rsidR="7B843E11" w:rsidP="7B843E11" w:rsidRDefault="7B843E11" w14:paraId="7166E9F4" w14:textId="48749172">
          <w:pPr>
            <w:pStyle w:val="Header"/>
            <w:ind w:right="-115"/>
            <w:jc w:val="right"/>
          </w:pPr>
        </w:p>
      </w:tc>
    </w:tr>
  </w:tbl>
  <w:p w:rsidR="7B843E11" w:rsidP="7B843E11" w:rsidRDefault="7B843E11" w14:paraId="43816ECD" w14:textId="506AE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06BB6" w:rsidRDefault="00C06BB6" w14:paraId="02EB3E49" w14:textId="785A287C">
    <w:pPr>
      <w:pStyle w:val="Header"/>
    </w:pPr>
    <w:r>
      <w:rPr>
        <w:noProof/>
      </w:rPr>
      <mc:AlternateContent>
        <mc:Choice Requires="wps">
          <w:drawing>
            <wp:anchor distT="0" distB="0" distL="0" distR="0" simplePos="0" relativeHeight="251658242" behindDoc="0" locked="0" layoutInCell="1" allowOverlap="1" wp14:anchorId="35D022DF" wp14:editId="29F9502E">
              <wp:simplePos x="635" y="635"/>
              <wp:positionH relativeFrom="page">
                <wp:align>right</wp:align>
              </wp:positionH>
              <wp:positionV relativeFrom="page">
                <wp:align>top</wp:align>
              </wp:positionV>
              <wp:extent cx="443865" cy="443865"/>
              <wp:effectExtent l="0" t="0" r="0" b="1270"/>
              <wp:wrapNone/>
              <wp:docPr id="2089500634" name="Text Box 208950063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06BB6" w:rsidR="00C06BB6" w:rsidP="00C06BB6" w:rsidRDefault="00C06BB6" w14:paraId="69C020D6" w14:textId="0AB8A908">
                          <w:pPr>
                            <w:spacing w:after="0"/>
                            <w:rPr>
                              <w:rFonts w:ascii="Arial" w:hAnsi="Arial" w:eastAsia="Arial" w:cs="Arial"/>
                              <w:noProof/>
                              <w:color w:val="000000"/>
                              <w:sz w:val="24"/>
                              <w:szCs w:val="24"/>
                            </w:rPr>
                          </w:pPr>
                          <w:r>
                            <w:rPr>
                              <w:rFonts w:ascii="Arial" w:hAnsi="Arial"/>
                              <w:color w:val="000000"/>
                              <w:sz w:val="24"/>
                            </w:rPr>
                            <w:t>NON CLASSIFIÉ/UNCLASSIFIED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5D022DF">
              <v:stroke joinstyle="miter"/>
              <v:path gradientshapeok="t" o:connecttype="rect"/>
            </v:shapetype>
            <v:shape id="Text Box 2089500634"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v:textbox style="mso-fit-shape-to-text:t" inset="0,15pt,20pt,0">
                <w:txbxContent>
                  <w:p w:rsidRPr="00C06BB6" w:rsidR="00C06BB6" w:rsidP="00C06BB6" w:rsidRDefault="00C06BB6" w14:paraId="69C020D6" w14:textId="0AB8A908">
                    <w:pPr>
                      <w:spacing w:after="0"/>
                      <w:rPr>
                        <w:noProof/>
                        <w:color w:val="000000"/>
                        <w:sz w:val="24"/>
                        <w:szCs w:val="24"/>
                        <w:rFonts w:ascii="Arial" w:hAnsi="Arial" w:eastAsia="Arial" w:cs="Arial"/>
                      </w:rPr>
                    </w:pPr>
                    <w:r>
                      <w:rPr>
                        <w:color w:val="000000"/>
                        <w:sz w:val="24"/>
                        <w:rFonts w:ascii="Arial" w:hAnsi="Arial"/>
                      </w:rPr>
                      <w:t xml:space="preserve">NON CLASSIFIÉ/UNCLASSIFIED</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5e37fb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0EBBF"/>
    <w:multiLevelType w:val="hybridMultilevel"/>
    <w:tmpl w:val="BB82DE06"/>
    <w:lvl w:ilvl="0" w:tplc="1D2EAE04">
      <w:start w:val="1"/>
      <w:numFmt w:val="bullet"/>
      <w:lvlText w:val=""/>
      <w:lvlJc w:val="left"/>
      <w:pPr>
        <w:ind w:left="360" w:hanging="360"/>
      </w:pPr>
      <w:rPr>
        <w:rFonts w:hint="default" w:ascii="Symbol" w:hAnsi="Symbol"/>
      </w:rPr>
    </w:lvl>
    <w:lvl w:ilvl="1" w:tplc="43241E7C">
      <w:start w:val="1"/>
      <w:numFmt w:val="bullet"/>
      <w:lvlText w:val="o"/>
      <w:lvlJc w:val="left"/>
      <w:pPr>
        <w:ind w:left="1080" w:hanging="360"/>
      </w:pPr>
      <w:rPr>
        <w:rFonts w:hint="default" w:ascii="Courier New" w:hAnsi="Courier New"/>
      </w:rPr>
    </w:lvl>
    <w:lvl w:ilvl="2" w:tplc="E862A0D6">
      <w:start w:val="1"/>
      <w:numFmt w:val="bullet"/>
      <w:lvlText w:val=""/>
      <w:lvlJc w:val="left"/>
      <w:pPr>
        <w:ind w:left="1800" w:hanging="360"/>
      </w:pPr>
      <w:rPr>
        <w:rFonts w:hint="default" w:ascii="Wingdings" w:hAnsi="Wingdings"/>
      </w:rPr>
    </w:lvl>
    <w:lvl w:ilvl="3" w:tplc="BD10C790">
      <w:start w:val="1"/>
      <w:numFmt w:val="bullet"/>
      <w:lvlText w:val=""/>
      <w:lvlJc w:val="left"/>
      <w:pPr>
        <w:ind w:left="2520" w:hanging="360"/>
      </w:pPr>
      <w:rPr>
        <w:rFonts w:hint="default" w:ascii="Symbol" w:hAnsi="Symbol"/>
      </w:rPr>
    </w:lvl>
    <w:lvl w:ilvl="4" w:tplc="636CB594">
      <w:start w:val="1"/>
      <w:numFmt w:val="bullet"/>
      <w:lvlText w:val="o"/>
      <w:lvlJc w:val="left"/>
      <w:pPr>
        <w:ind w:left="3240" w:hanging="360"/>
      </w:pPr>
      <w:rPr>
        <w:rFonts w:hint="default" w:ascii="Courier New" w:hAnsi="Courier New"/>
      </w:rPr>
    </w:lvl>
    <w:lvl w:ilvl="5" w:tplc="61A0BFCE">
      <w:start w:val="1"/>
      <w:numFmt w:val="bullet"/>
      <w:lvlText w:val=""/>
      <w:lvlJc w:val="left"/>
      <w:pPr>
        <w:ind w:left="3960" w:hanging="360"/>
      </w:pPr>
      <w:rPr>
        <w:rFonts w:hint="default" w:ascii="Wingdings" w:hAnsi="Wingdings"/>
      </w:rPr>
    </w:lvl>
    <w:lvl w:ilvl="6" w:tplc="F98C1D00">
      <w:start w:val="1"/>
      <w:numFmt w:val="bullet"/>
      <w:lvlText w:val=""/>
      <w:lvlJc w:val="left"/>
      <w:pPr>
        <w:ind w:left="4680" w:hanging="360"/>
      </w:pPr>
      <w:rPr>
        <w:rFonts w:hint="default" w:ascii="Symbol" w:hAnsi="Symbol"/>
      </w:rPr>
    </w:lvl>
    <w:lvl w:ilvl="7" w:tplc="DF86AF0A">
      <w:start w:val="1"/>
      <w:numFmt w:val="bullet"/>
      <w:lvlText w:val="o"/>
      <w:lvlJc w:val="left"/>
      <w:pPr>
        <w:ind w:left="5400" w:hanging="360"/>
      </w:pPr>
      <w:rPr>
        <w:rFonts w:hint="default" w:ascii="Courier New" w:hAnsi="Courier New"/>
      </w:rPr>
    </w:lvl>
    <w:lvl w:ilvl="8" w:tplc="98DA6794">
      <w:start w:val="1"/>
      <w:numFmt w:val="bullet"/>
      <w:lvlText w:val=""/>
      <w:lvlJc w:val="left"/>
      <w:pPr>
        <w:ind w:left="6120" w:hanging="360"/>
      </w:pPr>
      <w:rPr>
        <w:rFonts w:hint="default" w:ascii="Wingdings" w:hAnsi="Wingdings"/>
      </w:rPr>
    </w:lvl>
  </w:abstractNum>
  <w:abstractNum w:abstractNumId="1" w15:restartNumberingAfterBreak="0">
    <w:nsid w:val="0ED27479"/>
    <w:multiLevelType w:val="hybridMultilevel"/>
    <w:tmpl w:val="48CAC290"/>
    <w:lvl w:ilvl="0" w:tplc="A198AAD4">
      <w:start w:val="1"/>
      <w:numFmt w:val="bullet"/>
      <w:lvlText w:val=""/>
      <w:lvlJc w:val="left"/>
      <w:pPr>
        <w:ind w:left="720" w:hanging="360"/>
      </w:pPr>
      <w:rPr>
        <w:rFonts w:hint="default" w:ascii="Symbol" w:hAnsi="Symbol"/>
      </w:rPr>
    </w:lvl>
    <w:lvl w:ilvl="1" w:tplc="FC70F300">
      <w:start w:val="1"/>
      <w:numFmt w:val="bullet"/>
      <w:lvlText w:val="o"/>
      <w:lvlJc w:val="left"/>
      <w:pPr>
        <w:ind w:left="1440" w:hanging="360"/>
      </w:pPr>
      <w:rPr>
        <w:rFonts w:hint="default" w:ascii="Courier New" w:hAnsi="Courier New"/>
      </w:rPr>
    </w:lvl>
    <w:lvl w:ilvl="2" w:tplc="CFAEE248">
      <w:start w:val="1"/>
      <w:numFmt w:val="bullet"/>
      <w:lvlText w:val=""/>
      <w:lvlJc w:val="left"/>
      <w:pPr>
        <w:ind w:left="2160" w:hanging="360"/>
      </w:pPr>
      <w:rPr>
        <w:rFonts w:hint="default" w:ascii="Wingdings" w:hAnsi="Wingdings"/>
      </w:rPr>
    </w:lvl>
    <w:lvl w:ilvl="3" w:tplc="6AB65388">
      <w:start w:val="1"/>
      <w:numFmt w:val="bullet"/>
      <w:lvlText w:val=""/>
      <w:lvlJc w:val="left"/>
      <w:pPr>
        <w:ind w:left="2880" w:hanging="360"/>
      </w:pPr>
      <w:rPr>
        <w:rFonts w:hint="default" w:ascii="Symbol" w:hAnsi="Symbol"/>
      </w:rPr>
    </w:lvl>
    <w:lvl w:ilvl="4" w:tplc="0CB84A1E">
      <w:start w:val="1"/>
      <w:numFmt w:val="bullet"/>
      <w:lvlText w:val="o"/>
      <w:lvlJc w:val="left"/>
      <w:pPr>
        <w:ind w:left="3600" w:hanging="360"/>
      </w:pPr>
      <w:rPr>
        <w:rFonts w:hint="default" w:ascii="Courier New" w:hAnsi="Courier New"/>
      </w:rPr>
    </w:lvl>
    <w:lvl w:ilvl="5" w:tplc="E0D6EE1E">
      <w:start w:val="1"/>
      <w:numFmt w:val="bullet"/>
      <w:lvlText w:val=""/>
      <w:lvlJc w:val="left"/>
      <w:pPr>
        <w:ind w:left="4320" w:hanging="360"/>
      </w:pPr>
      <w:rPr>
        <w:rFonts w:hint="default" w:ascii="Wingdings" w:hAnsi="Wingdings"/>
      </w:rPr>
    </w:lvl>
    <w:lvl w:ilvl="6" w:tplc="A002D4EC">
      <w:start w:val="1"/>
      <w:numFmt w:val="bullet"/>
      <w:lvlText w:val=""/>
      <w:lvlJc w:val="left"/>
      <w:pPr>
        <w:ind w:left="5040" w:hanging="360"/>
      </w:pPr>
      <w:rPr>
        <w:rFonts w:hint="default" w:ascii="Symbol" w:hAnsi="Symbol"/>
      </w:rPr>
    </w:lvl>
    <w:lvl w:ilvl="7" w:tplc="1E6C71F2">
      <w:start w:val="1"/>
      <w:numFmt w:val="bullet"/>
      <w:lvlText w:val="o"/>
      <w:lvlJc w:val="left"/>
      <w:pPr>
        <w:ind w:left="5760" w:hanging="360"/>
      </w:pPr>
      <w:rPr>
        <w:rFonts w:hint="default" w:ascii="Courier New" w:hAnsi="Courier New"/>
      </w:rPr>
    </w:lvl>
    <w:lvl w:ilvl="8" w:tplc="B8B80A7E">
      <w:start w:val="1"/>
      <w:numFmt w:val="bullet"/>
      <w:lvlText w:val=""/>
      <w:lvlJc w:val="left"/>
      <w:pPr>
        <w:ind w:left="6480" w:hanging="360"/>
      </w:pPr>
      <w:rPr>
        <w:rFonts w:hint="default" w:ascii="Wingdings" w:hAnsi="Wingdings"/>
      </w:rPr>
    </w:lvl>
  </w:abstractNum>
  <w:abstractNum w:abstractNumId="2" w15:restartNumberingAfterBreak="0">
    <w:nsid w:val="0F58EECD"/>
    <w:multiLevelType w:val="hybridMultilevel"/>
    <w:tmpl w:val="7B3E6C80"/>
    <w:lvl w:ilvl="0" w:tplc="D4E4B030">
      <w:start w:val="1"/>
      <w:numFmt w:val="bullet"/>
      <w:lvlText w:val=""/>
      <w:lvlJc w:val="left"/>
      <w:pPr>
        <w:ind w:left="720" w:hanging="360"/>
      </w:pPr>
      <w:rPr>
        <w:rFonts w:hint="default" w:ascii="Symbol" w:hAnsi="Symbol"/>
      </w:rPr>
    </w:lvl>
    <w:lvl w:ilvl="1" w:tplc="A10CB4E0">
      <w:start w:val="1"/>
      <w:numFmt w:val="bullet"/>
      <w:lvlText w:val="o"/>
      <w:lvlJc w:val="left"/>
      <w:pPr>
        <w:ind w:left="1440" w:hanging="360"/>
      </w:pPr>
      <w:rPr>
        <w:rFonts w:hint="default" w:ascii="Courier New" w:hAnsi="Courier New"/>
      </w:rPr>
    </w:lvl>
    <w:lvl w:ilvl="2" w:tplc="9696A74A">
      <w:start w:val="1"/>
      <w:numFmt w:val="bullet"/>
      <w:lvlText w:val=""/>
      <w:lvlJc w:val="left"/>
      <w:pPr>
        <w:ind w:left="2160" w:hanging="360"/>
      </w:pPr>
      <w:rPr>
        <w:rFonts w:hint="default" w:ascii="Wingdings" w:hAnsi="Wingdings"/>
      </w:rPr>
    </w:lvl>
    <w:lvl w:ilvl="3" w:tplc="4E707C66">
      <w:start w:val="1"/>
      <w:numFmt w:val="bullet"/>
      <w:lvlText w:val=""/>
      <w:lvlJc w:val="left"/>
      <w:pPr>
        <w:ind w:left="2880" w:hanging="360"/>
      </w:pPr>
      <w:rPr>
        <w:rFonts w:hint="default" w:ascii="Symbol" w:hAnsi="Symbol"/>
      </w:rPr>
    </w:lvl>
    <w:lvl w:ilvl="4" w:tplc="E9B67C78">
      <w:start w:val="1"/>
      <w:numFmt w:val="bullet"/>
      <w:lvlText w:val="o"/>
      <w:lvlJc w:val="left"/>
      <w:pPr>
        <w:ind w:left="3600" w:hanging="360"/>
      </w:pPr>
      <w:rPr>
        <w:rFonts w:hint="default" w:ascii="Courier New" w:hAnsi="Courier New"/>
      </w:rPr>
    </w:lvl>
    <w:lvl w:ilvl="5" w:tplc="87A2B406">
      <w:start w:val="1"/>
      <w:numFmt w:val="bullet"/>
      <w:lvlText w:val=""/>
      <w:lvlJc w:val="left"/>
      <w:pPr>
        <w:ind w:left="4320" w:hanging="360"/>
      </w:pPr>
      <w:rPr>
        <w:rFonts w:hint="default" w:ascii="Wingdings" w:hAnsi="Wingdings"/>
      </w:rPr>
    </w:lvl>
    <w:lvl w:ilvl="6" w:tplc="F7528554">
      <w:start w:val="1"/>
      <w:numFmt w:val="bullet"/>
      <w:lvlText w:val=""/>
      <w:lvlJc w:val="left"/>
      <w:pPr>
        <w:ind w:left="5040" w:hanging="360"/>
      </w:pPr>
      <w:rPr>
        <w:rFonts w:hint="default" w:ascii="Symbol" w:hAnsi="Symbol"/>
      </w:rPr>
    </w:lvl>
    <w:lvl w:ilvl="7" w:tplc="8CAC21FC">
      <w:start w:val="1"/>
      <w:numFmt w:val="bullet"/>
      <w:lvlText w:val="o"/>
      <w:lvlJc w:val="left"/>
      <w:pPr>
        <w:ind w:left="5760" w:hanging="360"/>
      </w:pPr>
      <w:rPr>
        <w:rFonts w:hint="default" w:ascii="Courier New" w:hAnsi="Courier New"/>
      </w:rPr>
    </w:lvl>
    <w:lvl w:ilvl="8" w:tplc="3EA0FAB4">
      <w:start w:val="1"/>
      <w:numFmt w:val="bullet"/>
      <w:lvlText w:val=""/>
      <w:lvlJc w:val="left"/>
      <w:pPr>
        <w:ind w:left="6480" w:hanging="360"/>
      </w:pPr>
      <w:rPr>
        <w:rFonts w:hint="default" w:ascii="Wingdings" w:hAnsi="Wingdings"/>
      </w:rPr>
    </w:lvl>
  </w:abstractNum>
  <w:abstractNum w:abstractNumId="3" w15:restartNumberingAfterBreak="0">
    <w:nsid w:val="31D5F9AF"/>
    <w:multiLevelType w:val="hybridMultilevel"/>
    <w:tmpl w:val="6D34E060"/>
    <w:lvl w:ilvl="0" w:tplc="3EE8AA6A">
      <w:start w:val="1"/>
      <w:numFmt w:val="bullet"/>
      <w:lvlText w:val=""/>
      <w:lvlJc w:val="left"/>
      <w:pPr>
        <w:ind w:left="720" w:hanging="360"/>
      </w:pPr>
      <w:rPr>
        <w:rFonts w:hint="default" w:ascii="Symbol" w:hAnsi="Symbol"/>
      </w:rPr>
    </w:lvl>
    <w:lvl w:ilvl="1" w:tplc="2054A186">
      <w:start w:val="1"/>
      <w:numFmt w:val="bullet"/>
      <w:lvlText w:val="o"/>
      <w:lvlJc w:val="left"/>
      <w:pPr>
        <w:ind w:left="1440" w:hanging="360"/>
      </w:pPr>
      <w:rPr>
        <w:rFonts w:hint="default" w:ascii="Courier New" w:hAnsi="Courier New"/>
      </w:rPr>
    </w:lvl>
    <w:lvl w:ilvl="2" w:tplc="0282731C">
      <w:start w:val="1"/>
      <w:numFmt w:val="bullet"/>
      <w:lvlText w:val=""/>
      <w:lvlJc w:val="left"/>
      <w:pPr>
        <w:ind w:left="2160" w:hanging="360"/>
      </w:pPr>
      <w:rPr>
        <w:rFonts w:hint="default" w:ascii="Wingdings" w:hAnsi="Wingdings"/>
      </w:rPr>
    </w:lvl>
    <w:lvl w:ilvl="3" w:tplc="7C7293C4">
      <w:start w:val="1"/>
      <w:numFmt w:val="bullet"/>
      <w:lvlText w:val=""/>
      <w:lvlJc w:val="left"/>
      <w:pPr>
        <w:ind w:left="2880" w:hanging="360"/>
      </w:pPr>
      <w:rPr>
        <w:rFonts w:hint="default" w:ascii="Symbol" w:hAnsi="Symbol"/>
      </w:rPr>
    </w:lvl>
    <w:lvl w:ilvl="4" w:tplc="72DE1A0E">
      <w:start w:val="1"/>
      <w:numFmt w:val="bullet"/>
      <w:lvlText w:val="o"/>
      <w:lvlJc w:val="left"/>
      <w:pPr>
        <w:ind w:left="3600" w:hanging="360"/>
      </w:pPr>
      <w:rPr>
        <w:rFonts w:hint="default" w:ascii="Courier New" w:hAnsi="Courier New"/>
      </w:rPr>
    </w:lvl>
    <w:lvl w:ilvl="5" w:tplc="E460F1B4">
      <w:start w:val="1"/>
      <w:numFmt w:val="bullet"/>
      <w:lvlText w:val=""/>
      <w:lvlJc w:val="left"/>
      <w:pPr>
        <w:ind w:left="4320" w:hanging="360"/>
      </w:pPr>
      <w:rPr>
        <w:rFonts w:hint="default" w:ascii="Wingdings" w:hAnsi="Wingdings"/>
      </w:rPr>
    </w:lvl>
    <w:lvl w:ilvl="6" w:tplc="1BF02EAE">
      <w:start w:val="1"/>
      <w:numFmt w:val="bullet"/>
      <w:lvlText w:val=""/>
      <w:lvlJc w:val="left"/>
      <w:pPr>
        <w:ind w:left="5040" w:hanging="360"/>
      </w:pPr>
      <w:rPr>
        <w:rFonts w:hint="default" w:ascii="Symbol" w:hAnsi="Symbol"/>
      </w:rPr>
    </w:lvl>
    <w:lvl w:ilvl="7" w:tplc="4BA0A6F2">
      <w:start w:val="1"/>
      <w:numFmt w:val="bullet"/>
      <w:lvlText w:val="o"/>
      <w:lvlJc w:val="left"/>
      <w:pPr>
        <w:ind w:left="5760" w:hanging="360"/>
      </w:pPr>
      <w:rPr>
        <w:rFonts w:hint="default" w:ascii="Courier New" w:hAnsi="Courier New"/>
      </w:rPr>
    </w:lvl>
    <w:lvl w:ilvl="8" w:tplc="11D44718">
      <w:start w:val="1"/>
      <w:numFmt w:val="bullet"/>
      <w:lvlText w:val=""/>
      <w:lvlJc w:val="left"/>
      <w:pPr>
        <w:ind w:left="6480" w:hanging="360"/>
      </w:pPr>
      <w:rPr>
        <w:rFonts w:hint="default" w:ascii="Wingdings" w:hAnsi="Wingdings"/>
      </w:rPr>
    </w:lvl>
  </w:abstractNum>
  <w:abstractNum w:abstractNumId="4" w15:restartNumberingAfterBreak="0">
    <w:nsid w:val="40EC34D5"/>
    <w:multiLevelType w:val="hybridMultilevel"/>
    <w:tmpl w:val="32A6881A"/>
    <w:lvl w:ilvl="0" w:tplc="BC78FA38">
      <w:start w:val="1"/>
      <w:numFmt w:val="bullet"/>
      <w:lvlText w:val=""/>
      <w:lvlJc w:val="left"/>
      <w:pPr>
        <w:ind w:left="360" w:hanging="360"/>
      </w:pPr>
      <w:rPr>
        <w:rFonts w:hint="default" w:ascii="Symbol" w:hAnsi="Symbol"/>
      </w:rPr>
    </w:lvl>
    <w:lvl w:ilvl="1" w:tplc="E6029638">
      <w:start w:val="1"/>
      <w:numFmt w:val="bullet"/>
      <w:lvlText w:val="o"/>
      <w:lvlJc w:val="left"/>
      <w:pPr>
        <w:ind w:left="1080" w:hanging="360"/>
      </w:pPr>
      <w:rPr>
        <w:rFonts w:hint="default" w:ascii="Courier New" w:hAnsi="Courier New"/>
      </w:rPr>
    </w:lvl>
    <w:lvl w:ilvl="2" w:tplc="7862BBE8">
      <w:start w:val="1"/>
      <w:numFmt w:val="bullet"/>
      <w:lvlText w:val=""/>
      <w:lvlJc w:val="left"/>
      <w:pPr>
        <w:ind w:left="1800" w:hanging="360"/>
      </w:pPr>
      <w:rPr>
        <w:rFonts w:hint="default" w:ascii="Wingdings" w:hAnsi="Wingdings"/>
      </w:rPr>
    </w:lvl>
    <w:lvl w:ilvl="3" w:tplc="5BC4E0E8">
      <w:start w:val="1"/>
      <w:numFmt w:val="bullet"/>
      <w:lvlText w:val=""/>
      <w:lvlJc w:val="left"/>
      <w:pPr>
        <w:ind w:left="2520" w:hanging="360"/>
      </w:pPr>
      <w:rPr>
        <w:rFonts w:hint="default" w:ascii="Symbol" w:hAnsi="Symbol"/>
      </w:rPr>
    </w:lvl>
    <w:lvl w:ilvl="4" w:tplc="B69AAA9A">
      <w:start w:val="1"/>
      <w:numFmt w:val="bullet"/>
      <w:lvlText w:val="o"/>
      <w:lvlJc w:val="left"/>
      <w:pPr>
        <w:ind w:left="3240" w:hanging="360"/>
      </w:pPr>
      <w:rPr>
        <w:rFonts w:hint="default" w:ascii="Courier New" w:hAnsi="Courier New"/>
      </w:rPr>
    </w:lvl>
    <w:lvl w:ilvl="5" w:tplc="7C9A9578">
      <w:start w:val="1"/>
      <w:numFmt w:val="bullet"/>
      <w:lvlText w:val=""/>
      <w:lvlJc w:val="left"/>
      <w:pPr>
        <w:ind w:left="3960" w:hanging="360"/>
      </w:pPr>
      <w:rPr>
        <w:rFonts w:hint="default" w:ascii="Wingdings" w:hAnsi="Wingdings"/>
      </w:rPr>
    </w:lvl>
    <w:lvl w:ilvl="6" w:tplc="977A8E04">
      <w:start w:val="1"/>
      <w:numFmt w:val="bullet"/>
      <w:lvlText w:val=""/>
      <w:lvlJc w:val="left"/>
      <w:pPr>
        <w:ind w:left="4680" w:hanging="360"/>
      </w:pPr>
      <w:rPr>
        <w:rFonts w:hint="default" w:ascii="Symbol" w:hAnsi="Symbol"/>
      </w:rPr>
    </w:lvl>
    <w:lvl w:ilvl="7" w:tplc="96CC9AF2">
      <w:start w:val="1"/>
      <w:numFmt w:val="bullet"/>
      <w:lvlText w:val="o"/>
      <w:lvlJc w:val="left"/>
      <w:pPr>
        <w:ind w:left="5400" w:hanging="360"/>
      </w:pPr>
      <w:rPr>
        <w:rFonts w:hint="default" w:ascii="Courier New" w:hAnsi="Courier New"/>
      </w:rPr>
    </w:lvl>
    <w:lvl w:ilvl="8" w:tplc="D61EFF72">
      <w:start w:val="1"/>
      <w:numFmt w:val="bullet"/>
      <w:lvlText w:val=""/>
      <w:lvlJc w:val="left"/>
      <w:pPr>
        <w:ind w:left="6120" w:hanging="360"/>
      </w:pPr>
      <w:rPr>
        <w:rFonts w:hint="default" w:ascii="Wingdings" w:hAnsi="Wingdings"/>
      </w:rPr>
    </w:lvl>
  </w:abstractNum>
  <w:abstractNum w:abstractNumId="5" w15:restartNumberingAfterBreak="0">
    <w:nsid w:val="4F258F0A"/>
    <w:multiLevelType w:val="hybridMultilevel"/>
    <w:tmpl w:val="84A42226"/>
    <w:lvl w:ilvl="0" w:tplc="64046A30">
      <w:start w:val="1"/>
      <w:numFmt w:val="bullet"/>
      <w:lvlText w:val=""/>
      <w:lvlJc w:val="left"/>
      <w:pPr>
        <w:ind w:left="720" w:hanging="360"/>
      </w:pPr>
      <w:rPr>
        <w:rFonts w:hint="default" w:ascii="Symbol" w:hAnsi="Symbol"/>
      </w:rPr>
    </w:lvl>
    <w:lvl w:ilvl="1" w:tplc="291693F2">
      <w:start w:val="1"/>
      <w:numFmt w:val="bullet"/>
      <w:lvlText w:val="o"/>
      <w:lvlJc w:val="left"/>
      <w:pPr>
        <w:ind w:left="1440" w:hanging="360"/>
      </w:pPr>
      <w:rPr>
        <w:rFonts w:hint="default" w:ascii="Courier New" w:hAnsi="Courier New"/>
      </w:rPr>
    </w:lvl>
    <w:lvl w:ilvl="2" w:tplc="0FA8FC72">
      <w:start w:val="1"/>
      <w:numFmt w:val="bullet"/>
      <w:lvlText w:val=""/>
      <w:lvlJc w:val="left"/>
      <w:pPr>
        <w:ind w:left="2160" w:hanging="360"/>
      </w:pPr>
      <w:rPr>
        <w:rFonts w:hint="default" w:ascii="Wingdings" w:hAnsi="Wingdings"/>
      </w:rPr>
    </w:lvl>
    <w:lvl w:ilvl="3" w:tplc="4F1A2FB8">
      <w:start w:val="1"/>
      <w:numFmt w:val="bullet"/>
      <w:lvlText w:val=""/>
      <w:lvlJc w:val="left"/>
      <w:pPr>
        <w:ind w:left="2880" w:hanging="360"/>
      </w:pPr>
      <w:rPr>
        <w:rFonts w:hint="default" w:ascii="Symbol" w:hAnsi="Symbol"/>
      </w:rPr>
    </w:lvl>
    <w:lvl w:ilvl="4" w:tplc="F816FDD2">
      <w:start w:val="1"/>
      <w:numFmt w:val="bullet"/>
      <w:lvlText w:val="o"/>
      <w:lvlJc w:val="left"/>
      <w:pPr>
        <w:ind w:left="3600" w:hanging="360"/>
      </w:pPr>
      <w:rPr>
        <w:rFonts w:hint="default" w:ascii="Courier New" w:hAnsi="Courier New"/>
      </w:rPr>
    </w:lvl>
    <w:lvl w:ilvl="5" w:tplc="F4283464">
      <w:start w:val="1"/>
      <w:numFmt w:val="bullet"/>
      <w:lvlText w:val=""/>
      <w:lvlJc w:val="left"/>
      <w:pPr>
        <w:ind w:left="4320" w:hanging="360"/>
      </w:pPr>
      <w:rPr>
        <w:rFonts w:hint="default" w:ascii="Wingdings" w:hAnsi="Wingdings"/>
      </w:rPr>
    </w:lvl>
    <w:lvl w:ilvl="6" w:tplc="42F89746">
      <w:start w:val="1"/>
      <w:numFmt w:val="bullet"/>
      <w:lvlText w:val=""/>
      <w:lvlJc w:val="left"/>
      <w:pPr>
        <w:ind w:left="5040" w:hanging="360"/>
      </w:pPr>
      <w:rPr>
        <w:rFonts w:hint="default" w:ascii="Symbol" w:hAnsi="Symbol"/>
      </w:rPr>
    </w:lvl>
    <w:lvl w:ilvl="7" w:tplc="CEEE2664">
      <w:start w:val="1"/>
      <w:numFmt w:val="bullet"/>
      <w:lvlText w:val="o"/>
      <w:lvlJc w:val="left"/>
      <w:pPr>
        <w:ind w:left="5760" w:hanging="360"/>
      </w:pPr>
      <w:rPr>
        <w:rFonts w:hint="default" w:ascii="Courier New" w:hAnsi="Courier New"/>
      </w:rPr>
    </w:lvl>
    <w:lvl w:ilvl="8" w:tplc="4AAC2538">
      <w:start w:val="1"/>
      <w:numFmt w:val="bullet"/>
      <w:lvlText w:val=""/>
      <w:lvlJc w:val="left"/>
      <w:pPr>
        <w:ind w:left="6480" w:hanging="360"/>
      </w:pPr>
      <w:rPr>
        <w:rFonts w:hint="default" w:ascii="Wingdings" w:hAnsi="Wingdings"/>
      </w:rPr>
    </w:lvl>
  </w:abstractNum>
  <w:abstractNum w:abstractNumId="6" w15:restartNumberingAfterBreak="0">
    <w:nsid w:val="558E2ED0"/>
    <w:multiLevelType w:val="hybridMultilevel"/>
    <w:tmpl w:val="8B6062BE"/>
    <w:lvl w:ilvl="0" w:tplc="A4AE3F5C">
      <w:start w:val="1"/>
      <w:numFmt w:val="bullet"/>
      <w:lvlText w:val=""/>
      <w:lvlJc w:val="left"/>
      <w:pPr>
        <w:ind w:left="720" w:hanging="360"/>
      </w:pPr>
      <w:rPr>
        <w:rFonts w:hint="default" w:ascii="Symbol" w:hAnsi="Symbol"/>
      </w:rPr>
    </w:lvl>
    <w:lvl w:ilvl="1" w:tplc="10061A2A">
      <w:start w:val="1"/>
      <w:numFmt w:val="bullet"/>
      <w:lvlText w:val="o"/>
      <w:lvlJc w:val="left"/>
      <w:pPr>
        <w:ind w:left="1440" w:hanging="360"/>
      </w:pPr>
      <w:rPr>
        <w:rFonts w:hint="default" w:ascii="Courier New" w:hAnsi="Courier New"/>
      </w:rPr>
    </w:lvl>
    <w:lvl w:ilvl="2" w:tplc="073A9080">
      <w:start w:val="1"/>
      <w:numFmt w:val="bullet"/>
      <w:lvlText w:val=""/>
      <w:lvlJc w:val="left"/>
      <w:pPr>
        <w:ind w:left="2160" w:hanging="360"/>
      </w:pPr>
      <w:rPr>
        <w:rFonts w:hint="default" w:ascii="Wingdings" w:hAnsi="Wingdings"/>
      </w:rPr>
    </w:lvl>
    <w:lvl w:ilvl="3" w:tplc="1C2064FA">
      <w:start w:val="1"/>
      <w:numFmt w:val="bullet"/>
      <w:lvlText w:val=""/>
      <w:lvlJc w:val="left"/>
      <w:pPr>
        <w:ind w:left="2880" w:hanging="360"/>
      </w:pPr>
      <w:rPr>
        <w:rFonts w:hint="default" w:ascii="Symbol" w:hAnsi="Symbol"/>
      </w:rPr>
    </w:lvl>
    <w:lvl w:ilvl="4" w:tplc="2D7EB3B6">
      <w:start w:val="1"/>
      <w:numFmt w:val="bullet"/>
      <w:lvlText w:val="o"/>
      <w:lvlJc w:val="left"/>
      <w:pPr>
        <w:ind w:left="3600" w:hanging="360"/>
      </w:pPr>
      <w:rPr>
        <w:rFonts w:hint="default" w:ascii="Courier New" w:hAnsi="Courier New"/>
      </w:rPr>
    </w:lvl>
    <w:lvl w:ilvl="5" w:tplc="F0FEE9B6">
      <w:start w:val="1"/>
      <w:numFmt w:val="bullet"/>
      <w:lvlText w:val=""/>
      <w:lvlJc w:val="left"/>
      <w:pPr>
        <w:ind w:left="4320" w:hanging="360"/>
      </w:pPr>
      <w:rPr>
        <w:rFonts w:hint="default" w:ascii="Wingdings" w:hAnsi="Wingdings"/>
      </w:rPr>
    </w:lvl>
    <w:lvl w:ilvl="6" w:tplc="68CCE734">
      <w:start w:val="1"/>
      <w:numFmt w:val="bullet"/>
      <w:lvlText w:val=""/>
      <w:lvlJc w:val="left"/>
      <w:pPr>
        <w:ind w:left="5040" w:hanging="360"/>
      </w:pPr>
      <w:rPr>
        <w:rFonts w:hint="default" w:ascii="Symbol" w:hAnsi="Symbol"/>
      </w:rPr>
    </w:lvl>
    <w:lvl w:ilvl="7" w:tplc="65BEA668">
      <w:start w:val="1"/>
      <w:numFmt w:val="bullet"/>
      <w:lvlText w:val="o"/>
      <w:lvlJc w:val="left"/>
      <w:pPr>
        <w:ind w:left="5760" w:hanging="360"/>
      </w:pPr>
      <w:rPr>
        <w:rFonts w:hint="default" w:ascii="Courier New" w:hAnsi="Courier New"/>
      </w:rPr>
    </w:lvl>
    <w:lvl w:ilvl="8" w:tplc="5324FD50">
      <w:start w:val="1"/>
      <w:numFmt w:val="bullet"/>
      <w:lvlText w:val=""/>
      <w:lvlJc w:val="left"/>
      <w:pPr>
        <w:ind w:left="6480" w:hanging="360"/>
      </w:pPr>
      <w:rPr>
        <w:rFonts w:hint="default" w:ascii="Wingdings" w:hAnsi="Wingdings"/>
      </w:rPr>
    </w:lvl>
  </w:abstractNum>
  <w:abstractNum w:abstractNumId="7" w15:restartNumberingAfterBreak="0">
    <w:nsid w:val="63C6BE53"/>
    <w:multiLevelType w:val="hybridMultilevel"/>
    <w:tmpl w:val="09ECFE26"/>
    <w:lvl w:ilvl="0" w:tplc="7A5A4AF4">
      <w:start w:val="1"/>
      <w:numFmt w:val="bullet"/>
      <w:lvlText w:val=""/>
      <w:lvlJc w:val="left"/>
      <w:pPr>
        <w:ind w:left="720" w:hanging="360"/>
      </w:pPr>
      <w:rPr>
        <w:rFonts w:hint="default" w:ascii="Symbol" w:hAnsi="Symbol"/>
      </w:rPr>
    </w:lvl>
    <w:lvl w:ilvl="1" w:tplc="DC32EE50">
      <w:start w:val="1"/>
      <w:numFmt w:val="bullet"/>
      <w:lvlText w:val="o"/>
      <w:lvlJc w:val="left"/>
      <w:pPr>
        <w:ind w:left="1440" w:hanging="360"/>
      </w:pPr>
      <w:rPr>
        <w:rFonts w:hint="default" w:ascii="Courier New" w:hAnsi="Courier New"/>
      </w:rPr>
    </w:lvl>
    <w:lvl w:ilvl="2" w:tplc="FBC69C00">
      <w:start w:val="1"/>
      <w:numFmt w:val="bullet"/>
      <w:lvlText w:val=""/>
      <w:lvlJc w:val="left"/>
      <w:pPr>
        <w:ind w:left="2160" w:hanging="360"/>
      </w:pPr>
      <w:rPr>
        <w:rFonts w:hint="default" w:ascii="Wingdings" w:hAnsi="Wingdings"/>
      </w:rPr>
    </w:lvl>
    <w:lvl w:ilvl="3" w:tplc="339C460A">
      <w:start w:val="1"/>
      <w:numFmt w:val="bullet"/>
      <w:lvlText w:val=""/>
      <w:lvlJc w:val="left"/>
      <w:pPr>
        <w:ind w:left="2880" w:hanging="360"/>
      </w:pPr>
      <w:rPr>
        <w:rFonts w:hint="default" w:ascii="Symbol" w:hAnsi="Symbol"/>
      </w:rPr>
    </w:lvl>
    <w:lvl w:ilvl="4" w:tplc="55700D0A">
      <w:start w:val="1"/>
      <w:numFmt w:val="bullet"/>
      <w:lvlText w:val="o"/>
      <w:lvlJc w:val="left"/>
      <w:pPr>
        <w:ind w:left="3600" w:hanging="360"/>
      </w:pPr>
      <w:rPr>
        <w:rFonts w:hint="default" w:ascii="Courier New" w:hAnsi="Courier New"/>
      </w:rPr>
    </w:lvl>
    <w:lvl w:ilvl="5" w:tplc="AD145126">
      <w:start w:val="1"/>
      <w:numFmt w:val="bullet"/>
      <w:lvlText w:val=""/>
      <w:lvlJc w:val="left"/>
      <w:pPr>
        <w:ind w:left="4320" w:hanging="360"/>
      </w:pPr>
      <w:rPr>
        <w:rFonts w:hint="default" w:ascii="Wingdings" w:hAnsi="Wingdings"/>
      </w:rPr>
    </w:lvl>
    <w:lvl w:ilvl="6" w:tplc="74F8A760">
      <w:start w:val="1"/>
      <w:numFmt w:val="bullet"/>
      <w:lvlText w:val=""/>
      <w:lvlJc w:val="left"/>
      <w:pPr>
        <w:ind w:left="5040" w:hanging="360"/>
      </w:pPr>
      <w:rPr>
        <w:rFonts w:hint="default" w:ascii="Symbol" w:hAnsi="Symbol"/>
      </w:rPr>
    </w:lvl>
    <w:lvl w:ilvl="7" w:tplc="84287FDE">
      <w:start w:val="1"/>
      <w:numFmt w:val="bullet"/>
      <w:lvlText w:val="o"/>
      <w:lvlJc w:val="left"/>
      <w:pPr>
        <w:ind w:left="5760" w:hanging="360"/>
      </w:pPr>
      <w:rPr>
        <w:rFonts w:hint="default" w:ascii="Courier New" w:hAnsi="Courier New"/>
      </w:rPr>
    </w:lvl>
    <w:lvl w:ilvl="8" w:tplc="DEDE985E">
      <w:start w:val="1"/>
      <w:numFmt w:val="bullet"/>
      <w:lvlText w:val=""/>
      <w:lvlJc w:val="left"/>
      <w:pPr>
        <w:ind w:left="6480" w:hanging="360"/>
      </w:pPr>
      <w:rPr>
        <w:rFonts w:hint="default" w:ascii="Wingdings" w:hAnsi="Wingdings"/>
      </w:rPr>
    </w:lvl>
  </w:abstractNum>
  <w:abstractNum w:abstractNumId="8" w15:restartNumberingAfterBreak="0">
    <w:nsid w:val="66512A89"/>
    <w:multiLevelType w:val="hybridMultilevel"/>
    <w:tmpl w:val="66706238"/>
    <w:lvl w:ilvl="0" w:tplc="992CDCEA">
      <w:start w:val="1"/>
      <w:numFmt w:val="bullet"/>
      <w:lvlText w:val=""/>
      <w:lvlJc w:val="left"/>
      <w:pPr>
        <w:ind w:left="720" w:hanging="360"/>
      </w:pPr>
      <w:rPr>
        <w:rFonts w:hint="default" w:ascii="Symbol" w:hAnsi="Symbol"/>
      </w:rPr>
    </w:lvl>
    <w:lvl w:ilvl="1" w:tplc="92345BBE">
      <w:start w:val="1"/>
      <w:numFmt w:val="bullet"/>
      <w:lvlText w:val="o"/>
      <w:lvlJc w:val="left"/>
      <w:pPr>
        <w:ind w:left="1440" w:hanging="360"/>
      </w:pPr>
      <w:rPr>
        <w:rFonts w:hint="default" w:ascii="Courier New" w:hAnsi="Courier New"/>
      </w:rPr>
    </w:lvl>
    <w:lvl w:ilvl="2" w:tplc="262CDFF2">
      <w:start w:val="1"/>
      <w:numFmt w:val="bullet"/>
      <w:lvlText w:val=""/>
      <w:lvlJc w:val="left"/>
      <w:pPr>
        <w:ind w:left="2160" w:hanging="360"/>
      </w:pPr>
      <w:rPr>
        <w:rFonts w:hint="default" w:ascii="Wingdings" w:hAnsi="Wingdings"/>
      </w:rPr>
    </w:lvl>
    <w:lvl w:ilvl="3" w:tplc="E8D84B2E">
      <w:start w:val="1"/>
      <w:numFmt w:val="bullet"/>
      <w:lvlText w:val=""/>
      <w:lvlJc w:val="left"/>
      <w:pPr>
        <w:ind w:left="2880" w:hanging="360"/>
      </w:pPr>
      <w:rPr>
        <w:rFonts w:hint="default" w:ascii="Symbol" w:hAnsi="Symbol"/>
      </w:rPr>
    </w:lvl>
    <w:lvl w:ilvl="4" w:tplc="981E656E">
      <w:start w:val="1"/>
      <w:numFmt w:val="bullet"/>
      <w:lvlText w:val="o"/>
      <w:lvlJc w:val="left"/>
      <w:pPr>
        <w:ind w:left="3600" w:hanging="360"/>
      </w:pPr>
      <w:rPr>
        <w:rFonts w:hint="default" w:ascii="Courier New" w:hAnsi="Courier New"/>
      </w:rPr>
    </w:lvl>
    <w:lvl w:ilvl="5" w:tplc="9066423E">
      <w:start w:val="1"/>
      <w:numFmt w:val="bullet"/>
      <w:lvlText w:val=""/>
      <w:lvlJc w:val="left"/>
      <w:pPr>
        <w:ind w:left="4320" w:hanging="360"/>
      </w:pPr>
      <w:rPr>
        <w:rFonts w:hint="default" w:ascii="Wingdings" w:hAnsi="Wingdings"/>
      </w:rPr>
    </w:lvl>
    <w:lvl w:ilvl="6" w:tplc="93689618">
      <w:start w:val="1"/>
      <w:numFmt w:val="bullet"/>
      <w:lvlText w:val=""/>
      <w:lvlJc w:val="left"/>
      <w:pPr>
        <w:ind w:left="5040" w:hanging="360"/>
      </w:pPr>
      <w:rPr>
        <w:rFonts w:hint="default" w:ascii="Symbol" w:hAnsi="Symbol"/>
      </w:rPr>
    </w:lvl>
    <w:lvl w:ilvl="7" w:tplc="C1B84182">
      <w:start w:val="1"/>
      <w:numFmt w:val="bullet"/>
      <w:lvlText w:val="o"/>
      <w:lvlJc w:val="left"/>
      <w:pPr>
        <w:ind w:left="5760" w:hanging="360"/>
      </w:pPr>
      <w:rPr>
        <w:rFonts w:hint="default" w:ascii="Courier New" w:hAnsi="Courier New"/>
      </w:rPr>
    </w:lvl>
    <w:lvl w:ilvl="8" w:tplc="AD1469C0">
      <w:start w:val="1"/>
      <w:numFmt w:val="bullet"/>
      <w:lvlText w:val=""/>
      <w:lvlJc w:val="left"/>
      <w:pPr>
        <w:ind w:left="6480" w:hanging="360"/>
      </w:pPr>
      <w:rPr>
        <w:rFonts w:hint="default" w:ascii="Wingdings" w:hAnsi="Wingdings"/>
      </w:rPr>
    </w:lvl>
  </w:abstractNum>
  <w:abstractNum w:abstractNumId="9" w15:restartNumberingAfterBreak="0">
    <w:nsid w:val="6CD815B0"/>
    <w:multiLevelType w:val="hybridMultilevel"/>
    <w:tmpl w:val="4F362424"/>
    <w:lvl w:ilvl="0" w:tplc="D52819A4">
      <w:start w:val="1"/>
      <w:numFmt w:val="bullet"/>
      <w:lvlText w:val=""/>
      <w:lvlJc w:val="left"/>
      <w:pPr>
        <w:ind w:left="360" w:hanging="360"/>
      </w:pPr>
      <w:rPr>
        <w:rFonts w:hint="default" w:ascii="Symbol" w:hAnsi="Symbol"/>
      </w:rPr>
    </w:lvl>
    <w:lvl w:ilvl="1" w:tplc="F7FE633A">
      <w:start w:val="1"/>
      <w:numFmt w:val="bullet"/>
      <w:lvlText w:val="o"/>
      <w:lvlJc w:val="left"/>
      <w:pPr>
        <w:ind w:left="1080" w:hanging="360"/>
      </w:pPr>
      <w:rPr>
        <w:rFonts w:hint="default" w:ascii="Courier New" w:hAnsi="Courier New"/>
      </w:rPr>
    </w:lvl>
    <w:lvl w:ilvl="2" w:tplc="12DCDB72">
      <w:start w:val="1"/>
      <w:numFmt w:val="bullet"/>
      <w:lvlText w:val=""/>
      <w:lvlJc w:val="left"/>
      <w:pPr>
        <w:ind w:left="1800" w:hanging="360"/>
      </w:pPr>
      <w:rPr>
        <w:rFonts w:hint="default" w:ascii="Wingdings" w:hAnsi="Wingdings"/>
      </w:rPr>
    </w:lvl>
    <w:lvl w:ilvl="3" w:tplc="5D34FAB6">
      <w:start w:val="1"/>
      <w:numFmt w:val="bullet"/>
      <w:lvlText w:val=""/>
      <w:lvlJc w:val="left"/>
      <w:pPr>
        <w:ind w:left="2520" w:hanging="360"/>
      </w:pPr>
      <w:rPr>
        <w:rFonts w:hint="default" w:ascii="Symbol" w:hAnsi="Symbol"/>
      </w:rPr>
    </w:lvl>
    <w:lvl w:ilvl="4" w:tplc="D9A40B96">
      <w:start w:val="1"/>
      <w:numFmt w:val="bullet"/>
      <w:lvlText w:val="o"/>
      <w:lvlJc w:val="left"/>
      <w:pPr>
        <w:ind w:left="3240" w:hanging="360"/>
      </w:pPr>
      <w:rPr>
        <w:rFonts w:hint="default" w:ascii="Courier New" w:hAnsi="Courier New"/>
      </w:rPr>
    </w:lvl>
    <w:lvl w:ilvl="5" w:tplc="F6968C82">
      <w:start w:val="1"/>
      <w:numFmt w:val="bullet"/>
      <w:lvlText w:val=""/>
      <w:lvlJc w:val="left"/>
      <w:pPr>
        <w:ind w:left="3960" w:hanging="360"/>
      </w:pPr>
      <w:rPr>
        <w:rFonts w:hint="default" w:ascii="Wingdings" w:hAnsi="Wingdings"/>
      </w:rPr>
    </w:lvl>
    <w:lvl w:ilvl="6" w:tplc="E660B654">
      <w:start w:val="1"/>
      <w:numFmt w:val="bullet"/>
      <w:lvlText w:val=""/>
      <w:lvlJc w:val="left"/>
      <w:pPr>
        <w:ind w:left="4680" w:hanging="360"/>
      </w:pPr>
      <w:rPr>
        <w:rFonts w:hint="default" w:ascii="Symbol" w:hAnsi="Symbol"/>
      </w:rPr>
    </w:lvl>
    <w:lvl w:ilvl="7" w:tplc="5D304D28">
      <w:start w:val="1"/>
      <w:numFmt w:val="bullet"/>
      <w:lvlText w:val="o"/>
      <w:lvlJc w:val="left"/>
      <w:pPr>
        <w:ind w:left="5400" w:hanging="360"/>
      </w:pPr>
      <w:rPr>
        <w:rFonts w:hint="default" w:ascii="Courier New" w:hAnsi="Courier New"/>
      </w:rPr>
    </w:lvl>
    <w:lvl w:ilvl="8" w:tplc="66FEAACC">
      <w:start w:val="1"/>
      <w:numFmt w:val="bullet"/>
      <w:lvlText w:val=""/>
      <w:lvlJc w:val="left"/>
      <w:pPr>
        <w:ind w:left="6120" w:hanging="360"/>
      </w:pPr>
      <w:rPr>
        <w:rFonts w:hint="default" w:ascii="Wingdings" w:hAnsi="Wingdings"/>
      </w:rPr>
    </w:lvl>
  </w:abstractNum>
  <w:abstractNum w:abstractNumId="10" w15:restartNumberingAfterBreak="0">
    <w:nsid w:val="7A6EBCCE"/>
    <w:multiLevelType w:val="hybridMultilevel"/>
    <w:tmpl w:val="EDD6CC6C"/>
    <w:lvl w:ilvl="0" w:tplc="FAC01E86">
      <w:start w:val="1"/>
      <w:numFmt w:val="decimal"/>
      <w:lvlText w:val="%1."/>
      <w:lvlJc w:val="left"/>
      <w:pPr>
        <w:ind w:left="720" w:hanging="360"/>
      </w:pPr>
    </w:lvl>
    <w:lvl w:ilvl="1" w:tplc="858A6B40">
      <w:start w:val="1"/>
      <w:numFmt w:val="lowerLetter"/>
      <w:lvlText w:val="%2."/>
      <w:lvlJc w:val="left"/>
      <w:pPr>
        <w:ind w:left="1440" w:hanging="360"/>
      </w:pPr>
    </w:lvl>
    <w:lvl w:ilvl="2" w:tplc="D86C3A88">
      <w:start w:val="1"/>
      <w:numFmt w:val="lowerRoman"/>
      <w:lvlText w:val="%3."/>
      <w:lvlJc w:val="right"/>
      <w:pPr>
        <w:ind w:left="2160" w:hanging="180"/>
      </w:pPr>
    </w:lvl>
    <w:lvl w:ilvl="3" w:tplc="CA3E4A72">
      <w:start w:val="1"/>
      <w:numFmt w:val="decimal"/>
      <w:lvlText w:val="%4."/>
      <w:lvlJc w:val="left"/>
      <w:pPr>
        <w:ind w:left="2880" w:hanging="360"/>
      </w:pPr>
    </w:lvl>
    <w:lvl w:ilvl="4" w:tplc="48E61868">
      <w:start w:val="1"/>
      <w:numFmt w:val="lowerLetter"/>
      <w:lvlText w:val="%5."/>
      <w:lvlJc w:val="left"/>
      <w:pPr>
        <w:ind w:left="3600" w:hanging="360"/>
      </w:pPr>
    </w:lvl>
    <w:lvl w:ilvl="5" w:tplc="96E2C48E">
      <w:start w:val="1"/>
      <w:numFmt w:val="lowerRoman"/>
      <w:lvlText w:val="%6."/>
      <w:lvlJc w:val="right"/>
      <w:pPr>
        <w:ind w:left="4320" w:hanging="180"/>
      </w:pPr>
    </w:lvl>
    <w:lvl w:ilvl="6" w:tplc="19FC29A4">
      <w:start w:val="1"/>
      <w:numFmt w:val="decimal"/>
      <w:lvlText w:val="%7."/>
      <w:lvlJc w:val="left"/>
      <w:pPr>
        <w:ind w:left="5040" w:hanging="360"/>
      </w:pPr>
    </w:lvl>
    <w:lvl w:ilvl="7" w:tplc="BF6AB8CA">
      <w:start w:val="1"/>
      <w:numFmt w:val="lowerLetter"/>
      <w:lvlText w:val="%8."/>
      <w:lvlJc w:val="left"/>
      <w:pPr>
        <w:ind w:left="5760" w:hanging="360"/>
      </w:pPr>
    </w:lvl>
    <w:lvl w:ilvl="8" w:tplc="AC0E1610">
      <w:start w:val="1"/>
      <w:numFmt w:val="lowerRoman"/>
      <w:lvlText w:val="%9."/>
      <w:lvlJc w:val="right"/>
      <w:pPr>
        <w:ind w:left="6480" w:hanging="180"/>
      </w:pPr>
    </w:lvl>
  </w:abstractNum>
  <w:abstractNum w:abstractNumId="11" w15:restartNumberingAfterBreak="0">
    <w:nsid w:val="7DA88483"/>
    <w:multiLevelType w:val="hybridMultilevel"/>
    <w:tmpl w:val="2CBA41A0"/>
    <w:lvl w:ilvl="0" w:tplc="F7DA2BBA">
      <w:start w:val="1"/>
      <w:numFmt w:val="bullet"/>
      <w:lvlText w:val=""/>
      <w:lvlJc w:val="left"/>
      <w:pPr>
        <w:ind w:left="720" w:hanging="360"/>
      </w:pPr>
      <w:rPr>
        <w:rFonts w:hint="default" w:ascii="Symbol" w:hAnsi="Symbol"/>
      </w:rPr>
    </w:lvl>
    <w:lvl w:ilvl="1" w:tplc="F6526158">
      <w:start w:val="1"/>
      <w:numFmt w:val="bullet"/>
      <w:lvlText w:val="o"/>
      <w:lvlJc w:val="left"/>
      <w:pPr>
        <w:ind w:left="1440" w:hanging="360"/>
      </w:pPr>
      <w:rPr>
        <w:rFonts w:hint="default" w:ascii="Courier New" w:hAnsi="Courier New"/>
      </w:rPr>
    </w:lvl>
    <w:lvl w:ilvl="2" w:tplc="F8C2E408">
      <w:start w:val="1"/>
      <w:numFmt w:val="bullet"/>
      <w:lvlText w:val=""/>
      <w:lvlJc w:val="left"/>
      <w:pPr>
        <w:ind w:left="2160" w:hanging="360"/>
      </w:pPr>
      <w:rPr>
        <w:rFonts w:hint="default" w:ascii="Wingdings" w:hAnsi="Wingdings"/>
      </w:rPr>
    </w:lvl>
    <w:lvl w:ilvl="3" w:tplc="AB661D58">
      <w:start w:val="1"/>
      <w:numFmt w:val="bullet"/>
      <w:lvlText w:val=""/>
      <w:lvlJc w:val="left"/>
      <w:pPr>
        <w:ind w:left="2880" w:hanging="360"/>
      </w:pPr>
      <w:rPr>
        <w:rFonts w:hint="default" w:ascii="Symbol" w:hAnsi="Symbol"/>
      </w:rPr>
    </w:lvl>
    <w:lvl w:ilvl="4" w:tplc="10B071C4">
      <w:start w:val="1"/>
      <w:numFmt w:val="bullet"/>
      <w:lvlText w:val="o"/>
      <w:lvlJc w:val="left"/>
      <w:pPr>
        <w:ind w:left="3600" w:hanging="360"/>
      </w:pPr>
      <w:rPr>
        <w:rFonts w:hint="default" w:ascii="Courier New" w:hAnsi="Courier New"/>
      </w:rPr>
    </w:lvl>
    <w:lvl w:ilvl="5" w:tplc="C9E612CA">
      <w:start w:val="1"/>
      <w:numFmt w:val="bullet"/>
      <w:lvlText w:val=""/>
      <w:lvlJc w:val="left"/>
      <w:pPr>
        <w:ind w:left="4320" w:hanging="360"/>
      </w:pPr>
      <w:rPr>
        <w:rFonts w:hint="default" w:ascii="Wingdings" w:hAnsi="Wingdings"/>
      </w:rPr>
    </w:lvl>
    <w:lvl w:ilvl="6" w:tplc="50BEE91E">
      <w:start w:val="1"/>
      <w:numFmt w:val="bullet"/>
      <w:lvlText w:val=""/>
      <w:lvlJc w:val="left"/>
      <w:pPr>
        <w:ind w:left="5040" w:hanging="360"/>
      </w:pPr>
      <w:rPr>
        <w:rFonts w:hint="default" w:ascii="Symbol" w:hAnsi="Symbol"/>
      </w:rPr>
    </w:lvl>
    <w:lvl w:ilvl="7" w:tplc="E29282E6">
      <w:start w:val="1"/>
      <w:numFmt w:val="bullet"/>
      <w:lvlText w:val="o"/>
      <w:lvlJc w:val="left"/>
      <w:pPr>
        <w:ind w:left="5760" w:hanging="360"/>
      </w:pPr>
      <w:rPr>
        <w:rFonts w:hint="default" w:ascii="Courier New" w:hAnsi="Courier New"/>
      </w:rPr>
    </w:lvl>
    <w:lvl w:ilvl="8" w:tplc="3640A90A">
      <w:start w:val="1"/>
      <w:numFmt w:val="bullet"/>
      <w:lvlText w:val=""/>
      <w:lvlJc w:val="left"/>
      <w:pPr>
        <w:ind w:left="6480" w:hanging="360"/>
      </w:pPr>
      <w:rPr>
        <w:rFonts w:hint="default" w:ascii="Wingdings" w:hAnsi="Wingdings"/>
      </w:rPr>
    </w:lvl>
  </w:abstractNum>
  <w:num w:numId="13">
    <w:abstractNumId w:val="12"/>
  </w:num>
  <w:num w:numId="1" w16cid:durableId="1948463646">
    <w:abstractNumId w:val="11"/>
  </w:num>
  <w:num w:numId="2" w16cid:durableId="1007749580">
    <w:abstractNumId w:val="1"/>
  </w:num>
  <w:num w:numId="3" w16cid:durableId="1809665263">
    <w:abstractNumId w:val="5"/>
  </w:num>
  <w:num w:numId="4" w16cid:durableId="1663729067">
    <w:abstractNumId w:val="3"/>
  </w:num>
  <w:num w:numId="5" w16cid:durableId="1496064871">
    <w:abstractNumId w:val="2"/>
  </w:num>
  <w:num w:numId="6" w16cid:durableId="1988628248">
    <w:abstractNumId w:val="4"/>
  </w:num>
  <w:num w:numId="7" w16cid:durableId="1317220097">
    <w:abstractNumId w:val="8"/>
  </w:num>
  <w:num w:numId="8" w16cid:durableId="531576678">
    <w:abstractNumId w:val="6"/>
  </w:num>
  <w:num w:numId="9" w16cid:durableId="2110081305">
    <w:abstractNumId w:val="0"/>
  </w:num>
  <w:num w:numId="10" w16cid:durableId="1509100840">
    <w:abstractNumId w:val="10"/>
  </w:num>
  <w:num w:numId="11" w16cid:durableId="987318748">
    <w:abstractNumId w:val="9"/>
  </w:num>
  <w:num w:numId="12" w16cid:durableId="629631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914ABA"/>
    <w:rsid w:val="0003396B"/>
    <w:rsid w:val="000672F2"/>
    <w:rsid w:val="000C1C46"/>
    <w:rsid w:val="00124750"/>
    <w:rsid w:val="00183096"/>
    <w:rsid w:val="001D029C"/>
    <w:rsid w:val="001D58A9"/>
    <w:rsid w:val="00226363"/>
    <w:rsid w:val="002401D6"/>
    <w:rsid w:val="002A59F1"/>
    <w:rsid w:val="00351B76"/>
    <w:rsid w:val="00391A9A"/>
    <w:rsid w:val="003B2920"/>
    <w:rsid w:val="003C5BFA"/>
    <w:rsid w:val="00422ABD"/>
    <w:rsid w:val="00446760"/>
    <w:rsid w:val="005103A8"/>
    <w:rsid w:val="00511F90"/>
    <w:rsid w:val="00523B0C"/>
    <w:rsid w:val="00552994"/>
    <w:rsid w:val="00566EBD"/>
    <w:rsid w:val="0059690B"/>
    <w:rsid w:val="005C15EE"/>
    <w:rsid w:val="005F6633"/>
    <w:rsid w:val="00627C12"/>
    <w:rsid w:val="0069218F"/>
    <w:rsid w:val="006C42EB"/>
    <w:rsid w:val="00720DB0"/>
    <w:rsid w:val="007613F8"/>
    <w:rsid w:val="007D18EE"/>
    <w:rsid w:val="007D54DA"/>
    <w:rsid w:val="007F6822"/>
    <w:rsid w:val="00817BFC"/>
    <w:rsid w:val="00844D53"/>
    <w:rsid w:val="008451D4"/>
    <w:rsid w:val="00860C5A"/>
    <w:rsid w:val="008A7C25"/>
    <w:rsid w:val="009252F6"/>
    <w:rsid w:val="00952DAF"/>
    <w:rsid w:val="00982E07"/>
    <w:rsid w:val="009C7BA6"/>
    <w:rsid w:val="00A3725C"/>
    <w:rsid w:val="00A45F3A"/>
    <w:rsid w:val="00A84565"/>
    <w:rsid w:val="00B11394"/>
    <w:rsid w:val="00BB5556"/>
    <w:rsid w:val="00BC6D99"/>
    <w:rsid w:val="00BE252E"/>
    <w:rsid w:val="00BF4BBA"/>
    <w:rsid w:val="00C06BB6"/>
    <w:rsid w:val="00C17D41"/>
    <w:rsid w:val="00C40E77"/>
    <w:rsid w:val="00C61B26"/>
    <w:rsid w:val="00CC73C2"/>
    <w:rsid w:val="00D0048F"/>
    <w:rsid w:val="00D32FC3"/>
    <w:rsid w:val="00D842F2"/>
    <w:rsid w:val="00DE4902"/>
    <w:rsid w:val="00DF69F3"/>
    <w:rsid w:val="00E21B38"/>
    <w:rsid w:val="00EE6EB4"/>
    <w:rsid w:val="00F13B4A"/>
    <w:rsid w:val="00F478ED"/>
    <w:rsid w:val="00F64875"/>
    <w:rsid w:val="00FB07A7"/>
    <w:rsid w:val="010838E7"/>
    <w:rsid w:val="010A9565"/>
    <w:rsid w:val="01E2AD7A"/>
    <w:rsid w:val="028640EE"/>
    <w:rsid w:val="03BB46C2"/>
    <w:rsid w:val="042338C9"/>
    <w:rsid w:val="04290DCA"/>
    <w:rsid w:val="0445CB1D"/>
    <w:rsid w:val="050B85F4"/>
    <w:rsid w:val="0513A958"/>
    <w:rsid w:val="077005D9"/>
    <w:rsid w:val="07CC90E7"/>
    <w:rsid w:val="0836E6F5"/>
    <w:rsid w:val="09C4D7C5"/>
    <w:rsid w:val="0A6E77A8"/>
    <w:rsid w:val="0A984F4E"/>
    <w:rsid w:val="0B7511B9"/>
    <w:rsid w:val="0C7B7307"/>
    <w:rsid w:val="0C914ABA"/>
    <w:rsid w:val="0CDFD3D3"/>
    <w:rsid w:val="0D06AF9D"/>
    <w:rsid w:val="0D59558E"/>
    <w:rsid w:val="0D7480C1"/>
    <w:rsid w:val="0DCFF010"/>
    <w:rsid w:val="0EA27FFE"/>
    <w:rsid w:val="0EC4EF46"/>
    <w:rsid w:val="0EEE798C"/>
    <w:rsid w:val="0F748BF9"/>
    <w:rsid w:val="0F7A8046"/>
    <w:rsid w:val="106E2D0E"/>
    <w:rsid w:val="108A7189"/>
    <w:rsid w:val="10DE8792"/>
    <w:rsid w:val="10DECB51"/>
    <w:rsid w:val="114C076B"/>
    <w:rsid w:val="12AC134A"/>
    <w:rsid w:val="12AD12AF"/>
    <w:rsid w:val="12E43DF6"/>
    <w:rsid w:val="13783F8E"/>
    <w:rsid w:val="14FD636B"/>
    <w:rsid w:val="1511C182"/>
    <w:rsid w:val="16DE1C35"/>
    <w:rsid w:val="17A40481"/>
    <w:rsid w:val="18FE0F84"/>
    <w:rsid w:val="193A0110"/>
    <w:rsid w:val="1B54416E"/>
    <w:rsid w:val="1B67038D"/>
    <w:rsid w:val="1BF9B45A"/>
    <w:rsid w:val="1D1C3E7F"/>
    <w:rsid w:val="1D3CB2CA"/>
    <w:rsid w:val="1E23E615"/>
    <w:rsid w:val="1F1C6552"/>
    <w:rsid w:val="1F69ACE9"/>
    <w:rsid w:val="1F6A3CEB"/>
    <w:rsid w:val="1FD9A47A"/>
    <w:rsid w:val="20118D1C"/>
    <w:rsid w:val="20514263"/>
    <w:rsid w:val="206CBDCB"/>
    <w:rsid w:val="21721D09"/>
    <w:rsid w:val="21862360"/>
    <w:rsid w:val="21A75EBF"/>
    <w:rsid w:val="21FBDA8B"/>
    <w:rsid w:val="229F5CEB"/>
    <w:rsid w:val="22A1540D"/>
    <w:rsid w:val="24A26A90"/>
    <w:rsid w:val="24AD1B41"/>
    <w:rsid w:val="2524B386"/>
    <w:rsid w:val="263D457D"/>
    <w:rsid w:val="26CBA333"/>
    <w:rsid w:val="273745AE"/>
    <w:rsid w:val="27BDEE3A"/>
    <w:rsid w:val="28F7F3B2"/>
    <w:rsid w:val="2A091104"/>
    <w:rsid w:val="2ACBE67D"/>
    <w:rsid w:val="2C151177"/>
    <w:rsid w:val="2D4CCECF"/>
    <w:rsid w:val="2DF3C855"/>
    <w:rsid w:val="2EAD87D2"/>
    <w:rsid w:val="2F111445"/>
    <w:rsid w:val="2F727CAD"/>
    <w:rsid w:val="2F84C1F1"/>
    <w:rsid w:val="305B2384"/>
    <w:rsid w:val="307A9021"/>
    <w:rsid w:val="3089E76E"/>
    <w:rsid w:val="32250A2C"/>
    <w:rsid w:val="32C3E25B"/>
    <w:rsid w:val="33642372"/>
    <w:rsid w:val="33C0DA8D"/>
    <w:rsid w:val="344ABB8F"/>
    <w:rsid w:val="3472530E"/>
    <w:rsid w:val="34ED024F"/>
    <w:rsid w:val="354E0144"/>
    <w:rsid w:val="358FF6CC"/>
    <w:rsid w:val="35B5C6FC"/>
    <w:rsid w:val="35DA29CF"/>
    <w:rsid w:val="3688D2B0"/>
    <w:rsid w:val="37CBD602"/>
    <w:rsid w:val="38AE914F"/>
    <w:rsid w:val="38D5A122"/>
    <w:rsid w:val="3A4A61B0"/>
    <w:rsid w:val="3B125BB4"/>
    <w:rsid w:val="3B23DF04"/>
    <w:rsid w:val="3C44E29B"/>
    <w:rsid w:val="3D6A8A36"/>
    <w:rsid w:val="3D817532"/>
    <w:rsid w:val="3E47011B"/>
    <w:rsid w:val="3EF2435D"/>
    <w:rsid w:val="40C8915D"/>
    <w:rsid w:val="416B1430"/>
    <w:rsid w:val="419DDB95"/>
    <w:rsid w:val="4292D6AD"/>
    <w:rsid w:val="42A2907E"/>
    <w:rsid w:val="42C2BDF4"/>
    <w:rsid w:val="43390C26"/>
    <w:rsid w:val="43B495C0"/>
    <w:rsid w:val="448265E9"/>
    <w:rsid w:val="453D3A50"/>
    <w:rsid w:val="4553C839"/>
    <w:rsid w:val="46062C05"/>
    <w:rsid w:val="4607C0B8"/>
    <w:rsid w:val="47246FD0"/>
    <w:rsid w:val="472E206A"/>
    <w:rsid w:val="47DA9005"/>
    <w:rsid w:val="4A2F5A13"/>
    <w:rsid w:val="4B5ECEE6"/>
    <w:rsid w:val="4CAE0128"/>
    <w:rsid w:val="4D5E10D0"/>
    <w:rsid w:val="4E9DE6CC"/>
    <w:rsid w:val="4ED2E185"/>
    <w:rsid w:val="4F047D51"/>
    <w:rsid w:val="4FDA657C"/>
    <w:rsid w:val="5027D4DB"/>
    <w:rsid w:val="50B7229B"/>
    <w:rsid w:val="518DE780"/>
    <w:rsid w:val="51974526"/>
    <w:rsid w:val="51E9737C"/>
    <w:rsid w:val="51FF9DD9"/>
    <w:rsid w:val="52C1D35D"/>
    <w:rsid w:val="53652DE0"/>
    <w:rsid w:val="5365F6EF"/>
    <w:rsid w:val="53C7689F"/>
    <w:rsid w:val="53EEB5B8"/>
    <w:rsid w:val="544759AA"/>
    <w:rsid w:val="54ADD69F"/>
    <w:rsid w:val="552B6FD1"/>
    <w:rsid w:val="5555EB98"/>
    <w:rsid w:val="57954480"/>
    <w:rsid w:val="58C6CF92"/>
    <w:rsid w:val="596BFE79"/>
    <w:rsid w:val="5B746D46"/>
    <w:rsid w:val="5BDC01A4"/>
    <w:rsid w:val="5C1F425B"/>
    <w:rsid w:val="5C31FA96"/>
    <w:rsid w:val="5C346213"/>
    <w:rsid w:val="5C937ED9"/>
    <w:rsid w:val="5DA475E2"/>
    <w:rsid w:val="5DA4D2CC"/>
    <w:rsid w:val="5DD03274"/>
    <w:rsid w:val="5EB1AE19"/>
    <w:rsid w:val="5F216710"/>
    <w:rsid w:val="605AAB7F"/>
    <w:rsid w:val="616ECA4A"/>
    <w:rsid w:val="61BC40EE"/>
    <w:rsid w:val="61FE3812"/>
    <w:rsid w:val="621B8EF1"/>
    <w:rsid w:val="62419B45"/>
    <w:rsid w:val="6275BC04"/>
    <w:rsid w:val="628821B6"/>
    <w:rsid w:val="636ACDAF"/>
    <w:rsid w:val="63E7FF84"/>
    <w:rsid w:val="63E99C41"/>
    <w:rsid w:val="65856CA2"/>
    <w:rsid w:val="65A17331"/>
    <w:rsid w:val="65E18AE2"/>
    <w:rsid w:val="66A26E71"/>
    <w:rsid w:val="66ACE105"/>
    <w:rsid w:val="6798604B"/>
    <w:rsid w:val="67F92745"/>
    <w:rsid w:val="68E1722F"/>
    <w:rsid w:val="696F9152"/>
    <w:rsid w:val="69739063"/>
    <w:rsid w:val="6A4E95E8"/>
    <w:rsid w:val="6AFCF1B8"/>
    <w:rsid w:val="6BF8EE19"/>
    <w:rsid w:val="6CBA9192"/>
    <w:rsid w:val="6CC89C34"/>
    <w:rsid w:val="6CE622F8"/>
    <w:rsid w:val="6E5F0945"/>
    <w:rsid w:val="6E86565E"/>
    <w:rsid w:val="6EC0D1DC"/>
    <w:rsid w:val="6F12CD77"/>
    <w:rsid w:val="6FAF6228"/>
    <w:rsid w:val="6FE089CF"/>
    <w:rsid w:val="70238880"/>
    <w:rsid w:val="70AE9DD8"/>
    <w:rsid w:val="70E51103"/>
    <w:rsid w:val="70FD8340"/>
    <w:rsid w:val="718D0155"/>
    <w:rsid w:val="71BCE647"/>
    <w:rsid w:val="72204CCC"/>
    <w:rsid w:val="725C35F0"/>
    <w:rsid w:val="728D97AF"/>
    <w:rsid w:val="73F80651"/>
    <w:rsid w:val="741C38F4"/>
    <w:rsid w:val="756A5972"/>
    <w:rsid w:val="759B906C"/>
    <w:rsid w:val="75E88CD9"/>
    <w:rsid w:val="76095FA3"/>
    <w:rsid w:val="761480DC"/>
    <w:rsid w:val="77428019"/>
    <w:rsid w:val="78342295"/>
    <w:rsid w:val="78A3764C"/>
    <w:rsid w:val="79A19B29"/>
    <w:rsid w:val="79C3BF33"/>
    <w:rsid w:val="79F82083"/>
    <w:rsid w:val="7A081410"/>
    <w:rsid w:val="7AE7F1FF"/>
    <w:rsid w:val="7AE9C7CC"/>
    <w:rsid w:val="7B843E11"/>
    <w:rsid w:val="7BBD15C7"/>
    <w:rsid w:val="7C83C260"/>
    <w:rsid w:val="7CD93BEB"/>
    <w:rsid w:val="7F62198C"/>
    <w:rsid w:val="7F63FE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4ABA"/>
  <w15:chartTrackingRefBased/>
  <w15:docId w15:val="{CECC4D31-1E4D-40F9-815E-75900E97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alent.canada.ca/fr/" TargetMode="External" Id="rId13" /><Relationship Type="http://schemas.openxmlformats.org/officeDocument/2006/relationships/hyperlink" Target="https://talent.canada.ca/fr/indigenous-it-apprentice"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www.canada.ca/fr/gouvernement/systeme/gouvernement-numerique/strategie-talents-numeriques.html" TargetMode="External" Id="rId12" /><Relationship Type="http://schemas.openxmlformats.org/officeDocument/2006/relationships/hyperlink" Target="https://wiki.gccollab.ca/DTL_Community_Hub/Talent_num%C3%A9rique"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s://www.canada.ca/fr/gouvernement/systeme/gouvernement-numerique/collectivite-gcnumerique/reseautage-evenements/prix-collectivite-numerique-gouvernement.html" TargetMode="External" Id="rId16" /><Relationship Type="http://schemas.openxmlformats.org/officeDocument/2006/relationships/hyperlink" Target="https://busrides-trajetsenbus.csps-efpc.gc.ca/fr/ep-47-fr" TargetMode="Externa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hyperlink" Target="https://www.gcpedia.gc.ca/wiki/Talent_Management_IM-IT_Community"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image" Target="media/image1.png" Id="rId10" /><Relationship Type="http://schemas.openxmlformats.org/officeDocument/2006/relationships/hyperlink" Target="https://busrides-trajetsenbus.csps-efpc.gc.ca/fr/ep-75-fr"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alent.canada.ca/fr/directive-on-digital-talent"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hyperlink" Target="mailto:iCommunity-icollectivite@tbs-sct.gc.ca" TargetMode="External" Id="R1bdba83492d24f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46c69-72c1-4997-bd15-879744da79ad">
      <Terms xmlns="http://schemas.microsoft.com/office/infopath/2007/PartnerControls"/>
    </lcf76f155ced4ddcb4097134ff3c332f>
    <Documenttype xmlns="1dc46c69-72c1-4997-bd15-879744da79ad" xsi:nil="true"/>
    <Status xmlns="1dc46c69-72c1-4997-bd15-879744da79ad" xsi:nil="true"/>
    <TaxCatchAll xmlns="0f7eaf4a-1c66-4515-a9ae-36050d3a7b4e" xsi:nil="true"/>
    <imagesusedinchat xmlns="1dc46c69-72c1-4997-bd15-879744da79ad" xsi:nil="true"/>
    <Notes xmlns="1dc46c69-72c1-4997-bd15-879744da79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D20875111124EAD69E0A5D5152FC9" ma:contentTypeVersion="22" ma:contentTypeDescription="Create a new document." ma:contentTypeScope="" ma:versionID="51263e939f5b8600b782fbf1f26fd333">
  <xsd:schema xmlns:xsd="http://www.w3.org/2001/XMLSchema" xmlns:xs="http://www.w3.org/2001/XMLSchema" xmlns:p="http://schemas.microsoft.com/office/2006/metadata/properties" xmlns:ns2="1dc46c69-72c1-4997-bd15-879744da79ad" xmlns:ns3="0f7eaf4a-1c66-4515-a9ae-36050d3a7b4e" targetNamespace="http://schemas.microsoft.com/office/2006/metadata/properties" ma:root="true" ma:fieldsID="ee89bdeee6adc0aae774b73c8e2586cb" ns2:_="" ns3:_="">
    <xsd:import namespace="1dc46c69-72c1-4997-bd15-879744da79ad"/>
    <xsd:import namespace="0f7eaf4a-1c66-4515-a9ae-36050d3a7b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CR" minOccurs="0"/>
                <xsd:element ref="ns2:MediaServiceLocation" minOccurs="0"/>
                <xsd:element ref="ns2:Status" minOccurs="0"/>
                <xsd:element ref="ns2:Notes" minOccurs="0"/>
                <xsd:element ref="ns2:MediaServiceObjectDetectorVersions" minOccurs="0"/>
                <xsd:element ref="ns2:imagesusedinchat" minOccurs="0"/>
                <xsd:element ref="ns2:Document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46c69-72c1-4997-bd15-879744da7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Status" ma:index="24" nillable="true" ma:displayName="Document Status" ma:format="Dropdown" ma:internalName="Status">
      <xsd:simpleType>
        <xsd:restriction base="dms:Choice">
          <xsd:enumeration value="Draft"/>
          <xsd:enumeration value="Final"/>
          <xsd:enumeration value="Obsolete"/>
          <xsd:enumeration value="Reference"/>
          <xsd:enumeration value="Discovery"/>
          <xsd:enumeration value="Alpha"/>
          <xsd:enumeration value="Beta"/>
          <xsd:enumeration value="Live"/>
          <xsd:enumeration value="Feedback"/>
          <xsd:enumeration value="Pending approval"/>
        </xsd:restriction>
      </xsd:simpleType>
    </xsd:element>
    <xsd:element name="Notes" ma:index="25" nillable="true" ma:displayName="Notes" ma:format="Dropdown" ma:internalName="Notes">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imagesusedinchat" ma:index="27" nillable="true" ma:displayName="images used in chat" ma:format="Thumbnail" ma:internalName="imagesusedinchat">
      <xsd:simpleType>
        <xsd:restriction base="dms:Unknown"/>
      </xsd:simpleType>
    </xsd:element>
    <xsd:element name="Documenttype" ma:index="28" nillable="true" ma:displayName="Content type" ma:format="Dropdown" ma:internalName="Documenttype">
      <xsd:simpleType>
        <xsd:restriction base="dms:Choice">
          <xsd:enumeration value="reference"/>
          <xsd:enumeration value="agenda"/>
          <xsd:enumeration value="meeting minutes"/>
          <xsd:enumeration value="presentation"/>
          <xsd:enumeration value="policy"/>
          <xsd:enumeration value="proposal"/>
          <xsd:enumeration value="research"/>
          <xsd:enumeration value="template"/>
          <xsd:enumeration value="graphic"/>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eaf4a-1c66-4515-a9ae-36050d3a7b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db6da50-d64e-4923-afd5-d1d84bb657e5}" ma:internalName="TaxCatchAll" ma:showField="CatchAllData" ma:web="0f7eaf4a-1c66-4515-a9ae-36050d3a7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AD41F-3644-4852-8904-8C494529FFE5}">
  <ds:schemaRefs>
    <ds:schemaRef ds:uri="http://schemas.microsoft.com/office/2006/metadata/properties"/>
    <ds:schemaRef ds:uri="http://schemas.microsoft.com/office/infopath/2007/PartnerControls"/>
    <ds:schemaRef ds:uri="1dc46c69-72c1-4997-bd15-879744da79ad"/>
    <ds:schemaRef ds:uri="0f7eaf4a-1c66-4515-a9ae-36050d3a7b4e"/>
  </ds:schemaRefs>
</ds:datastoreItem>
</file>

<file path=customXml/itemProps2.xml><?xml version="1.0" encoding="utf-8"?>
<ds:datastoreItem xmlns:ds="http://schemas.openxmlformats.org/officeDocument/2006/customXml" ds:itemID="{9B747EA5-FAAB-440E-A644-6A21D80A6849}">
  <ds:schemaRefs>
    <ds:schemaRef ds:uri="http://schemas.microsoft.com/sharepoint/v3/contenttype/forms"/>
  </ds:schemaRefs>
</ds:datastoreItem>
</file>

<file path=customXml/itemProps3.xml><?xml version="1.0" encoding="utf-8"?>
<ds:datastoreItem xmlns:ds="http://schemas.openxmlformats.org/officeDocument/2006/customXml" ds:itemID="{7BE1479A-47F1-4625-ABA3-9D6A33AFE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46c69-72c1-4997-bd15-879744da79ad"/>
    <ds:schemaRef ds:uri="0f7eaf4a-1c66-4515-a9ae-36050d3a7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Evans, Ashley</dc:creator>
  <keywords/>
  <dc:description/>
  <lastModifiedBy>Xiao, William</lastModifiedBy>
  <revision>4</revision>
  <dcterms:created xsi:type="dcterms:W3CDTF">2024-02-22T18:30:00.0000000Z</dcterms:created>
  <dcterms:modified xsi:type="dcterms:W3CDTF">2024-03-06T14:21:59.7043710Z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0x0101004A2D20875111124EAD69E0A5D5152FC9</vt:lpwstr>
  </property>
  <property fmtid="{D5CDD505-2E9C-101B-9397-08002B2CF9AE}" pid="3" name="MediaServiceImageTags">
    <vt:lpwstr/>
  </property>
  <property fmtid="{D5CDD505-2E9C-101B-9397-08002B2CF9AE}" pid="4" name="ClassificationContentMarkingHeaderShapeIds">
    <vt:lpwstr>7c8b3fda,398b0105,1c028022</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2024-02-12T18:06:28Z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3f583ed4-3313-4a4e-a96d-8659a265f76d</vt:lpwstr>
  </property>
  <property fmtid="{D5CDD505-2E9C-101B-9397-08002B2CF9AE}" pid="13" name="MSIP_Label_3d0ca00b-3f0e-465a-aac7-1a6a22fcea40_ContentBits">
    <vt:lpwstr>1</vt:lpwstr>
  </property>
</Properties>
</file>