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6915" w14:textId="77777777" w:rsidR="002321E6" w:rsidRPr="00DB2ADF" w:rsidRDefault="002321E6" w:rsidP="002321E6">
      <w:pPr>
        <w:rPr>
          <w:b/>
        </w:rPr>
      </w:pPr>
      <w:r>
        <w:rPr>
          <w:b/>
        </w:rPr>
        <w:t>Fournisseur : _________________________</w:t>
      </w:r>
    </w:p>
    <w:p w14:paraId="1927F0B2" w14:textId="7D794896" w:rsidR="002321E6" w:rsidRPr="00DB2ADF" w:rsidRDefault="002321E6" w:rsidP="002321E6">
      <w:pPr>
        <w:rPr>
          <w:b/>
        </w:rPr>
      </w:pPr>
      <w:r>
        <w:rPr>
          <w:b/>
        </w:rPr>
        <w:t>Critères d</w:t>
      </w:r>
      <w:r w:rsidR="00F41DBE">
        <w:rPr>
          <w:b/>
        </w:rPr>
        <w:t>’</w:t>
      </w:r>
      <w:r>
        <w:rPr>
          <w:b/>
        </w:rPr>
        <w:t xml:space="preserve">évaluation </w:t>
      </w:r>
    </w:p>
    <w:p w14:paraId="5467DA02" w14:textId="77777777" w:rsidR="00F122C1" w:rsidRDefault="00F122C1" w:rsidP="00F122C1">
      <w:r>
        <w:t>Chaque soumission fera l’objet d’un examen pour en déterminer la conformité aux exigences obligatoires de la demande de soumissions. Tous les critères de la demande de soumissions qui contiennent les termes « doit », « doivent » ou « obligatoire » constituent des exigences obligatoires. Les soumissions qui ne sont pas conformes à chacune des exigences obligatoires seront déclarées non recevables et rejetées.</w:t>
      </w:r>
    </w:p>
    <w:p w14:paraId="1EBDF4A6" w14:textId="2F235C77" w:rsidR="004C49F3" w:rsidRPr="00DB2ADF" w:rsidRDefault="00F122C1" w:rsidP="00F122C1">
      <w:r>
        <w:t>Pour chacun des critères techniques obligatoires, le soumissionnaire doit indiquer, en cochant les cases appropriées dans le tableau ci-dessous, si le chien proposé est conforme ou non. Une soumission qui ne satisfait pas à TOUS les critères obligatoires sera jugée non conforme et la soumission sera rejetée d’emblée</w:t>
      </w:r>
      <w:r w:rsidR="004C49F3">
        <w:t xml:space="preserve">. </w:t>
      </w:r>
    </w:p>
    <w:p w14:paraId="785F35D4" w14:textId="4074A609" w:rsidR="002321E6" w:rsidRPr="00DB2ADF" w:rsidRDefault="002321E6" w:rsidP="002321E6">
      <w:pPr>
        <w:rPr>
          <w:b/>
        </w:rPr>
      </w:pPr>
      <w:r>
        <w:rPr>
          <w:b/>
        </w:rPr>
        <w:t xml:space="preserve">1. Évaluation des critères techniques obligatoires </w:t>
      </w:r>
    </w:p>
    <w:p w14:paraId="77A108B0" w14:textId="6B913EF3" w:rsidR="002321E6" w:rsidRPr="00DB2ADF" w:rsidRDefault="002321E6">
      <w:r>
        <w:t xml:space="preserve">Le ministère </w:t>
      </w:r>
      <w:r w:rsidR="00B71EFB">
        <w:t>des objets internationaux</w:t>
      </w:r>
      <w:r>
        <w:t xml:space="preserve"> du Canada achètera 25 chiens pour répondre à </w:t>
      </w:r>
      <w:r w:rsidR="00F122C1">
        <w:t>ce besoin</w:t>
      </w:r>
      <w:r>
        <w:t>. Les chiens proposés doivent répondre aux critères suivants :</w:t>
      </w:r>
    </w:p>
    <w:tbl>
      <w:tblPr>
        <w:tblStyle w:val="TableGrid"/>
        <w:tblW w:w="0" w:type="auto"/>
        <w:tblLook w:val="04A0" w:firstRow="1" w:lastRow="0" w:firstColumn="1" w:lastColumn="0" w:noHBand="0" w:noVBand="1"/>
      </w:tblPr>
      <w:tblGrid>
        <w:gridCol w:w="1761"/>
        <w:gridCol w:w="1791"/>
        <w:gridCol w:w="1782"/>
        <w:gridCol w:w="1782"/>
        <w:gridCol w:w="2234"/>
      </w:tblGrid>
      <w:tr w:rsidR="002321E6" w:rsidRPr="00DB2ADF" w14:paraId="17B56D50" w14:textId="77777777" w:rsidTr="00892A48">
        <w:tc>
          <w:tcPr>
            <w:tcW w:w="9350" w:type="dxa"/>
            <w:gridSpan w:val="5"/>
          </w:tcPr>
          <w:p w14:paraId="77D73FBF" w14:textId="77777777" w:rsidR="002321E6" w:rsidRPr="00DB2ADF" w:rsidRDefault="002321E6" w:rsidP="00892A48">
            <w:pPr>
              <w:jc w:val="center"/>
              <w:rPr>
                <w:b/>
              </w:rPr>
            </w:pPr>
            <w:r>
              <w:rPr>
                <w:b/>
              </w:rPr>
              <w:t>Critères techniques obligatoires</w:t>
            </w:r>
          </w:p>
        </w:tc>
      </w:tr>
      <w:tr w:rsidR="002321E6" w:rsidRPr="00DB2ADF" w14:paraId="62A2BF40" w14:textId="77777777" w:rsidTr="00892A48">
        <w:tc>
          <w:tcPr>
            <w:tcW w:w="1761" w:type="dxa"/>
          </w:tcPr>
          <w:p w14:paraId="262F5155" w14:textId="684B3643" w:rsidR="002321E6" w:rsidRPr="00DB2ADF" w:rsidRDefault="00384B27" w:rsidP="00892A48">
            <w:pPr>
              <w:rPr>
                <w:b/>
              </w:rPr>
            </w:pPr>
            <w:r>
              <w:rPr>
                <w:b/>
              </w:rPr>
              <w:t>Numéro</w:t>
            </w:r>
          </w:p>
        </w:tc>
        <w:tc>
          <w:tcPr>
            <w:tcW w:w="1791" w:type="dxa"/>
          </w:tcPr>
          <w:p w14:paraId="004FF75C" w14:textId="77777777" w:rsidR="002321E6" w:rsidRPr="00DB2ADF" w:rsidRDefault="002321E6" w:rsidP="00892A48">
            <w:pPr>
              <w:jc w:val="center"/>
              <w:rPr>
                <w:b/>
              </w:rPr>
            </w:pPr>
            <w:r>
              <w:rPr>
                <w:b/>
              </w:rPr>
              <w:t>Critère technique obligatoire</w:t>
            </w:r>
          </w:p>
        </w:tc>
        <w:tc>
          <w:tcPr>
            <w:tcW w:w="1782" w:type="dxa"/>
          </w:tcPr>
          <w:p w14:paraId="16D130DB" w14:textId="77777777" w:rsidR="002321E6" w:rsidRPr="00DB2ADF" w:rsidRDefault="002321E6" w:rsidP="00892A48">
            <w:pPr>
              <w:jc w:val="center"/>
              <w:rPr>
                <w:b/>
              </w:rPr>
            </w:pPr>
            <w:r>
              <w:rPr>
                <w:b/>
              </w:rPr>
              <w:t>Conforme</w:t>
            </w:r>
          </w:p>
        </w:tc>
        <w:tc>
          <w:tcPr>
            <w:tcW w:w="1782" w:type="dxa"/>
          </w:tcPr>
          <w:p w14:paraId="724C1062" w14:textId="77777777" w:rsidR="002321E6" w:rsidRPr="00DB2ADF" w:rsidRDefault="002321E6" w:rsidP="00892A48">
            <w:pPr>
              <w:jc w:val="center"/>
              <w:rPr>
                <w:b/>
              </w:rPr>
            </w:pPr>
            <w:r>
              <w:rPr>
                <w:b/>
              </w:rPr>
              <w:t>Non conforme</w:t>
            </w:r>
          </w:p>
        </w:tc>
        <w:tc>
          <w:tcPr>
            <w:tcW w:w="2234" w:type="dxa"/>
          </w:tcPr>
          <w:p w14:paraId="6B1D6B1A" w14:textId="77777777" w:rsidR="002321E6" w:rsidRPr="00DB2ADF" w:rsidRDefault="002321E6" w:rsidP="00892A48">
            <w:pPr>
              <w:jc w:val="center"/>
              <w:rPr>
                <w:b/>
              </w:rPr>
            </w:pPr>
            <w:r>
              <w:rPr>
                <w:b/>
              </w:rPr>
              <w:t>Description/référence</w:t>
            </w:r>
          </w:p>
        </w:tc>
      </w:tr>
      <w:tr w:rsidR="002321E6" w:rsidRPr="00DB2ADF" w14:paraId="2A4D543E" w14:textId="77777777" w:rsidTr="00892A48">
        <w:tc>
          <w:tcPr>
            <w:tcW w:w="1761" w:type="dxa"/>
          </w:tcPr>
          <w:p w14:paraId="188FEF5E" w14:textId="77777777" w:rsidR="002321E6" w:rsidRPr="00DB2ADF" w:rsidRDefault="002321E6" w:rsidP="00892A48">
            <w:r>
              <w:t>1.1</w:t>
            </w:r>
          </w:p>
        </w:tc>
        <w:tc>
          <w:tcPr>
            <w:tcW w:w="1791" w:type="dxa"/>
          </w:tcPr>
          <w:p w14:paraId="64DE98F3" w14:textId="14B1E1BD" w:rsidR="002321E6" w:rsidRPr="00DB2ADF" w:rsidRDefault="00384B27" w:rsidP="00384B27">
            <w:r>
              <w:t>Race : b</w:t>
            </w:r>
            <w:r w:rsidR="002321E6">
              <w:t>erger allemand</w:t>
            </w:r>
          </w:p>
        </w:tc>
        <w:tc>
          <w:tcPr>
            <w:tcW w:w="1782" w:type="dxa"/>
          </w:tcPr>
          <w:p w14:paraId="4A9E9E22" w14:textId="77777777" w:rsidR="002321E6" w:rsidRPr="00DB2ADF" w:rsidRDefault="002321E6" w:rsidP="00892A48">
            <w:pPr>
              <w:jc w:val="center"/>
              <w:rPr>
                <w:b/>
              </w:rPr>
            </w:pPr>
          </w:p>
        </w:tc>
        <w:tc>
          <w:tcPr>
            <w:tcW w:w="1782" w:type="dxa"/>
          </w:tcPr>
          <w:p w14:paraId="422561DB" w14:textId="77777777" w:rsidR="002321E6" w:rsidRPr="00DB2ADF" w:rsidRDefault="002321E6" w:rsidP="00892A48"/>
        </w:tc>
        <w:tc>
          <w:tcPr>
            <w:tcW w:w="2234" w:type="dxa"/>
          </w:tcPr>
          <w:p w14:paraId="2F27F0CA" w14:textId="77777777" w:rsidR="002321E6" w:rsidRPr="00DB2ADF" w:rsidRDefault="002321E6" w:rsidP="00892A48"/>
        </w:tc>
      </w:tr>
      <w:tr w:rsidR="002321E6" w:rsidRPr="00DB2ADF" w14:paraId="68C95F29" w14:textId="77777777" w:rsidTr="00892A48">
        <w:tc>
          <w:tcPr>
            <w:tcW w:w="1761" w:type="dxa"/>
          </w:tcPr>
          <w:p w14:paraId="73A5A6B6" w14:textId="77777777" w:rsidR="002321E6" w:rsidRPr="00DB2ADF" w:rsidRDefault="002321E6" w:rsidP="00892A48">
            <w:r>
              <w:t>1.2</w:t>
            </w:r>
          </w:p>
        </w:tc>
        <w:tc>
          <w:tcPr>
            <w:tcW w:w="1791" w:type="dxa"/>
          </w:tcPr>
          <w:p w14:paraId="34F98C4E" w14:textId="77777777" w:rsidR="002321E6" w:rsidRPr="00DB2ADF" w:rsidRDefault="002321E6" w:rsidP="00892A48">
            <w:r>
              <w:t xml:space="preserve">Âge compris entre 10 et 24 mois </w:t>
            </w:r>
          </w:p>
        </w:tc>
        <w:tc>
          <w:tcPr>
            <w:tcW w:w="1782" w:type="dxa"/>
          </w:tcPr>
          <w:p w14:paraId="64884D4C" w14:textId="77777777" w:rsidR="002321E6" w:rsidRPr="00DB2ADF" w:rsidRDefault="002321E6" w:rsidP="00892A48">
            <w:pPr>
              <w:jc w:val="center"/>
              <w:rPr>
                <w:b/>
              </w:rPr>
            </w:pPr>
          </w:p>
        </w:tc>
        <w:tc>
          <w:tcPr>
            <w:tcW w:w="1782" w:type="dxa"/>
          </w:tcPr>
          <w:p w14:paraId="5C0A48F4" w14:textId="77777777" w:rsidR="002321E6" w:rsidRPr="00DB2ADF" w:rsidRDefault="002321E6" w:rsidP="00892A48"/>
        </w:tc>
        <w:tc>
          <w:tcPr>
            <w:tcW w:w="2234" w:type="dxa"/>
          </w:tcPr>
          <w:p w14:paraId="119DAB82" w14:textId="77777777" w:rsidR="002321E6" w:rsidRPr="00DB2ADF" w:rsidRDefault="002321E6" w:rsidP="00892A48"/>
        </w:tc>
      </w:tr>
      <w:tr w:rsidR="002321E6" w:rsidRPr="00DB2ADF" w14:paraId="4B04C2D0" w14:textId="77777777" w:rsidTr="00892A48">
        <w:tc>
          <w:tcPr>
            <w:tcW w:w="1761" w:type="dxa"/>
          </w:tcPr>
          <w:p w14:paraId="105485EF" w14:textId="77777777" w:rsidR="002321E6" w:rsidRPr="00DB2ADF" w:rsidRDefault="002321E6" w:rsidP="00892A48">
            <w:r>
              <w:t>1.3</w:t>
            </w:r>
          </w:p>
        </w:tc>
        <w:tc>
          <w:tcPr>
            <w:tcW w:w="1791" w:type="dxa"/>
          </w:tcPr>
          <w:p w14:paraId="15A2D3BB" w14:textId="286D924B" w:rsidR="002321E6" w:rsidRPr="00DB2ADF" w:rsidRDefault="002321E6" w:rsidP="00384B27">
            <w:r>
              <w:t xml:space="preserve">Poids compris entre 15 et 40 kg </w:t>
            </w:r>
          </w:p>
        </w:tc>
        <w:tc>
          <w:tcPr>
            <w:tcW w:w="1782" w:type="dxa"/>
          </w:tcPr>
          <w:p w14:paraId="22A15F5D" w14:textId="77777777" w:rsidR="002321E6" w:rsidRPr="00DB2ADF" w:rsidRDefault="002321E6" w:rsidP="00892A48">
            <w:pPr>
              <w:jc w:val="center"/>
              <w:rPr>
                <w:b/>
              </w:rPr>
            </w:pPr>
          </w:p>
        </w:tc>
        <w:tc>
          <w:tcPr>
            <w:tcW w:w="1782" w:type="dxa"/>
          </w:tcPr>
          <w:p w14:paraId="23D42FA1" w14:textId="77777777" w:rsidR="002321E6" w:rsidRPr="00DB2ADF" w:rsidRDefault="002321E6" w:rsidP="00892A48"/>
        </w:tc>
        <w:tc>
          <w:tcPr>
            <w:tcW w:w="2234" w:type="dxa"/>
          </w:tcPr>
          <w:p w14:paraId="1E33F9D9" w14:textId="77777777" w:rsidR="002321E6" w:rsidRPr="00DB2ADF" w:rsidRDefault="002321E6" w:rsidP="00892A48"/>
        </w:tc>
      </w:tr>
      <w:tr w:rsidR="002321E6" w:rsidRPr="00DB2ADF" w14:paraId="4666914A" w14:textId="77777777" w:rsidTr="00892A48">
        <w:tc>
          <w:tcPr>
            <w:tcW w:w="1761" w:type="dxa"/>
          </w:tcPr>
          <w:p w14:paraId="10B27C42" w14:textId="77777777" w:rsidR="002321E6" w:rsidRPr="00DB2ADF" w:rsidRDefault="002321E6" w:rsidP="00892A48">
            <w:r>
              <w:t>1.4</w:t>
            </w:r>
          </w:p>
        </w:tc>
        <w:tc>
          <w:tcPr>
            <w:tcW w:w="1791" w:type="dxa"/>
          </w:tcPr>
          <w:p w14:paraId="2A55A986" w14:textId="25770E87" w:rsidR="002321E6" w:rsidRPr="00DB2ADF" w:rsidRDefault="002321E6" w:rsidP="00384B27">
            <w:r>
              <w:t>Capable de répondre aux ordres : « assis », « couché », « viens » et « </w:t>
            </w:r>
            <w:r w:rsidR="00384B27">
              <w:t>reste</w:t>
            </w:r>
            <w:r>
              <w:t xml:space="preserve"> ». </w:t>
            </w:r>
          </w:p>
        </w:tc>
        <w:tc>
          <w:tcPr>
            <w:tcW w:w="1782" w:type="dxa"/>
          </w:tcPr>
          <w:p w14:paraId="33554057" w14:textId="77777777" w:rsidR="002321E6" w:rsidRPr="00DB2ADF" w:rsidRDefault="002321E6" w:rsidP="00892A48">
            <w:pPr>
              <w:jc w:val="center"/>
              <w:rPr>
                <w:b/>
              </w:rPr>
            </w:pPr>
          </w:p>
        </w:tc>
        <w:tc>
          <w:tcPr>
            <w:tcW w:w="1782" w:type="dxa"/>
          </w:tcPr>
          <w:p w14:paraId="68920818" w14:textId="77777777" w:rsidR="002321E6" w:rsidRPr="00DB2ADF" w:rsidRDefault="002321E6" w:rsidP="00892A48"/>
        </w:tc>
        <w:tc>
          <w:tcPr>
            <w:tcW w:w="2234" w:type="dxa"/>
          </w:tcPr>
          <w:p w14:paraId="454D6D4A" w14:textId="77777777" w:rsidR="002321E6" w:rsidRPr="00DB2ADF" w:rsidRDefault="002321E6" w:rsidP="00892A48"/>
        </w:tc>
      </w:tr>
    </w:tbl>
    <w:p w14:paraId="2FD30B16" w14:textId="77699781" w:rsidR="002321E6" w:rsidRPr="00DB2ADF" w:rsidRDefault="002321E6" w:rsidP="002321E6">
      <w:pPr>
        <w:rPr>
          <w:b/>
        </w:rPr>
      </w:pPr>
      <w:r>
        <w:rPr>
          <w:b/>
        </w:rPr>
        <w:t xml:space="preserve">2. Évaluation des critères techniques cotés </w:t>
      </w:r>
    </w:p>
    <w:p w14:paraId="4E5D18B1" w14:textId="7120FE95" w:rsidR="002321E6" w:rsidRPr="00DB2ADF" w:rsidRDefault="002321E6" w:rsidP="002321E6">
      <w:r>
        <w:t xml:space="preserve">Pour être jugée conforme, une soumission doit obtenir la note minimale </w:t>
      </w:r>
      <w:r w:rsidR="003F42B1">
        <w:t xml:space="preserve">de 5/20 </w:t>
      </w:r>
      <w:r>
        <w:t xml:space="preserve">pour les critères cotés. </w:t>
      </w:r>
    </w:p>
    <w:tbl>
      <w:tblPr>
        <w:tblStyle w:val="TableGrid"/>
        <w:tblW w:w="0" w:type="auto"/>
        <w:tblLook w:val="04A0" w:firstRow="1" w:lastRow="0" w:firstColumn="1" w:lastColumn="0" w:noHBand="0" w:noVBand="1"/>
      </w:tblPr>
      <w:tblGrid>
        <w:gridCol w:w="3964"/>
        <w:gridCol w:w="2694"/>
        <w:gridCol w:w="1275"/>
        <w:gridCol w:w="1417"/>
      </w:tblGrid>
      <w:tr w:rsidR="002321E6" w:rsidRPr="00DB2ADF" w14:paraId="7C83B6D2" w14:textId="77777777" w:rsidTr="00892A48">
        <w:tc>
          <w:tcPr>
            <w:tcW w:w="9350" w:type="dxa"/>
            <w:gridSpan w:val="4"/>
          </w:tcPr>
          <w:p w14:paraId="64892600" w14:textId="77777777" w:rsidR="002321E6" w:rsidRPr="00DB2ADF" w:rsidRDefault="002321E6" w:rsidP="00892A48">
            <w:pPr>
              <w:jc w:val="center"/>
              <w:rPr>
                <w:b/>
              </w:rPr>
            </w:pPr>
            <w:r>
              <w:rPr>
                <w:b/>
              </w:rPr>
              <w:t>Critères techniques cotés</w:t>
            </w:r>
          </w:p>
        </w:tc>
      </w:tr>
      <w:tr w:rsidR="002321E6" w:rsidRPr="00DB2ADF" w14:paraId="141F20BF" w14:textId="77777777" w:rsidTr="00892A48">
        <w:tc>
          <w:tcPr>
            <w:tcW w:w="3964" w:type="dxa"/>
          </w:tcPr>
          <w:p w14:paraId="64099AE9" w14:textId="0DE046C7" w:rsidR="002321E6" w:rsidRPr="00DB2ADF" w:rsidRDefault="002321E6" w:rsidP="00476645">
            <w:pPr>
              <w:jc w:val="center"/>
              <w:rPr>
                <w:b/>
              </w:rPr>
            </w:pPr>
            <w:r>
              <w:rPr>
                <w:b/>
              </w:rPr>
              <w:t>Critère technique</w:t>
            </w:r>
          </w:p>
        </w:tc>
        <w:tc>
          <w:tcPr>
            <w:tcW w:w="2694" w:type="dxa"/>
          </w:tcPr>
          <w:p w14:paraId="5F88C9F7" w14:textId="77777777" w:rsidR="002321E6" w:rsidRPr="00DB2ADF" w:rsidRDefault="002321E6" w:rsidP="00892A48">
            <w:pPr>
              <w:jc w:val="center"/>
              <w:rPr>
                <w:b/>
              </w:rPr>
            </w:pPr>
            <w:r>
              <w:rPr>
                <w:b/>
              </w:rPr>
              <w:t>Échelle</w:t>
            </w:r>
          </w:p>
        </w:tc>
        <w:tc>
          <w:tcPr>
            <w:tcW w:w="1275" w:type="dxa"/>
          </w:tcPr>
          <w:p w14:paraId="1DB8E319" w14:textId="77777777" w:rsidR="002321E6" w:rsidRPr="00DB2ADF" w:rsidRDefault="002321E6" w:rsidP="00892A48">
            <w:pPr>
              <w:jc w:val="center"/>
              <w:rPr>
                <w:b/>
              </w:rPr>
            </w:pPr>
            <w:r>
              <w:rPr>
                <w:b/>
              </w:rPr>
              <w:t>Points</w:t>
            </w:r>
          </w:p>
        </w:tc>
        <w:tc>
          <w:tcPr>
            <w:tcW w:w="1417" w:type="dxa"/>
          </w:tcPr>
          <w:p w14:paraId="58ECEBCE" w14:textId="23FF49C2" w:rsidR="002321E6" w:rsidRPr="00DB2ADF" w:rsidRDefault="002321E6" w:rsidP="003F42B1">
            <w:pPr>
              <w:jc w:val="center"/>
              <w:rPr>
                <w:b/>
              </w:rPr>
            </w:pPr>
            <w:r>
              <w:rPr>
                <w:b/>
              </w:rPr>
              <w:t xml:space="preserve">Note </w:t>
            </w:r>
          </w:p>
        </w:tc>
      </w:tr>
      <w:tr w:rsidR="002321E6" w:rsidRPr="00DB2ADF" w14:paraId="3BC8BAD4" w14:textId="77777777" w:rsidTr="00892A48">
        <w:trPr>
          <w:trHeight w:val="284"/>
        </w:trPr>
        <w:tc>
          <w:tcPr>
            <w:tcW w:w="3964" w:type="dxa"/>
            <w:vMerge w:val="restart"/>
          </w:tcPr>
          <w:p w14:paraId="0937E9E0" w14:textId="4FA4512C" w:rsidR="002321E6" w:rsidRPr="00DB2ADF" w:rsidRDefault="002321E6" w:rsidP="003F42B1">
            <w:pPr>
              <w:rPr>
                <w:i/>
              </w:rPr>
            </w:pPr>
            <w:r>
              <w:t>2.1 Nombre de mois d</w:t>
            </w:r>
            <w:r w:rsidR="00F41DBE">
              <w:t>’</w:t>
            </w:r>
            <w:r>
              <w:t xml:space="preserve">expérience dans la formation de chiens policiers – </w:t>
            </w:r>
            <w:r>
              <w:rPr>
                <w:i/>
              </w:rPr>
              <w:t>La soumission doit inclure une lettre de confirmation d</w:t>
            </w:r>
            <w:r w:rsidR="00F41DBE">
              <w:rPr>
                <w:i/>
              </w:rPr>
              <w:t>’</w:t>
            </w:r>
            <w:r>
              <w:rPr>
                <w:i/>
              </w:rPr>
              <w:t xml:space="preserve">un employeur, </w:t>
            </w:r>
            <w:r w:rsidR="003F42B1">
              <w:rPr>
                <w:i/>
              </w:rPr>
              <w:t>de la</w:t>
            </w:r>
            <w:r>
              <w:rPr>
                <w:i/>
              </w:rPr>
              <w:t xml:space="preserve"> documentation confirmant la date de création de votre entreprise ou tout autre document pouvant attester de vos années d</w:t>
            </w:r>
            <w:r w:rsidR="00F41DBE">
              <w:rPr>
                <w:i/>
              </w:rPr>
              <w:t>’</w:t>
            </w:r>
            <w:r>
              <w:rPr>
                <w:i/>
              </w:rPr>
              <w:t>expérience</w:t>
            </w:r>
            <w:r w:rsidR="006017E7">
              <w:rPr>
                <w:i/>
              </w:rPr>
              <w:t xml:space="preserve">. </w:t>
            </w:r>
          </w:p>
        </w:tc>
        <w:tc>
          <w:tcPr>
            <w:tcW w:w="2694" w:type="dxa"/>
          </w:tcPr>
          <w:p w14:paraId="4113E97A" w14:textId="0C3CEC9D" w:rsidR="002321E6" w:rsidRPr="00DB2ADF" w:rsidRDefault="003F42B1" w:rsidP="00892A48">
            <w:r>
              <w:t>De</w:t>
            </w:r>
            <w:r w:rsidR="002321E6">
              <w:t xml:space="preserve"> 0 </w:t>
            </w:r>
            <w:r>
              <w:t>à</w:t>
            </w:r>
            <w:r w:rsidR="002321E6">
              <w:t xml:space="preserve"> 12 mois</w:t>
            </w:r>
          </w:p>
          <w:p w14:paraId="33F0C284" w14:textId="77777777" w:rsidR="002321E6" w:rsidRPr="00DB2ADF" w:rsidRDefault="002321E6" w:rsidP="00892A48"/>
        </w:tc>
        <w:tc>
          <w:tcPr>
            <w:tcW w:w="1275" w:type="dxa"/>
          </w:tcPr>
          <w:p w14:paraId="36630996" w14:textId="77777777" w:rsidR="002321E6" w:rsidRPr="00DB2ADF" w:rsidRDefault="002321E6" w:rsidP="00892A48">
            <w:pPr>
              <w:jc w:val="center"/>
            </w:pPr>
            <w:r>
              <w:t>0</w:t>
            </w:r>
          </w:p>
        </w:tc>
        <w:tc>
          <w:tcPr>
            <w:tcW w:w="1417" w:type="dxa"/>
          </w:tcPr>
          <w:p w14:paraId="10738BD9" w14:textId="77777777" w:rsidR="002321E6" w:rsidRPr="00DB2ADF" w:rsidRDefault="002321E6" w:rsidP="00892A48"/>
        </w:tc>
      </w:tr>
      <w:tr w:rsidR="002321E6" w:rsidRPr="00DB2ADF" w14:paraId="60376638" w14:textId="77777777" w:rsidTr="00892A48">
        <w:trPr>
          <w:trHeight w:val="281"/>
        </w:trPr>
        <w:tc>
          <w:tcPr>
            <w:tcW w:w="3964" w:type="dxa"/>
            <w:vMerge/>
          </w:tcPr>
          <w:p w14:paraId="1EB43D4C" w14:textId="77777777" w:rsidR="002321E6" w:rsidRPr="00DB2ADF" w:rsidRDefault="002321E6" w:rsidP="00892A48"/>
        </w:tc>
        <w:tc>
          <w:tcPr>
            <w:tcW w:w="2694" w:type="dxa"/>
          </w:tcPr>
          <w:p w14:paraId="03A03DC4" w14:textId="77777777" w:rsidR="002321E6" w:rsidRPr="00DB2ADF" w:rsidRDefault="002321E6" w:rsidP="00892A48">
            <w:r>
              <w:t>De 13 à 36 mois</w:t>
            </w:r>
          </w:p>
          <w:p w14:paraId="356E41AD" w14:textId="77777777" w:rsidR="002321E6" w:rsidRPr="00DB2ADF" w:rsidRDefault="002321E6" w:rsidP="00892A48"/>
        </w:tc>
        <w:tc>
          <w:tcPr>
            <w:tcW w:w="1275" w:type="dxa"/>
          </w:tcPr>
          <w:p w14:paraId="61DA4989" w14:textId="77777777" w:rsidR="002321E6" w:rsidRPr="00DB2ADF" w:rsidRDefault="002321E6" w:rsidP="00892A48">
            <w:pPr>
              <w:jc w:val="center"/>
            </w:pPr>
            <w:r>
              <w:t>5 points</w:t>
            </w:r>
          </w:p>
        </w:tc>
        <w:tc>
          <w:tcPr>
            <w:tcW w:w="1417" w:type="dxa"/>
          </w:tcPr>
          <w:p w14:paraId="0E43F5BF" w14:textId="77777777" w:rsidR="002321E6" w:rsidRPr="00DB2ADF" w:rsidRDefault="002321E6" w:rsidP="00892A48">
            <w:pPr>
              <w:jc w:val="center"/>
            </w:pPr>
          </w:p>
        </w:tc>
      </w:tr>
      <w:tr w:rsidR="002321E6" w:rsidRPr="00DB2ADF" w14:paraId="7E0AAEAB" w14:textId="77777777" w:rsidTr="00892A48">
        <w:trPr>
          <w:trHeight w:val="281"/>
        </w:trPr>
        <w:tc>
          <w:tcPr>
            <w:tcW w:w="3964" w:type="dxa"/>
            <w:vMerge/>
          </w:tcPr>
          <w:p w14:paraId="48595746" w14:textId="77777777" w:rsidR="002321E6" w:rsidRPr="00DB2ADF" w:rsidRDefault="002321E6" w:rsidP="00892A48"/>
        </w:tc>
        <w:tc>
          <w:tcPr>
            <w:tcW w:w="2694" w:type="dxa"/>
          </w:tcPr>
          <w:p w14:paraId="2675E59C" w14:textId="6801B164" w:rsidR="002321E6" w:rsidRPr="00DB2ADF" w:rsidRDefault="003F42B1" w:rsidP="00892A48">
            <w:r>
              <w:t>De</w:t>
            </w:r>
            <w:r w:rsidR="002321E6">
              <w:t xml:space="preserve"> 37 </w:t>
            </w:r>
            <w:r>
              <w:t>à</w:t>
            </w:r>
            <w:r w:rsidR="002321E6">
              <w:t xml:space="preserve"> 60 mois </w:t>
            </w:r>
          </w:p>
          <w:p w14:paraId="13F64899" w14:textId="77777777" w:rsidR="002321E6" w:rsidRPr="00DB2ADF" w:rsidRDefault="002321E6" w:rsidP="00892A48"/>
        </w:tc>
        <w:tc>
          <w:tcPr>
            <w:tcW w:w="1275" w:type="dxa"/>
          </w:tcPr>
          <w:p w14:paraId="6A4BCE86" w14:textId="77777777" w:rsidR="002321E6" w:rsidRPr="00DB2ADF" w:rsidRDefault="002321E6" w:rsidP="00892A48">
            <w:pPr>
              <w:jc w:val="center"/>
            </w:pPr>
            <w:r>
              <w:t>7 points</w:t>
            </w:r>
          </w:p>
        </w:tc>
        <w:tc>
          <w:tcPr>
            <w:tcW w:w="1417" w:type="dxa"/>
          </w:tcPr>
          <w:p w14:paraId="793EECAD" w14:textId="77777777" w:rsidR="002321E6" w:rsidRPr="00DB2ADF" w:rsidRDefault="002321E6" w:rsidP="00892A48">
            <w:pPr>
              <w:jc w:val="center"/>
            </w:pPr>
          </w:p>
        </w:tc>
      </w:tr>
      <w:tr w:rsidR="002321E6" w:rsidRPr="00DB2ADF" w14:paraId="7DC7137B" w14:textId="77777777" w:rsidTr="00892A48">
        <w:trPr>
          <w:trHeight w:val="281"/>
        </w:trPr>
        <w:tc>
          <w:tcPr>
            <w:tcW w:w="3964" w:type="dxa"/>
            <w:vMerge/>
          </w:tcPr>
          <w:p w14:paraId="7ADBBFD7" w14:textId="77777777" w:rsidR="002321E6" w:rsidRPr="00DB2ADF" w:rsidRDefault="002321E6" w:rsidP="00892A48"/>
        </w:tc>
        <w:tc>
          <w:tcPr>
            <w:tcW w:w="2694" w:type="dxa"/>
          </w:tcPr>
          <w:p w14:paraId="5B5BA6B2" w14:textId="77777777" w:rsidR="002321E6" w:rsidRPr="00DB2ADF" w:rsidRDefault="002321E6" w:rsidP="00892A48">
            <w:r>
              <w:t xml:space="preserve">61 mois et plus </w:t>
            </w:r>
          </w:p>
          <w:p w14:paraId="6616E3C9" w14:textId="77777777" w:rsidR="002321E6" w:rsidRPr="00DB2ADF" w:rsidRDefault="002321E6" w:rsidP="00892A48"/>
        </w:tc>
        <w:tc>
          <w:tcPr>
            <w:tcW w:w="1275" w:type="dxa"/>
          </w:tcPr>
          <w:p w14:paraId="172D9028" w14:textId="77777777" w:rsidR="002321E6" w:rsidRPr="00DB2ADF" w:rsidRDefault="002321E6" w:rsidP="00892A48">
            <w:pPr>
              <w:jc w:val="center"/>
            </w:pPr>
            <w:r>
              <w:t>10 points</w:t>
            </w:r>
          </w:p>
        </w:tc>
        <w:tc>
          <w:tcPr>
            <w:tcW w:w="1417" w:type="dxa"/>
          </w:tcPr>
          <w:p w14:paraId="4A0004DB" w14:textId="77777777" w:rsidR="002321E6" w:rsidRPr="00DB2ADF" w:rsidRDefault="002321E6" w:rsidP="00892A48">
            <w:pPr>
              <w:jc w:val="center"/>
            </w:pPr>
          </w:p>
        </w:tc>
      </w:tr>
      <w:tr w:rsidR="002321E6" w:rsidRPr="00DB2ADF" w14:paraId="52DFB096" w14:textId="77777777" w:rsidTr="00892A48">
        <w:trPr>
          <w:trHeight w:val="136"/>
        </w:trPr>
        <w:tc>
          <w:tcPr>
            <w:tcW w:w="3964" w:type="dxa"/>
            <w:vMerge w:val="restart"/>
          </w:tcPr>
          <w:p w14:paraId="5943524A" w14:textId="17578949" w:rsidR="002321E6" w:rsidRPr="00DB2ADF" w:rsidRDefault="002321E6" w:rsidP="00892A48">
            <w:pPr>
              <w:rPr>
                <w:i/>
              </w:rPr>
            </w:pPr>
            <w:r>
              <w:t xml:space="preserve">2.2 Nombre de chiens vendus aux </w:t>
            </w:r>
            <w:r w:rsidR="00B71EFB">
              <w:t>agences frontalières</w:t>
            </w:r>
            <w:r>
              <w:t xml:space="preserve"> comme chiens de travail depuis le 1</w:t>
            </w:r>
            <w:r>
              <w:rPr>
                <w:vertAlign w:val="superscript"/>
              </w:rPr>
              <w:t>er</w:t>
            </w:r>
            <w:r>
              <w:t xml:space="preserve"> janvier 2013. – </w:t>
            </w:r>
            <w:r>
              <w:rPr>
                <w:i/>
              </w:rPr>
              <w:t xml:space="preserve">La soumission doit inclure des factures ou des contrats pouvant attester du nombre de chiens vendus aux </w:t>
            </w:r>
            <w:r w:rsidR="00B71EFB" w:rsidRPr="00B71EFB">
              <w:rPr>
                <w:i/>
              </w:rPr>
              <w:t>agences frontalières</w:t>
            </w:r>
            <w:r>
              <w:rPr>
                <w:i/>
              </w:rPr>
              <w:t xml:space="preserve">. </w:t>
            </w:r>
          </w:p>
        </w:tc>
        <w:tc>
          <w:tcPr>
            <w:tcW w:w="2694" w:type="dxa"/>
          </w:tcPr>
          <w:p w14:paraId="06B8BD6C" w14:textId="77777777" w:rsidR="002321E6" w:rsidRPr="00DB2ADF" w:rsidRDefault="002321E6" w:rsidP="00892A48">
            <w:r>
              <w:t>0 chien</w:t>
            </w:r>
          </w:p>
        </w:tc>
        <w:tc>
          <w:tcPr>
            <w:tcW w:w="1275" w:type="dxa"/>
          </w:tcPr>
          <w:p w14:paraId="78479838" w14:textId="77777777" w:rsidR="002321E6" w:rsidRPr="00DB2ADF" w:rsidRDefault="002321E6" w:rsidP="00892A48">
            <w:pPr>
              <w:jc w:val="center"/>
            </w:pPr>
            <w:r>
              <w:t>0</w:t>
            </w:r>
          </w:p>
        </w:tc>
        <w:tc>
          <w:tcPr>
            <w:tcW w:w="1417" w:type="dxa"/>
          </w:tcPr>
          <w:p w14:paraId="6DA7A130" w14:textId="77777777" w:rsidR="002321E6" w:rsidRPr="00DB2ADF" w:rsidRDefault="002321E6" w:rsidP="00892A48">
            <w:pPr>
              <w:jc w:val="center"/>
            </w:pPr>
          </w:p>
        </w:tc>
      </w:tr>
      <w:tr w:rsidR="002321E6" w:rsidRPr="00DB2ADF" w14:paraId="132CB5C6" w14:textId="77777777" w:rsidTr="00892A48">
        <w:trPr>
          <w:trHeight w:val="135"/>
        </w:trPr>
        <w:tc>
          <w:tcPr>
            <w:tcW w:w="3964" w:type="dxa"/>
            <w:vMerge/>
          </w:tcPr>
          <w:p w14:paraId="6A8657F6" w14:textId="77777777" w:rsidR="002321E6" w:rsidRPr="00DB2ADF" w:rsidRDefault="002321E6" w:rsidP="00892A48"/>
        </w:tc>
        <w:tc>
          <w:tcPr>
            <w:tcW w:w="2694" w:type="dxa"/>
          </w:tcPr>
          <w:p w14:paraId="3EE960AB" w14:textId="77777777" w:rsidR="002321E6" w:rsidRPr="00DB2ADF" w:rsidRDefault="002321E6" w:rsidP="00892A48">
            <w:r>
              <w:t xml:space="preserve">Entre 1 et 5 chiens </w:t>
            </w:r>
          </w:p>
        </w:tc>
        <w:tc>
          <w:tcPr>
            <w:tcW w:w="1275" w:type="dxa"/>
          </w:tcPr>
          <w:p w14:paraId="1A2E53F8" w14:textId="77777777" w:rsidR="002321E6" w:rsidRPr="00DB2ADF" w:rsidRDefault="002321E6" w:rsidP="00892A48">
            <w:pPr>
              <w:jc w:val="center"/>
            </w:pPr>
            <w:r>
              <w:t>3 points</w:t>
            </w:r>
          </w:p>
        </w:tc>
        <w:tc>
          <w:tcPr>
            <w:tcW w:w="1417" w:type="dxa"/>
          </w:tcPr>
          <w:p w14:paraId="7E580E62" w14:textId="77777777" w:rsidR="002321E6" w:rsidRPr="00DB2ADF" w:rsidRDefault="002321E6" w:rsidP="00892A48">
            <w:pPr>
              <w:jc w:val="center"/>
            </w:pPr>
          </w:p>
        </w:tc>
      </w:tr>
      <w:tr w:rsidR="002321E6" w:rsidRPr="00DB2ADF" w14:paraId="403B461B" w14:textId="77777777" w:rsidTr="00892A48">
        <w:trPr>
          <w:trHeight w:val="135"/>
        </w:trPr>
        <w:tc>
          <w:tcPr>
            <w:tcW w:w="3964" w:type="dxa"/>
            <w:vMerge/>
          </w:tcPr>
          <w:p w14:paraId="35461D42" w14:textId="77777777" w:rsidR="002321E6" w:rsidRPr="00DB2ADF" w:rsidRDefault="002321E6" w:rsidP="00892A48"/>
        </w:tc>
        <w:tc>
          <w:tcPr>
            <w:tcW w:w="2694" w:type="dxa"/>
          </w:tcPr>
          <w:p w14:paraId="5DDD4CE2" w14:textId="77777777" w:rsidR="002321E6" w:rsidRPr="00DB2ADF" w:rsidRDefault="002321E6" w:rsidP="00892A48">
            <w:r>
              <w:t xml:space="preserve">Entre 6 et 10 chiens </w:t>
            </w:r>
          </w:p>
        </w:tc>
        <w:tc>
          <w:tcPr>
            <w:tcW w:w="1275" w:type="dxa"/>
          </w:tcPr>
          <w:p w14:paraId="0DDB6720" w14:textId="77777777" w:rsidR="002321E6" w:rsidRPr="00DB2ADF" w:rsidRDefault="002321E6" w:rsidP="00892A48">
            <w:pPr>
              <w:jc w:val="center"/>
            </w:pPr>
            <w:r>
              <w:t>5 points</w:t>
            </w:r>
          </w:p>
        </w:tc>
        <w:tc>
          <w:tcPr>
            <w:tcW w:w="1417" w:type="dxa"/>
          </w:tcPr>
          <w:p w14:paraId="350FF51E" w14:textId="77777777" w:rsidR="002321E6" w:rsidRPr="00DB2ADF" w:rsidRDefault="002321E6" w:rsidP="00892A48"/>
        </w:tc>
      </w:tr>
      <w:tr w:rsidR="002321E6" w:rsidRPr="00DB2ADF" w14:paraId="4D025B7D" w14:textId="77777777" w:rsidTr="00892A48">
        <w:trPr>
          <w:trHeight w:val="135"/>
        </w:trPr>
        <w:tc>
          <w:tcPr>
            <w:tcW w:w="3964" w:type="dxa"/>
            <w:vMerge/>
          </w:tcPr>
          <w:p w14:paraId="3CFD5B37" w14:textId="77777777" w:rsidR="002321E6" w:rsidRPr="00DB2ADF" w:rsidRDefault="002321E6" w:rsidP="00892A48"/>
        </w:tc>
        <w:tc>
          <w:tcPr>
            <w:tcW w:w="2694" w:type="dxa"/>
          </w:tcPr>
          <w:p w14:paraId="5EA12BEA" w14:textId="77777777" w:rsidR="002321E6" w:rsidRPr="00DB2ADF" w:rsidRDefault="002321E6" w:rsidP="00892A48">
            <w:r>
              <w:t xml:space="preserve">Entre 11 et 15 chiens </w:t>
            </w:r>
          </w:p>
        </w:tc>
        <w:tc>
          <w:tcPr>
            <w:tcW w:w="1275" w:type="dxa"/>
          </w:tcPr>
          <w:p w14:paraId="681E8F2A" w14:textId="77777777" w:rsidR="002321E6" w:rsidRPr="00DB2ADF" w:rsidRDefault="002321E6" w:rsidP="00892A48">
            <w:pPr>
              <w:jc w:val="center"/>
            </w:pPr>
            <w:r>
              <w:t>7 points</w:t>
            </w:r>
          </w:p>
        </w:tc>
        <w:tc>
          <w:tcPr>
            <w:tcW w:w="1417" w:type="dxa"/>
          </w:tcPr>
          <w:p w14:paraId="77673252" w14:textId="77777777" w:rsidR="002321E6" w:rsidRPr="00DB2ADF" w:rsidRDefault="002321E6" w:rsidP="00892A48"/>
        </w:tc>
      </w:tr>
      <w:tr w:rsidR="002321E6" w:rsidRPr="00DB2ADF" w14:paraId="2C613C88" w14:textId="77777777" w:rsidTr="00892A48">
        <w:trPr>
          <w:trHeight w:val="135"/>
        </w:trPr>
        <w:tc>
          <w:tcPr>
            <w:tcW w:w="3964" w:type="dxa"/>
            <w:vMerge/>
            <w:tcBorders>
              <w:bottom w:val="thinThickSmallGap" w:sz="24" w:space="0" w:color="auto"/>
            </w:tcBorders>
          </w:tcPr>
          <w:p w14:paraId="6E7CB33B" w14:textId="77777777" w:rsidR="002321E6" w:rsidRPr="00DB2ADF" w:rsidRDefault="002321E6" w:rsidP="00892A48"/>
        </w:tc>
        <w:tc>
          <w:tcPr>
            <w:tcW w:w="2694" w:type="dxa"/>
            <w:tcBorders>
              <w:bottom w:val="thinThickSmallGap" w:sz="24" w:space="0" w:color="auto"/>
            </w:tcBorders>
          </w:tcPr>
          <w:p w14:paraId="40F4E30F" w14:textId="77777777" w:rsidR="002321E6" w:rsidRPr="00DB2ADF" w:rsidRDefault="002321E6" w:rsidP="00892A48">
            <w:r>
              <w:t xml:space="preserve">16 chiens ou plus </w:t>
            </w:r>
          </w:p>
        </w:tc>
        <w:tc>
          <w:tcPr>
            <w:tcW w:w="1275" w:type="dxa"/>
            <w:tcBorders>
              <w:bottom w:val="thinThickSmallGap" w:sz="24" w:space="0" w:color="auto"/>
            </w:tcBorders>
          </w:tcPr>
          <w:p w14:paraId="0DB77D69" w14:textId="77777777" w:rsidR="002321E6" w:rsidRPr="00DB2ADF" w:rsidRDefault="002321E6" w:rsidP="00892A48">
            <w:pPr>
              <w:jc w:val="center"/>
            </w:pPr>
            <w:r>
              <w:t>10 points</w:t>
            </w:r>
          </w:p>
        </w:tc>
        <w:tc>
          <w:tcPr>
            <w:tcW w:w="1417" w:type="dxa"/>
            <w:tcBorders>
              <w:bottom w:val="thinThickSmallGap" w:sz="24" w:space="0" w:color="auto"/>
            </w:tcBorders>
          </w:tcPr>
          <w:p w14:paraId="5352D925" w14:textId="77777777" w:rsidR="002321E6" w:rsidRPr="00DB2ADF" w:rsidRDefault="002321E6" w:rsidP="00892A48"/>
        </w:tc>
      </w:tr>
      <w:tr w:rsidR="002321E6" w:rsidRPr="00DB2ADF" w14:paraId="75E50516" w14:textId="77777777" w:rsidTr="00892A48">
        <w:tc>
          <w:tcPr>
            <w:tcW w:w="7933" w:type="dxa"/>
            <w:gridSpan w:val="3"/>
            <w:tcBorders>
              <w:top w:val="thinThickSmallGap" w:sz="24" w:space="0" w:color="auto"/>
            </w:tcBorders>
          </w:tcPr>
          <w:p w14:paraId="295BE9F3" w14:textId="77777777" w:rsidR="002321E6" w:rsidRPr="00DB2ADF" w:rsidRDefault="002321E6" w:rsidP="00892A48">
            <w:pPr>
              <w:jc w:val="right"/>
              <w:rPr>
                <w:b/>
              </w:rPr>
            </w:pPr>
            <w:r>
              <w:rPr>
                <w:b/>
              </w:rPr>
              <w:t>Total</w:t>
            </w:r>
          </w:p>
        </w:tc>
        <w:tc>
          <w:tcPr>
            <w:tcW w:w="1417" w:type="dxa"/>
            <w:tcBorders>
              <w:top w:val="thinThickSmallGap" w:sz="24" w:space="0" w:color="auto"/>
            </w:tcBorders>
          </w:tcPr>
          <w:p w14:paraId="462AE020" w14:textId="77777777" w:rsidR="002321E6" w:rsidRPr="00DB2ADF" w:rsidRDefault="002321E6" w:rsidP="00892A48">
            <w:pPr>
              <w:jc w:val="right"/>
            </w:pPr>
            <w:r>
              <w:t>/20</w:t>
            </w:r>
          </w:p>
        </w:tc>
      </w:tr>
    </w:tbl>
    <w:p w14:paraId="6E01188C" w14:textId="77777777" w:rsidR="002321E6" w:rsidRPr="00DB2ADF" w:rsidRDefault="002321E6" w:rsidP="007C42A3"/>
    <w:sectPr w:rsidR="002321E6" w:rsidRPr="00DB2A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7002" w14:textId="77777777" w:rsidR="005276CE" w:rsidRDefault="005276CE" w:rsidP="003A141B">
      <w:pPr>
        <w:spacing w:after="0" w:line="240" w:lineRule="auto"/>
      </w:pPr>
      <w:r>
        <w:separator/>
      </w:r>
    </w:p>
  </w:endnote>
  <w:endnote w:type="continuationSeparator" w:id="0">
    <w:p w14:paraId="27042835" w14:textId="77777777" w:rsidR="005276CE" w:rsidRDefault="005276CE" w:rsidP="003A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37EF" w14:textId="77777777" w:rsidR="00B56460" w:rsidRDefault="00B56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2274" w14:textId="77777777" w:rsidR="00B56460" w:rsidRDefault="00B56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54E5" w14:textId="77777777" w:rsidR="00B56460" w:rsidRDefault="00B5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C7D3" w14:textId="77777777" w:rsidR="005276CE" w:rsidRDefault="005276CE" w:rsidP="003A141B">
      <w:pPr>
        <w:spacing w:after="0" w:line="240" w:lineRule="auto"/>
      </w:pPr>
      <w:r>
        <w:separator/>
      </w:r>
    </w:p>
  </w:footnote>
  <w:footnote w:type="continuationSeparator" w:id="0">
    <w:p w14:paraId="5B7E3B96" w14:textId="77777777" w:rsidR="005276CE" w:rsidRDefault="005276CE" w:rsidP="003A1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5357" w14:textId="77777777" w:rsidR="00B56460" w:rsidRDefault="00B56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9563" w14:textId="5E89B96C" w:rsidR="003A141B" w:rsidRDefault="005276CE" w:rsidP="003A141B">
    <w:pPr>
      <w:jc w:val="center"/>
      <w:rPr>
        <w:b/>
      </w:rPr>
    </w:pPr>
    <w:sdt>
      <w:sdtPr>
        <w:rPr>
          <w:b/>
        </w:rPr>
        <w:id w:val="2110465789"/>
        <w:docPartObj>
          <w:docPartGallery w:val="Watermarks"/>
          <w:docPartUnique/>
        </w:docPartObj>
      </w:sdtPr>
      <w:sdtEndPr/>
      <w:sdtContent>
        <w:r>
          <w:rPr>
            <w:b/>
          </w:rPr>
          <w:pict w14:anchorId="0A917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DB2ADF">
      <w:rPr>
        <w:b/>
      </w:rPr>
      <w:t>Tableaux d</w:t>
    </w:r>
    <w:r w:rsidR="00F41DBE">
      <w:rPr>
        <w:b/>
      </w:rPr>
      <w:t>’</w:t>
    </w:r>
    <w:r w:rsidR="00DB2ADF">
      <w:rPr>
        <w:b/>
      </w:rPr>
      <w:t>évaluation</w:t>
    </w:r>
  </w:p>
  <w:p w14:paraId="0FE0DEE5" w14:textId="77777777" w:rsidR="003A141B" w:rsidRDefault="003A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2C4F" w14:textId="77777777" w:rsidR="00B56460" w:rsidRDefault="00B56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1E6"/>
    <w:rsid w:val="00134BBA"/>
    <w:rsid w:val="002321E6"/>
    <w:rsid w:val="002A5A09"/>
    <w:rsid w:val="00300B68"/>
    <w:rsid w:val="00384B27"/>
    <w:rsid w:val="003A141B"/>
    <w:rsid w:val="003F42B1"/>
    <w:rsid w:val="00476645"/>
    <w:rsid w:val="004C49F3"/>
    <w:rsid w:val="005276CE"/>
    <w:rsid w:val="006017E7"/>
    <w:rsid w:val="00601A7D"/>
    <w:rsid w:val="006E4662"/>
    <w:rsid w:val="007C42A3"/>
    <w:rsid w:val="00882534"/>
    <w:rsid w:val="008A6AAC"/>
    <w:rsid w:val="0096583D"/>
    <w:rsid w:val="00987EBA"/>
    <w:rsid w:val="00AE399D"/>
    <w:rsid w:val="00B56460"/>
    <w:rsid w:val="00B71EFB"/>
    <w:rsid w:val="00CF0CCB"/>
    <w:rsid w:val="00D166C1"/>
    <w:rsid w:val="00DB2ADF"/>
    <w:rsid w:val="00DB6590"/>
    <w:rsid w:val="00E07475"/>
    <w:rsid w:val="00F122C1"/>
    <w:rsid w:val="00F41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743A1"/>
  <w15:chartTrackingRefBased/>
  <w15:docId w15:val="{28AC69E3-8886-4B78-A053-FF926705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1E6"/>
    <w:pPr>
      <w:spacing w:after="0" w:line="240" w:lineRule="auto"/>
    </w:pPr>
    <w:rPr>
      <w:color w:val="404040" w:themeColor="text1" w:themeTint="BF"/>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41B"/>
  </w:style>
  <w:style w:type="paragraph" w:styleId="Footer">
    <w:name w:val="footer"/>
    <w:basedOn w:val="Normal"/>
    <w:link w:val="FooterChar"/>
    <w:uiPriority w:val="99"/>
    <w:unhideWhenUsed/>
    <w:rsid w:val="003A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Gouvernement du Canada/Government of Canada</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Sezginalp</dc:creator>
  <cp:keywords/>
  <dc:description/>
  <cp:lastModifiedBy>Baris Bilgen</cp:lastModifiedBy>
  <cp:revision>20</cp:revision>
  <dcterms:created xsi:type="dcterms:W3CDTF">2019-01-29T19:21:00Z</dcterms:created>
  <dcterms:modified xsi:type="dcterms:W3CDTF">2022-09-02T14:38:00Z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1144438991</vt:i4>
  </property>
  <property fmtid="{D5CDD505-2E9C-101B-9397-08002B2CF9AE}" pid="3" name="_NewReviewCycle">
    <vt:lpwstr/>
  </property>
  <property fmtid="{D5CDD505-2E9C-101B-9397-08002B2CF9AE}" pid="4" name="_EmailSubject">
    <vt:lpwstr>Commande(s) : 10450873  [-]  Contrat : 200004105_ProtB</vt:lpwstr>
  </property>
  <property fmtid="{D5CDD505-2E9C-101B-9397-08002B2CF9AE}" pid="5" name="_AuthorEmail">
    <vt:lpwstr>Marc.Lalonde2@tpsgc-pwgsc.gc.ca</vt:lpwstr>
  </property>
  <property fmtid="{D5CDD505-2E9C-101B-9397-08002B2CF9AE}" pid="6" name="_AuthorEmailDisplayName">
    <vt:lpwstr>Marc Lalonde (JR)</vt:lpwstr>
  </property>
  <property fmtid="{D5CDD505-2E9C-101B-9397-08002B2CF9AE}" pid="7" name="_ReviewingToolsShownOnce">
    <vt:lpwstr/>
  </property>
  <property fmtid="{D5CDD505-2E9C-101B-9397-08002B2CF9AE}" pid="8" name="RunPrepV5.0.2">
    <vt:lpwstr>2021-06-02 09:29:18</vt:lpwstr>
  </property>
</Properties>
</file>